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17" w:rsidRDefault="00E64217" w:rsidP="00B82981">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VIKTORĪNA</w:t>
      </w:r>
      <w:r w:rsidRPr="00E64217">
        <w:rPr>
          <w:rFonts w:ascii="Times New Roman" w:hAnsi="Times New Roman" w:cs="Times New Roman"/>
          <w:b/>
          <w:sz w:val="28"/>
          <w:szCs w:val="28"/>
        </w:rPr>
        <w:t xml:space="preserve"> PAR SOLOMONA MIHOELSA DZĪVI UN DAIĻRADI</w:t>
      </w:r>
    </w:p>
    <w:p w:rsidR="00E6234F" w:rsidRDefault="00E6234F" w:rsidP="000B2FFC">
      <w:pPr>
        <w:rPr>
          <w:rFonts w:ascii="Times New Roman" w:hAnsi="Times New Roman" w:cs="Times New Roman"/>
          <w:b/>
          <w:sz w:val="28"/>
          <w:szCs w:val="28"/>
        </w:rPr>
      </w:pPr>
    </w:p>
    <w:tbl>
      <w:tblPr>
        <w:tblStyle w:val="TableGrid"/>
        <w:tblW w:w="15452" w:type="dxa"/>
        <w:tblInd w:w="-856" w:type="dxa"/>
        <w:tblLook w:val="04A0" w:firstRow="1" w:lastRow="0" w:firstColumn="1" w:lastColumn="0" w:noHBand="0" w:noVBand="1"/>
      </w:tblPr>
      <w:tblGrid>
        <w:gridCol w:w="1142"/>
        <w:gridCol w:w="7401"/>
        <w:gridCol w:w="6909"/>
      </w:tblGrid>
      <w:tr w:rsidR="00392403" w:rsidTr="00AC43BD">
        <w:tc>
          <w:tcPr>
            <w:tcW w:w="1142" w:type="dxa"/>
          </w:tcPr>
          <w:p w:rsidR="00392403" w:rsidRPr="00392403" w:rsidRDefault="00392403" w:rsidP="00392403">
            <w:pPr>
              <w:rPr>
                <w:rFonts w:ascii="Times New Roman" w:hAnsi="Times New Roman" w:cs="Times New Roman"/>
                <w:sz w:val="28"/>
                <w:szCs w:val="28"/>
              </w:rPr>
            </w:pPr>
            <w:r>
              <w:rPr>
                <w:rFonts w:ascii="Times New Roman" w:hAnsi="Times New Roman" w:cs="Times New Roman"/>
                <w:b/>
                <w:sz w:val="28"/>
                <w:szCs w:val="28"/>
              </w:rPr>
              <w:t>Nr.p.k.</w:t>
            </w:r>
          </w:p>
        </w:tc>
        <w:tc>
          <w:tcPr>
            <w:tcW w:w="7401" w:type="dxa"/>
          </w:tcPr>
          <w:p w:rsidR="00392403" w:rsidRDefault="00392403" w:rsidP="00392403">
            <w:pPr>
              <w:rPr>
                <w:rFonts w:ascii="Times New Roman" w:hAnsi="Times New Roman" w:cs="Times New Roman"/>
                <w:b/>
                <w:sz w:val="28"/>
                <w:szCs w:val="28"/>
              </w:rPr>
            </w:pPr>
            <w:r>
              <w:rPr>
                <w:rFonts w:ascii="Times New Roman" w:hAnsi="Times New Roman" w:cs="Times New Roman"/>
                <w:b/>
                <w:sz w:val="28"/>
                <w:szCs w:val="28"/>
              </w:rPr>
              <w:t>Jautājums</w:t>
            </w:r>
          </w:p>
        </w:tc>
        <w:tc>
          <w:tcPr>
            <w:tcW w:w="6909" w:type="dxa"/>
          </w:tcPr>
          <w:p w:rsidR="00392403" w:rsidRDefault="00392403" w:rsidP="00392403">
            <w:pPr>
              <w:rPr>
                <w:rFonts w:ascii="Times New Roman" w:hAnsi="Times New Roman" w:cs="Times New Roman"/>
                <w:b/>
                <w:sz w:val="28"/>
                <w:szCs w:val="28"/>
              </w:rPr>
            </w:pPr>
            <w:r>
              <w:rPr>
                <w:rFonts w:ascii="Times New Roman" w:hAnsi="Times New Roman" w:cs="Times New Roman"/>
                <w:b/>
                <w:sz w:val="28"/>
                <w:szCs w:val="28"/>
              </w:rPr>
              <w:t>Atbilde</w:t>
            </w:r>
          </w:p>
        </w:tc>
      </w:tr>
      <w:tr w:rsidR="00AC43BD" w:rsidTr="00741B92">
        <w:tc>
          <w:tcPr>
            <w:tcW w:w="1142" w:type="dxa"/>
          </w:tcPr>
          <w:p w:rsidR="00AC43BD" w:rsidRPr="00392403" w:rsidRDefault="00AC43BD" w:rsidP="00741B92">
            <w:pPr>
              <w:pStyle w:val="ListParagraph"/>
              <w:numPr>
                <w:ilvl w:val="0"/>
                <w:numId w:val="12"/>
              </w:numPr>
              <w:rPr>
                <w:rFonts w:ascii="Times New Roman" w:hAnsi="Times New Roman" w:cs="Times New Roman"/>
                <w:sz w:val="28"/>
                <w:szCs w:val="28"/>
              </w:rPr>
            </w:pPr>
          </w:p>
        </w:tc>
        <w:tc>
          <w:tcPr>
            <w:tcW w:w="7401" w:type="dxa"/>
          </w:tcPr>
          <w:p w:rsidR="00AC43BD" w:rsidRPr="00392403" w:rsidRDefault="00AC43BD" w:rsidP="00741B92">
            <w:pPr>
              <w:rPr>
                <w:rFonts w:ascii="Times New Roman" w:hAnsi="Times New Roman" w:cs="Times New Roman"/>
                <w:sz w:val="28"/>
                <w:szCs w:val="28"/>
              </w:rPr>
            </w:pPr>
            <w:r w:rsidRPr="00392403">
              <w:rPr>
                <w:rFonts w:ascii="Times New Roman" w:hAnsi="Times New Roman" w:cs="Times New Roman"/>
                <w:sz w:val="28"/>
                <w:szCs w:val="28"/>
              </w:rPr>
              <w:t xml:space="preserve">Kādos </w:t>
            </w:r>
            <w:r>
              <w:rPr>
                <w:rFonts w:ascii="Times New Roman" w:hAnsi="Times New Roman" w:cs="Times New Roman"/>
                <w:sz w:val="28"/>
                <w:szCs w:val="28"/>
              </w:rPr>
              <w:t>svētkos piedzima Mihoelss (</w:t>
            </w:r>
            <w:r w:rsidRPr="00392403">
              <w:rPr>
                <w:rFonts w:ascii="Times New Roman" w:hAnsi="Times New Roman" w:cs="Times New Roman"/>
                <w:sz w:val="28"/>
                <w:szCs w:val="28"/>
              </w:rPr>
              <w:t>īstajā vārdā Šloime Vovsi</w:t>
            </w:r>
            <w:r>
              <w:rPr>
                <w:rFonts w:ascii="Times New Roman" w:hAnsi="Times New Roman" w:cs="Times New Roman"/>
                <w:sz w:val="28"/>
                <w:szCs w:val="28"/>
              </w:rPr>
              <w:t>)?</w:t>
            </w:r>
          </w:p>
        </w:tc>
        <w:tc>
          <w:tcPr>
            <w:tcW w:w="6909" w:type="dxa"/>
          </w:tcPr>
          <w:p w:rsidR="00AC43BD" w:rsidRPr="00392403" w:rsidRDefault="00AC43BD" w:rsidP="00741B92">
            <w:pPr>
              <w:rPr>
                <w:rFonts w:ascii="Times New Roman" w:hAnsi="Times New Roman" w:cs="Times New Roman"/>
                <w:sz w:val="28"/>
                <w:szCs w:val="28"/>
              </w:rPr>
            </w:pPr>
            <w:r w:rsidRPr="00392403">
              <w:rPr>
                <w:rFonts w:ascii="Times New Roman" w:hAnsi="Times New Roman" w:cs="Times New Roman"/>
                <w:sz w:val="28"/>
                <w:szCs w:val="28"/>
              </w:rPr>
              <w:t>Purim</w:t>
            </w:r>
            <w:r>
              <w:rPr>
                <w:rFonts w:ascii="Times New Roman" w:hAnsi="Times New Roman" w:cs="Times New Roman"/>
                <w:sz w:val="28"/>
                <w:szCs w:val="28"/>
              </w:rPr>
              <w:t>s</w:t>
            </w:r>
          </w:p>
        </w:tc>
      </w:tr>
      <w:tr w:rsidR="00392403" w:rsidTr="00AC43BD">
        <w:trPr>
          <w:trHeight w:val="58"/>
        </w:trPr>
        <w:tc>
          <w:tcPr>
            <w:tcW w:w="1142" w:type="dxa"/>
          </w:tcPr>
          <w:p w:rsidR="00392403" w:rsidRPr="00392403" w:rsidRDefault="00392403" w:rsidP="00AC43BD">
            <w:pPr>
              <w:pStyle w:val="ListParagraph"/>
              <w:numPr>
                <w:ilvl w:val="0"/>
                <w:numId w:val="12"/>
              </w:numPr>
              <w:rPr>
                <w:rFonts w:ascii="Times New Roman" w:hAnsi="Times New Roman" w:cs="Times New Roman"/>
                <w:sz w:val="28"/>
                <w:szCs w:val="28"/>
              </w:rPr>
            </w:pPr>
          </w:p>
        </w:tc>
        <w:tc>
          <w:tcPr>
            <w:tcW w:w="7401" w:type="dxa"/>
          </w:tcPr>
          <w:p w:rsidR="00392403" w:rsidRPr="00392403" w:rsidRDefault="00392403" w:rsidP="001F7D8A">
            <w:pPr>
              <w:rPr>
                <w:rFonts w:ascii="Times New Roman" w:hAnsi="Times New Roman" w:cs="Times New Roman"/>
                <w:sz w:val="28"/>
                <w:szCs w:val="28"/>
              </w:rPr>
            </w:pPr>
            <w:r>
              <w:rPr>
                <w:rFonts w:ascii="Times New Roman" w:hAnsi="Times New Roman" w:cs="Times New Roman"/>
                <w:sz w:val="28"/>
                <w:szCs w:val="28"/>
              </w:rPr>
              <w:t>Kā sauca Mihoelsa dvīņu brāli?</w:t>
            </w:r>
          </w:p>
        </w:tc>
        <w:tc>
          <w:tcPr>
            <w:tcW w:w="6909" w:type="dxa"/>
          </w:tcPr>
          <w:p w:rsidR="00392403" w:rsidRPr="00392403" w:rsidRDefault="00392403" w:rsidP="001F7D8A">
            <w:pPr>
              <w:rPr>
                <w:rFonts w:ascii="Times New Roman" w:hAnsi="Times New Roman" w:cs="Times New Roman"/>
                <w:sz w:val="28"/>
                <w:szCs w:val="28"/>
              </w:rPr>
            </w:pPr>
            <w:r w:rsidRPr="00392403">
              <w:rPr>
                <w:rFonts w:ascii="Times New Roman" w:hAnsi="Times New Roman" w:cs="Times New Roman"/>
                <w:sz w:val="28"/>
                <w:szCs w:val="28"/>
              </w:rPr>
              <w:t>Haim</w:t>
            </w:r>
            <w:r>
              <w:rPr>
                <w:rFonts w:ascii="Times New Roman" w:hAnsi="Times New Roman" w:cs="Times New Roman"/>
                <w:sz w:val="28"/>
                <w:szCs w:val="28"/>
              </w:rPr>
              <w:t>s</w:t>
            </w:r>
          </w:p>
        </w:tc>
      </w:tr>
      <w:tr w:rsidR="00AC43BD" w:rsidRPr="00392403" w:rsidTr="00AC43BD">
        <w:tc>
          <w:tcPr>
            <w:tcW w:w="1142" w:type="dxa"/>
          </w:tcPr>
          <w:p w:rsidR="00AC43BD" w:rsidRPr="00AC43BD" w:rsidRDefault="00AC43BD" w:rsidP="00192415">
            <w:pPr>
              <w:pStyle w:val="ListParagraph"/>
              <w:numPr>
                <w:ilvl w:val="0"/>
                <w:numId w:val="12"/>
              </w:numPr>
              <w:rPr>
                <w:rFonts w:ascii="Times New Roman" w:hAnsi="Times New Roman" w:cs="Times New Roman"/>
                <w:sz w:val="28"/>
                <w:szCs w:val="28"/>
              </w:rPr>
            </w:pPr>
            <w:r w:rsidRPr="00AC43BD">
              <w:rPr>
                <w:rFonts w:ascii="Times New Roman" w:hAnsi="Times New Roman" w:cs="Times New Roman"/>
                <w:sz w:val="28"/>
                <w:szCs w:val="28"/>
              </w:rPr>
              <w:t xml:space="preserve"> </w:t>
            </w:r>
          </w:p>
        </w:tc>
        <w:tc>
          <w:tcPr>
            <w:tcW w:w="7401" w:type="dxa"/>
          </w:tcPr>
          <w:p w:rsidR="00AC43BD" w:rsidRDefault="00AC43BD" w:rsidP="00192415">
            <w:pPr>
              <w:rPr>
                <w:rFonts w:ascii="Times New Roman" w:hAnsi="Times New Roman" w:cs="Times New Roman"/>
                <w:sz w:val="28"/>
                <w:szCs w:val="28"/>
              </w:rPr>
            </w:pPr>
            <w:r>
              <w:rPr>
                <w:rFonts w:ascii="Times New Roman" w:hAnsi="Times New Roman" w:cs="Times New Roman"/>
                <w:sz w:val="28"/>
                <w:szCs w:val="28"/>
              </w:rPr>
              <w:t>Kāds iemesls pamudināja 9 gadu vecumā Šloimi uzrakstīt un iestudēt savu pirmo lugu?</w:t>
            </w:r>
          </w:p>
        </w:tc>
        <w:tc>
          <w:tcPr>
            <w:tcW w:w="6909" w:type="dxa"/>
          </w:tcPr>
          <w:p w:rsidR="00AC43BD" w:rsidRDefault="00AC43BD" w:rsidP="00192415">
            <w:pPr>
              <w:rPr>
                <w:rFonts w:ascii="Times New Roman" w:hAnsi="Times New Roman" w:cs="Times New Roman"/>
                <w:sz w:val="28"/>
                <w:szCs w:val="28"/>
              </w:rPr>
            </w:pPr>
            <w:r>
              <w:rPr>
                <w:rFonts w:ascii="Times New Roman" w:hAnsi="Times New Roman" w:cs="Times New Roman"/>
                <w:sz w:val="28"/>
                <w:szCs w:val="28"/>
              </w:rPr>
              <w:t>Brāļa aiziešana no ģimenes.</w:t>
            </w:r>
          </w:p>
        </w:tc>
      </w:tr>
      <w:tr w:rsidR="00912282" w:rsidRPr="00392403" w:rsidTr="00467D07">
        <w:tc>
          <w:tcPr>
            <w:tcW w:w="1142" w:type="dxa"/>
          </w:tcPr>
          <w:p w:rsidR="00912282" w:rsidRPr="00912282" w:rsidRDefault="00912282" w:rsidP="00912282">
            <w:pPr>
              <w:ind w:left="283"/>
              <w:rPr>
                <w:rFonts w:ascii="Times New Roman" w:hAnsi="Times New Roman" w:cs="Times New Roman"/>
                <w:sz w:val="28"/>
                <w:szCs w:val="28"/>
              </w:rPr>
            </w:pPr>
            <w:r>
              <w:rPr>
                <w:rFonts w:ascii="Times New Roman" w:hAnsi="Times New Roman" w:cs="Times New Roman"/>
                <w:sz w:val="28"/>
                <w:szCs w:val="28"/>
              </w:rPr>
              <w:t xml:space="preserve">4. </w:t>
            </w:r>
          </w:p>
        </w:tc>
        <w:tc>
          <w:tcPr>
            <w:tcW w:w="7401" w:type="dxa"/>
          </w:tcPr>
          <w:p w:rsidR="00912282" w:rsidRPr="00B04E8F" w:rsidRDefault="00912282" w:rsidP="00467D07">
            <w:pPr>
              <w:rPr>
                <w:rFonts w:ascii="Times New Roman" w:hAnsi="Times New Roman" w:cs="Times New Roman"/>
                <w:sz w:val="28"/>
                <w:szCs w:val="28"/>
              </w:rPr>
            </w:pPr>
            <w:r w:rsidRPr="00433149">
              <w:rPr>
                <w:rFonts w:ascii="Times New Roman" w:hAnsi="Times New Roman" w:cs="Times New Roman"/>
                <w:sz w:val="28"/>
                <w:szCs w:val="28"/>
              </w:rPr>
              <w:t>Cik bērnu</w:t>
            </w:r>
            <w:r>
              <w:rPr>
                <w:rFonts w:ascii="Times New Roman" w:hAnsi="Times New Roman" w:cs="Times New Roman"/>
                <w:sz w:val="28"/>
                <w:szCs w:val="28"/>
              </w:rPr>
              <w:t xml:space="preserve"> bija S.Mihoelsa vecāku ģimenē?</w:t>
            </w:r>
          </w:p>
        </w:tc>
        <w:tc>
          <w:tcPr>
            <w:tcW w:w="6909" w:type="dxa"/>
          </w:tcPr>
          <w:p w:rsidR="00912282" w:rsidRPr="00392403" w:rsidRDefault="00E26A49" w:rsidP="00E26A49">
            <w:pPr>
              <w:rPr>
                <w:rFonts w:ascii="Times New Roman" w:hAnsi="Times New Roman" w:cs="Times New Roman"/>
                <w:sz w:val="28"/>
                <w:szCs w:val="28"/>
              </w:rPr>
            </w:pPr>
            <w:r>
              <w:rPr>
                <w:rFonts w:ascii="Times New Roman" w:hAnsi="Times New Roman" w:cs="Times New Roman"/>
                <w:sz w:val="28"/>
                <w:szCs w:val="28"/>
              </w:rPr>
              <w:t>9 bērni</w:t>
            </w:r>
            <w:r w:rsidRPr="00433149">
              <w:rPr>
                <w:rFonts w:ascii="Times New Roman" w:hAnsi="Times New Roman" w:cs="Times New Roman"/>
                <w:sz w:val="28"/>
                <w:szCs w:val="28"/>
              </w:rPr>
              <w:t xml:space="preserve"> </w:t>
            </w:r>
            <w:r>
              <w:rPr>
                <w:rFonts w:ascii="Times New Roman" w:hAnsi="Times New Roman" w:cs="Times New Roman"/>
                <w:sz w:val="28"/>
                <w:szCs w:val="28"/>
              </w:rPr>
              <w:t xml:space="preserve">– </w:t>
            </w:r>
            <w:r w:rsidR="00912282" w:rsidRPr="00433149">
              <w:rPr>
                <w:rFonts w:ascii="Times New Roman" w:hAnsi="Times New Roman" w:cs="Times New Roman"/>
                <w:sz w:val="28"/>
                <w:szCs w:val="28"/>
              </w:rPr>
              <w:t>8 dēli un viena meita</w:t>
            </w:r>
            <w:r>
              <w:rPr>
                <w:rFonts w:ascii="Times New Roman" w:hAnsi="Times New Roman" w:cs="Times New Roman"/>
                <w:sz w:val="28"/>
                <w:szCs w:val="28"/>
              </w:rPr>
              <w:t xml:space="preserve"> </w:t>
            </w:r>
          </w:p>
        </w:tc>
      </w:tr>
      <w:tr w:rsidR="00392403" w:rsidRPr="00392403" w:rsidTr="00AC43BD">
        <w:tc>
          <w:tcPr>
            <w:tcW w:w="1142" w:type="dxa"/>
          </w:tcPr>
          <w:p w:rsidR="00392403" w:rsidRPr="00912282" w:rsidRDefault="00912282" w:rsidP="00912282">
            <w:pPr>
              <w:ind w:left="283"/>
              <w:rPr>
                <w:rFonts w:ascii="Times New Roman" w:hAnsi="Times New Roman" w:cs="Times New Roman"/>
                <w:sz w:val="28"/>
                <w:szCs w:val="28"/>
              </w:rPr>
            </w:pPr>
            <w:r>
              <w:rPr>
                <w:rFonts w:ascii="Times New Roman" w:hAnsi="Times New Roman" w:cs="Times New Roman"/>
                <w:sz w:val="28"/>
                <w:szCs w:val="28"/>
              </w:rPr>
              <w:t xml:space="preserve">5. </w:t>
            </w:r>
          </w:p>
        </w:tc>
        <w:tc>
          <w:tcPr>
            <w:tcW w:w="7401" w:type="dxa"/>
          </w:tcPr>
          <w:p w:rsidR="00392403" w:rsidRPr="00392403" w:rsidRDefault="00392403" w:rsidP="001F7D8A">
            <w:pPr>
              <w:rPr>
                <w:rFonts w:ascii="Times New Roman" w:hAnsi="Times New Roman" w:cs="Times New Roman"/>
                <w:sz w:val="28"/>
                <w:szCs w:val="28"/>
              </w:rPr>
            </w:pPr>
            <w:r w:rsidRPr="00392403">
              <w:rPr>
                <w:rFonts w:ascii="Times New Roman" w:hAnsi="Times New Roman" w:cs="Times New Roman"/>
                <w:sz w:val="28"/>
                <w:szCs w:val="28"/>
              </w:rPr>
              <w:t>Kurā gadā Šloime Vovsi</w:t>
            </w:r>
            <w:r>
              <w:rPr>
                <w:rFonts w:ascii="Times New Roman" w:hAnsi="Times New Roman" w:cs="Times New Roman"/>
                <w:sz w:val="28"/>
                <w:szCs w:val="28"/>
              </w:rPr>
              <w:t xml:space="preserve"> pirmo reizi iznāca uz skatuves ar pseidonīmu </w:t>
            </w:r>
            <w:r w:rsidR="003A06F8">
              <w:rPr>
                <w:rFonts w:ascii="Times New Roman" w:hAnsi="Times New Roman" w:cs="Times New Roman"/>
                <w:sz w:val="28"/>
                <w:szCs w:val="28"/>
              </w:rPr>
              <w:t>“Mihoelss”?</w:t>
            </w:r>
          </w:p>
        </w:tc>
        <w:tc>
          <w:tcPr>
            <w:tcW w:w="6909" w:type="dxa"/>
          </w:tcPr>
          <w:p w:rsidR="00392403" w:rsidRPr="00392403" w:rsidRDefault="003A06F8" w:rsidP="001F7D8A">
            <w:pPr>
              <w:rPr>
                <w:rFonts w:ascii="Times New Roman" w:hAnsi="Times New Roman" w:cs="Times New Roman"/>
                <w:sz w:val="28"/>
                <w:szCs w:val="28"/>
              </w:rPr>
            </w:pPr>
            <w:r>
              <w:rPr>
                <w:rFonts w:ascii="Times New Roman" w:hAnsi="Times New Roman" w:cs="Times New Roman"/>
                <w:sz w:val="28"/>
                <w:szCs w:val="28"/>
              </w:rPr>
              <w:t>1919.gadā</w:t>
            </w:r>
          </w:p>
        </w:tc>
      </w:tr>
      <w:tr w:rsidR="00392403" w:rsidRPr="00392403" w:rsidTr="00AC43BD">
        <w:tc>
          <w:tcPr>
            <w:tcW w:w="1142" w:type="dxa"/>
          </w:tcPr>
          <w:p w:rsidR="00392403"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6.</w:t>
            </w:r>
          </w:p>
        </w:tc>
        <w:tc>
          <w:tcPr>
            <w:tcW w:w="7401" w:type="dxa"/>
          </w:tcPr>
          <w:p w:rsidR="00392403" w:rsidRPr="00392403" w:rsidRDefault="003A06F8" w:rsidP="001F7D8A">
            <w:pPr>
              <w:rPr>
                <w:rFonts w:ascii="Times New Roman" w:hAnsi="Times New Roman" w:cs="Times New Roman"/>
                <w:sz w:val="28"/>
                <w:szCs w:val="28"/>
              </w:rPr>
            </w:pPr>
            <w:r>
              <w:rPr>
                <w:rFonts w:ascii="Times New Roman" w:hAnsi="Times New Roman" w:cs="Times New Roman"/>
                <w:sz w:val="28"/>
                <w:szCs w:val="28"/>
              </w:rPr>
              <w:t xml:space="preserve">Kā sauca </w:t>
            </w:r>
            <w:r w:rsidR="00601EEB">
              <w:rPr>
                <w:rFonts w:ascii="Times New Roman" w:hAnsi="Times New Roman" w:cs="Times New Roman"/>
                <w:sz w:val="28"/>
                <w:szCs w:val="28"/>
              </w:rPr>
              <w:t>S.</w:t>
            </w:r>
            <w:r>
              <w:rPr>
                <w:rFonts w:ascii="Times New Roman" w:hAnsi="Times New Roman" w:cs="Times New Roman"/>
                <w:sz w:val="28"/>
                <w:szCs w:val="28"/>
              </w:rPr>
              <w:t>Mihoelsa labāko draugu?</w:t>
            </w:r>
          </w:p>
        </w:tc>
        <w:tc>
          <w:tcPr>
            <w:tcW w:w="6909" w:type="dxa"/>
          </w:tcPr>
          <w:p w:rsidR="00392403" w:rsidRPr="00392403" w:rsidRDefault="003A06F8" w:rsidP="001F7D8A">
            <w:pPr>
              <w:rPr>
                <w:rFonts w:ascii="Times New Roman" w:hAnsi="Times New Roman" w:cs="Times New Roman"/>
                <w:sz w:val="28"/>
                <w:szCs w:val="28"/>
              </w:rPr>
            </w:pPr>
            <w:r>
              <w:rPr>
                <w:rFonts w:ascii="Times New Roman" w:hAnsi="Times New Roman" w:cs="Times New Roman"/>
                <w:sz w:val="28"/>
                <w:szCs w:val="28"/>
              </w:rPr>
              <w:t>Benjamins Zuskins</w:t>
            </w:r>
          </w:p>
        </w:tc>
      </w:tr>
      <w:tr w:rsidR="00392403" w:rsidRPr="00392403" w:rsidTr="00AC43BD">
        <w:tc>
          <w:tcPr>
            <w:tcW w:w="1142" w:type="dxa"/>
          </w:tcPr>
          <w:p w:rsidR="00392403"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7.</w:t>
            </w:r>
          </w:p>
        </w:tc>
        <w:tc>
          <w:tcPr>
            <w:tcW w:w="7401" w:type="dxa"/>
          </w:tcPr>
          <w:p w:rsidR="00392403" w:rsidRPr="00392403" w:rsidRDefault="000B6894" w:rsidP="000B6894">
            <w:pPr>
              <w:rPr>
                <w:rFonts w:ascii="Times New Roman" w:hAnsi="Times New Roman" w:cs="Times New Roman"/>
                <w:sz w:val="28"/>
                <w:szCs w:val="28"/>
              </w:rPr>
            </w:pPr>
            <w:r>
              <w:rPr>
                <w:rFonts w:ascii="Times New Roman" w:hAnsi="Times New Roman" w:cs="Times New Roman"/>
                <w:sz w:val="28"/>
                <w:szCs w:val="28"/>
              </w:rPr>
              <w:t xml:space="preserve">Kāda bija </w:t>
            </w:r>
            <w:r w:rsidR="00601EEB">
              <w:rPr>
                <w:rFonts w:ascii="Times New Roman" w:hAnsi="Times New Roman" w:cs="Times New Roman"/>
                <w:sz w:val="28"/>
                <w:szCs w:val="28"/>
              </w:rPr>
              <w:t>S.Mihoelsa pirmā darbavieta pēc reālskolas absolvēšanas Rīgā.</w:t>
            </w:r>
          </w:p>
        </w:tc>
        <w:tc>
          <w:tcPr>
            <w:tcW w:w="6909" w:type="dxa"/>
          </w:tcPr>
          <w:p w:rsidR="00392403" w:rsidRPr="00392403" w:rsidRDefault="00601EEB" w:rsidP="001F7D8A">
            <w:pPr>
              <w:rPr>
                <w:rFonts w:ascii="Times New Roman" w:hAnsi="Times New Roman" w:cs="Times New Roman"/>
                <w:sz w:val="28"/>
                <w:szCs w:val="28"/>
              </w:rPr>
            </w:pPr>
            <w:r>
              <w:rPr>
                <w:rFonts w:ascii="Times New Roman" w:hAnsi="Times New Roman" w:cs="Times New Roman"/>
                <w:sz w:val="28"/>
                <w:szCs w:val="28"/>
              </w:rPr>
              <w:t>Krievu-Baltijas vagonu rūpnīca</w:t>
            </w:r>
          </w:p>
        </w:tc>
      </w:tr>
      <w:tr w:rsidR="00392403" w:rsidRPr="00392403" w:rsidTr="00AC43BD">
        <w:tc>
          <w:tcPr>
            <w:tcW w:w="1142" w:type="dxa"/>
          </w:tcPr>
          <w:p w:rsidR="00392403"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 xml:space="preserve">8. </w:t>
            </w:r>
          </w:p>
        </w:tc>
        <w:tc>
          <w:tcPr>
            <w:tcW w:w="7401" w:type="dxa"/>
          </w:tcPr>
          <w:p w:rsidR="00392403" w:rsidRPr="00392403" w:rsidRDefault="00260C4B" w:rsidP="000B6894">
            <w:pPr>
              <w:rPr>
                <w:rFonts w:ascii="Times New Roman" w:hAnsi="Times New Roman" w:cs="Times New Roman"/>
                <w:sz w:val="28"/>
                <w:szCs w:val="28"/>
              </w:rPr>
            </w:pPr>
            <w:r>
              <w:rPr>
                <w:rFonts w:ascii="Times New Roman" w:hAnsi="Times New Roman" w:cs="Times New Roman"/>
                <w:sz w:val="28"/>
                <w:szCs w:val="28"/>
              </w:rPr>
              <w:t xml:space="preserve">Kuri </w:t>
            </w:r>
            <w:r w:rsidR="00054899">
              <w:rPr>
                <w:rFonts w:ascii="Times New Roman" w:hAnsi="Times New Roman" w:cs="Times New Roman"/>
                <w:sz w:val="28"/>
                <w:szCs w:val="28"/>
              </w:rPr>
              <w:t>latviešu</w:t>
            </w:r>
            <w:r>
              <w:rPr>
                <w:rFonts w:ascii="Times New Roman" w:hAnsi="Times New Roman" w:cs="Times New Roman"/>
                <w:sz w:val="28"/>
                <w:szCs w:val="28"/>
              </w:rPr>
              <w:t xml:space="preserve"> tradicionālie svētki S.Mihoel</w:t>
            </w:r>
            <w:r w:rsidR="000B6894">
              <w:rPr>
                <w:rFonts w:ascii="Times New Roman" w:hAnsi="Times New Roman" w:cs="Times New Roman"/>
                <w:sz w:val="28"/>
                <w:szCs w:val="28"/>
              </w:rPr>
              <w:t>s</w:t>
            </w:r>
            <w:r>
              <w:rPr>
                <w:rFonts w:ascii="Times New Roman" w:hAnsi="Times New Roman" w:cs="Times New Roman"/>
                <w:sz w:val="28"/>
                <w:szCs w:val="28"/>
              </w:rPr>
              <w:t xml:space="preserve">am patika </w:t>
            </w:r>
            <w:r w:rsidR="00054899">
              <w:rPr>
                <w:rFonts w:ascii="Times New Roman" w:hAnsi="Times New Roman" w:cs="Times New Roman"/>
                <w:sz w:val="28"/>
                <w:szCs w:val="28"/>
              </w:rPr>
              <w:t>visvairāk?</w:t>
            </w:r>
          </w:p>
        </w:tc>
        <w:tc>
          <w:tcPr>
            <w:tcW w:w="6909" w:type="dxa"/>
          </w:tcPr>
          <w:p w:rsidR="00392403" w:rsidRPr="00392403" w:rsidRDefault="00054899" w:rsidP="001F7D8A">
            <w:pPr>
              <w:rPr>
                <w:rFonts w:ascii="Times New Roman" w:hAnsi="Times New Roman" w:cs="Times New Roman"/>
                <w:sz w:val="28"/>
                <w:szCs w:val="28"/>
              </w:rPr>
            </w:pPr>
            <w:r>
              <w:rPr>
                <w:rFonts w:ascii="Times New Roman" w:hAnsi="Times New Roman" w:cs="Times New Roman"/>
                <w:sz w:val="28"/>
                <w:szCs w:val="28"/>
              </w:rPr>
              <w:t>Līgo/Jāņi</w:t>
            </w:r>
          </w:p>
        </w:tc>
      </w:tr>
      <w:tr w:rsidR="00392403" w:rsidRPr="00392403" w:rsidTr="00AC43BD">
        <w:tc>
          <w:tcPr>
            <w:tcW w:w="1142" w:type="dxa"/>
          </w:tcPr>
          <w:p w:rsidR="00392403"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9.</w:t>
            </w:r>
          </w:p>
        </w:tc>
        <w:tc>
          <w:tcPr>
            <w:tcW w:w="7401" w:type="dxa"/>
          </w:tcPr>
          <w:p w:rsidR="00392403" w:rsidRPr="00392403" w:rsidRDefault="00CD7ADD" w:rsidP="001F7D8A">
            <w:pPr>
              <w:rPr>
                <w:rFonts w:ascii="Times New Roman" w:hAnsi="Times New Roman" w:cs="Times New Roman"/>
                <w:sz w:val="28"/>
                <w:szCs w:val="28"/>
              </w:rPr>
            </w:pPr>
            <w:r>
              <w:rPr>
                <w:rFonts w:ascii="Times New Roman" w:hAnsi="Times New Roman" w:cs="Times New Roman"/>
                <w:sz w:val="28"/>
                <w:szCs w:val="28"/>
              </w:rPr>
              <w:t>Uz kurām 2 valstīm gribēja/sapņoja pārcelties dzīvot S.Mihoelsa tēvs?</w:t>
            </w:r>
          </w:p>
        </w:tc>
        <w:tc>
          <w:tcPr>
            <w:tcW w:w="6909" w:type="dxa"/>
          </w:tcPr>
          <w:p w:rsidR="00392403" w:rsidRPr="00392403" w:rsidRDefault="00CD7ADD" w:rsidP="001F7D8A">
            <w:pPr>
              <w:rPr>
                <w:rFonts w:ascii="Times New Roman" w:hAnsi="Times New Roman" w:cs="Times New Roman"/>
                <w:sz w:val="28"/>
                <w:szCs w:val="28"/>
              </w:rPr>
            </w:pPr>
            <w:r>
              <w:rPr>
                <w:rFonts w:ascii="Times New Roman" w:hAnsi="Times New Roman" w:cs="Times New Roman"/>
                <w:sz w:val="28"/>
                <w:szCs w:val="28"/>
              </w:rPr>
              <w:t>Uz Kanādu vai Palestīnu</w:t>
            </w:r>
          </w:p>
        </w:tc>
      </w:tr>
      <w:tr w:rsidR="00392403" w:rsidRPr="00392403" w:rsidTr="00AC43BD">
        <w:tc>
          <w:tcPr>
            <w:tcW w:w="1142" w:type="dxa"/>
          </w:tcPr>
          <w:p w:rsidR="00392403"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10.</w:t>
            </w:r>
          </w:p>
        </w:tc>
        <w:tc>
          <w:tcPr>
            <w:tcW w:w="7401" w:type="dxa"/>
          </w:tcPr>
          <w:p w:rsidR="00392403" w:rsidRPr="00392403" w:rsidRDefault="00761B2D" w:rsidP="001F7D8A">
            <w:pPr>
              <w:rPr>
                <w:rFonts w:ascii="Times New Roman" w:hAnsi="Times New Roman" w:cs="Times New Roman"/>
                <w:sz w:val="28"/>
                <w:szCs w:val="28"/>
              </w:rPr>
            </w:pPr>
            <w:r>
              <w:rPr>
                <w:rFonts w:ascii="Times New Roman" w:hAnsi="Times New Roman" w:cs="Times New Roman"/>
                <w:sz w:val="28"/>
                <w:szCs w:val="28"/>
              </w:rPr>
              <w:t>Kurās valstīs S.Mihoelss viesojās, lai palīdzētu padomju armijai savākt nepieciešamos līdzekļus?</w:t>
            </w:r>
          </w:p>
        </w:tc>
        <w:tc>
          <w:tcPr>
            <w:tcW w:w="6909" w:type="dxa"/>
          </w:tcPr>
          <w:p w:rsidR="00392403" w:rsidRPr="00392403" w:rsidRDefault="00761B2D" w:rsidP="001F7D8A">
            <w:pPr>
              <w:rPr>
                <w:rFonts w:ascii="Times New Roman" w:hAnsi="Times New Roman" w:cs="Times New Roman"/>
                <w:sz w:val="28"/>
                <w:szCs w:val="28"/>
              </w:rPr>
            </w:pPr>
            <w:r>
              <w:rPr>
                <w:rFonts w:ascii="Times New Roman" w:hAnsi="Times New Roman" w:cs="Times New Roman"/>
                <w:sz w:val="28"/>
                <w:szCs w:val="28"/>
              </w:rPr>
              <w:t>ASV, Lielbritānija, Kanāda</w:t>
            </w:r>
          </w:p>
        </w:tc>
      </w:tr>
      <w:tr w:rsidR="000B6894" w:rsidRPr="00392403" w:rsidTr="00467D07">
        <w:trPr>
          <w:trHeight w:val="707"/>
        </w:trPr>
        <w:tc>
          <w:tcPr>
            <w:tcW w:w="1142" w:type="dxa"/>
          </w:tcPr>
          <w:p w:rsidR="000B6894"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11.</w:t>
            </w:r>
          </w:p>
        </w:tc>
        <w:tc>
          <w:tcPr>
            <w:tcW w:w="7401" w:type="dxa"/>
          </w:tcPr>
          <w:p w:rsidR="000B6894" w:rsidRPr="00433149" w:rsidRDefault="000B6894" w:rsidP="00467D07">
            <w:pPr>
              <w:rPr>
                <w:rFonts w:ascii="Times New Roman" w:hAnsi="Times New Roman" w:cs="Times New Roman"/>
                <w:sz w:val="28"/>
                <w:szCs w:val="28"/>
              </w:rPr>
            </w:pPr>
            <w:r w:rsidRPr="00433149">
              <w:rPr>
                <w:rFonts w:ascii="Times New Roman" w:hAnsi="Times New Roman" w:cs="Times New Roman"/>
                <w:sz w:val="28"/>
                <w:szCs w:val="28"/>
              </w:rPr>
              <w:t>Nosauciet filmas, kurās filmējās S. Mihoelss?</w:t>
            </w:r>
          </w:p>
          <w:p w:rsidR="000B6894" w:rsidRPr="00B04E8F" w:rsidRDefault="000B6894" w:rsidP="00467D07">
            <w:pPr>
              <w:rPr>
                <w:rFonts w:ascii="Times New Roman" w:hAnsi="Times New Roman" w:cs="Times New Roman"/>
                <w:sz w:val="28"/>
                <w:szCs w:val="28"/>
              </w:rPr>
            </w:pPr>
          </w:p>
        </w:tc>
        <w:tc>
          <w:tcPr>
            <w:tcW w:w="6909" w:type="dxa"/>
          </w:tcPr>
          <w:p w:rsidR="000B6894" w:rsidRPr="00392403" w:rsidRDefault="000B6894" w:rsidP="00467D07">
            <w:pPr>
              <w:rPr>
                <w:rFonts w:ascii="Times New Roman" w:hAnsi="Times New Roman" w:cs="Times New Roman"/>
                <w:sz w:val="28"/>
                <w:szCs w:val="28"/>
              </w:rPr>
            </w:pPr>
            <w:r w:rsidRPr="00433149">
              <w:rPr>
                <w:rFonts w:ascii="Times New Roman" w:hAnsi="Times New Roman" w:cs="Times New Roman"/>
                <w:sz w:val="28"/>
                <w:szCs w:val="28"/>
              </w:rPr>
              <w:t>"Ebreju laime", "Cirks", "Neitana Bekera atgriešanās", "Oppenh</w:t>
            </w:r>
            <w:r>
              <w:rPr>
                <w:rFonts w:ascii="Times New Roman" w:hAnsi="Times New Roman" w:cs="Times New Roman"/>
                <w:sz w:val="28"/>
                <w:szCs w:val="28"/>
              </w:rPr>
              <w:t>eimera ģimene", "Mēness akmens”</w:t>
            </w:r>
          </w:p>
        </w:tc>
      </w:tr>
      <w:tr w:rsidR="000B6894" w:rsidRPr="00392403" w:rsidTr="00467D07">
        <w:tc>
          <w:tcPr>
            <w:tcW w:w="1142" w:type="dxa"/>
          </w:tcPr>
          <w:p w:rsidR="000B6894"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12.</w:t>
            </w:r>
          </w:p>
        </w:tc>
        <w:tc>
          <w:tcPr>
            <w:tcW w:w="7401" w:type="dxa"/>
          </w:tcPr>
          <w:p w:rsidR="000B6894" w:rsidRPr="00B04E8F" w:rsidRDefault="000B6894" w:rsidP="00467D07">
            <w:pPr>
              <w:rPr>
                <w:rFonts w:ascii="Times New Roman" w:hAnsi="Times New Roman" w:cs="Times New Roman"/>
                <w:sz w:val="28"/>
                <w:szCs w:val="28"/>
              </w:rPr>
            </w:pPr>
            <w:r w:rsidRPr="00DC5AC3">
              <w:rPr>
                <w:rFonts w:ascii="Times New Roman" w:hAnsi="Times New Roman" w:cs="Times New Roman"/>
                <w:sz w:val="28"/>
                <w:szCs w:val="28"/>
              </w:rPr>
              <w:t>Kādu dziesmu S. Mihoelss dziedāja filmā "Cirks"?</w:t>
            </w:r>
          </w:p>
        </w:tc>
        <w:tc>
          <w:tcPr>
            <w:tcW w:w="6909" w:type="dxa"/>
          </w:tcPr>
          <w:p w:rsidR="000B6894" w:rsidRPr="00DC5AC3" w:rsidRDefault="000B6894" w:rsidP="00467D07">
            <w:pPr>
              <w:rPr>
                <w:rFonts w:ascii="Times New Roman" w:hAnsi="Times New Roman" w:cs="Times New Roman"/>
                <w:sz w:val="28"/>
                <w:szCs w:val="28"/>
              </w:rPr>
            </w:pPr>
            <w:r w:rsidRPr="00DC5AC3">
              <w:rPr>
                <w:rFonts w:ascii="Times New Roman" w:hAnsi="Times New Roman" w:cs="Times New Roman"/>
                <w:sz w:val="28"/>
                <w:szCs w:val="28"/>
              </w:rPr>
              <w:t>"Šūpuļdziesma". Autori I. Dunajevkijs, Kumačs Lebedevs.</w:t>
            </w:r>
          </w:p>
        </w:tc>
      </w:tr>
      <w:tr w:rsidR="00392403" w:rsidRPr="00392403" w:rsidTr="00AC43BD">
        <w:tc>
          <w:tcPr>
            <w:tcW w:w="1142" w:type="dxa"/>
          </w:tcPr>
          <w:p w:rsidR="00392403"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13.</w:t>
            </w:r>
          </w:p>
        </w:tc>
        <w:tc>
          <w:tcPr>
            <w:tcW w:w="7401" w:type="dxa"/>
          </w:tcPr>
          <w:p w:rsidR="00392403" w:rsidRPr="00392403" w:rsidRDefault="00D01D84" w:rsidP="001F7D8A">
            <w:pPr>
              <w:rPr>
                <w:rFonts w:ascii="Times New Roman" w:hAnsi="Times New Roman" w:cs="Times New Roman"/>
                <w:sz w:val="28"/>
                <w:szCs w:val="28"/>
              </w:rPr>
            </w:pPr>
            <w:r>
              <w:rPr>
                <w:rFonts w:ascii="Times New Roman" w:hAnsi="Times New Roman" w:cs="Times New Roman"/>
                <w:sz w:val="28"/>
                <w:szCs w:val="28"/>
              </w:rPr>
              <w:t>Kurā gadā S.Mihoelsa meita apciemoja Daugavpili, lai piedalītos tēvam veltītajos piemiņas dienu pasākumos?</w:t>
            </w:r>
            <w:r w:rsidR="00A9606A">
              <w:rPr>
                <w:rFonts w:ascii="Times New Roman" w:hAnsi="Times New Roman" w:cs="Times New Roman"/>
                <w:sz w:val="28"/>
                <w:szCs w:val="28"/>
              </w:rPr>
              <w:t xml:space="preserve"> </w:t>
            </w:r>
          </w:p>
        </w:tc>
        <w:tc>
          <w:tcPr>
            <w:tcW w:w="6909" w:type="dxa"/>
          </w:tcPr>
          <w:p w:rsidR="00392403" w:rsidRPr="00392403" w:rsidRDefault="00D01D84" w:rsidP="001F7D8A">
            <w:pPr>
              <w:rPr>
                <w:rFonts w:ascii="Times New Roman" w:hAnsi="Times New Roman" w:cs="Times New Roman"/>
                <w:sz w:val="28"/>
                <w:szCs w:val="28"/>
              </w:rPr>
            </w:pPr>
            <w:r>
              <w:rPr>
                <w:rFonts w:ascii="Times New Roman" w:hAnsi="Times New Roman" w:cs="Times New Roman"/>
                <w:sz w:val="28"/>
                <w:szCs w:val="28"/>
              </w:rPr>
              <w:t>2012.gadā</w:t>
            </w:r>
          </w:p>
        </w:tc>
      </w:tr>
      <w:tr w:rsidR="00D01D84" w:rsidRPr="00392403" w:rsidTr="00AC43BD">
        <w:tc>
          <w:tcPr>
            <w:tcW w:w="1142" w:type="dxa"/>
          </w:tcPr>
          <w:p w:rsidR="00D01D84"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14.</w:t>
            </w:r>
          </w:p>
        </w:tc>
        <w:tc>
          <w:tcPr>
            <w:tcW w:w="7401" w:type="dxa"/>
          </w:tcPr>
          <w:p w:rsidR="00D01D84" w:rsidRPr="00392403" w:rsidRDefault="00D01D84" w:rsidP="001F7D8A">
            <w:pPr>
              <w:rPr>
                <w:rFonts w:ascii="Times New Roman" w:hAnsi="Times New Roman" w:cs="Times New Roman"/>
                <w:sz w:val="28"/>
                <w:szCs w:val="28"/>
              </w:rPr>
            </w:pPr>
            <w:r>
              <w:rPr>
                <w:rFonts w:ascii="Times New Roman" w:hAnsi="Times New Roman" w:cs="Times New Roman"/>
                <w:sz w:val="28"/>
                <w:szCs w:val="28"/>
              </w:rPr>
              <w:t>Kādai Latvijā rādītai izrādei S.Mihoelsa meita Ņina bija režisore?</w:t>
            </w:r>
          </w:p>
        </w:tc>
        <w:tc>
          <w:tcPr>
            <w:tcW w:w="6909" w:type="dxa"/>
          </w:tcPr>
          <w:p w:rsidR="00D01D84" w:rsidRPr="00392403" w:rsidRDefault="00D01D84" w:rsidP="001F7D8A">
            <w:pPr>
              <w:rPr>
                <w:rFonts w:ascii="Times New Roman" w:hAnsi="Times New Roman" w:cs="Times New Roman"/>
                <w:sz w:val="28"/>
                <w:szCs w:val="28"/>
              </w:rPr>
            </w:pPr>
            <w:r>
              <w:rPr>
                <w:rFonts w:ascii="Times New Roman" w:hAnsi="Times New Roman" w:cs="Times New Roman"/>
                <w:sz w:val="28"/>
                <w:szCs w:val="28"/>
              </w:rPr>
              <w:t>Izrāde “Uz šīs ļaunās zemes”</w:t>
            </w:r>
          </w:p>
        </w:tc>
      </w:tr>
      <w:tr w:rsidR="00445909" w:rsidRPr="00392403" w:rsidTr="00AC43BD">
        <w:tc>
          <w:tcPr>
            <w:tcW w:w="1142" w:type="dxa"/>
          </w:tcPr>
          <w:p w:rsidR="00445909"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lastRenderedPageBreak/>
              <w:t>15.</w:t>
            </w:r>
          </w:p>
        </w:tc>
        <w:tc>
          <w:tcPr>
            <w:tcW w:w="7401" w:type="dxa"/>
          </w:tcPr>
          <w:p w:rsidR="00445909" w:rsidRPr="008F6F80" w:rsidRDefault="00445909" w:rsidP="00445909">
            <w:pPr>
              <w:rPr>
                <w:rFonts w:ascii="Times New Roman" w:hAnsi="Times New Roman" w:cs="Times New Roman"/>
                <w:sz w:val="28"/>
                <w:szCs w:val="28"/>
              </w:rPr>
            </w:pPr>
            <w:r>
              <w:rPr>
                <w:rFonts w:ascii="Times New Roman" w:hAnsi="Times New Roman" w:cs="Times New Roman"/>
                <w:sz w:val="28"/>
                <w:szCs w:val="28"/>
              </w:rPr>
              <w:t>Kādu apbalv</w:t>
            </w:r>
            <w:r w:rsidR="000B6894">
              <w:rPr>
                <w:rFonts w:ascii="Times New Roman" w:hAnsi="Times New Roman" w:cs="Times New Roman"/>
                <w:sz w:val="28"/>
                <w:szCs w:val="28"/>
              </w:rPr>
              <w:t>ojumu S. Mihoelss saņēma par iz</w:t>
            </w:r>
            <w:r>
              <w:rPr>
                <w:rFonts w:ascii="Times New Roman" w:hAnsi="Times New Roman" w:cs="Times New Roman"/>
                <w:sz w:val="28"/>
                <w:szCs w:val="28"/>
              </w:rPr>
              <w:t xml:space="preserve">rādes „Freilehs” iestudēšanu? </w:t>
            </w:r>
          </w:p>
        </w:tc>
        <w:tc>
          <w:tcPr>
            <w:tcW w:w="6909" w:type="dxa"/>
          </w:tcPr>
          <w:p w:rsidR="00445909" w:rsidRPr="008F6F80" w:rsidRDefault="00445909" w:rsidP="001F7D8A">
            <w:pPr>
              <w:jc w:val="both"/>
              <w:rPr>
                <w:rFonts w:ascii="Times New Roman" w:hAnsi="Times New Roman" w:cs="Times New Roman"/>
                <w:sz w:val="28"/>
                <w:szCs w:val="28"/>
              </w:rPr>
            </w:pPr>
            <w:r>
              <w:rPr>
                <w:rFonts w:ascii="Times New Roman" w:hAnsi="Times New Roman" w:cs="Times New Roman"/>
                <w:sz w:val="28"/>
                <w:szCs w:val="28"/>
              </w:rPr>
              <w:t>Otrās pakāpes Staļina prēmiju</w:t>
            </w:r>
          </w:p>
        </w:tc>
      </w:tr>
      <w:tr w:rsidR="00D01D84" w:rsidRPr="00392403" w:rsidTr="00AC43BD">
        <w:tc>
          <w:tcPr>
            <w:tcW w:w="1142" w:type="dxa"/>
          </w:tcPr>
          <w:p w:rsidR="00D01D84"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16.</w:t>
            </w:r>
          </w:p>
        </w:tc>
        <w:tc>
          <w:tcPr>
            <w:tcW w:w="7401" w:type="dxa"/>
          </w:tcPr>
          <w:p w:rsidR="00D01D84" w:rsidRPr="008F6F80" w:rsidRDefault="00B04E8F" w:rsidP="008F6F80">
            <w:pPr>
              <w:rPr>
                <w:rFonts w:ascii="Times New Roman" w:hAnsi="Times New Roman" w:cs="Times New Roman"/>
                <w:sz w:val="28"/>
                <w:szCs w:val="28"/>
              </w:rPr>
            </w:pPr>
            <w:r w:rsidRPr="008F6F80">
              <w:rPr>
                <w:rFonts w:ascii="Times New Roman" w:hAnsi="Times New Roman" w:cs="Times New Roman"/>
                <w:sz w:val="28"/>
                <w:szCs w:val="28"/>
              </w:rPr>
              <w:t xml:space="preserve">Kurās </w:t>
            </w:r>
            <w:r w:rsidR="008F6F80" w:rsidRPr="008F6F80">
              <w:rPr>
                <w:rFonts w:ascii="Times New Roman" w:hAnsi="Times New Roman" w:cs="Times New Roman"/>
                <w:sz w:val="28"/>
                <w:szCs w:val="28"/>
              </w:rPr>
              <w:t>valstīs</w:t>
            </w:r>
            <w:r w:rsidRPr="008F6F80">
              <w:rPr>
                <w:rFonts w:ascii="Times New Roman" w:hAnsi="Times New Roman" w:cs="Times New Roman"/>
                <w:sz w:val="28"/>
                <w:szCs w:val="28"/>
              </w:rPr>
              <w:t xml:space="preserve"> ir atklātas piemiņas plāksnes vai pieminekļi S.Mihoelsam?</w:t>
            </w:r>
          </w:p>
        </w:tc>
        <w:tc>
          <w:tcPr>
            <w:tcW w:w="6909" w:type="dxa"/>
          </w:tcPr>
          <w:p w:rsidR="000B6894" w:rsidRDefault="000B6894" w:rsidP="001F7D8A">
            <w:pPr>
              <w:jc w:val="both"/>
              <w:rPr>
                <w:rFonts w:ascii="Times New Roman" w:hAnsi="Times New Roman" w:cs="Times New Roman"/>
                <w:sz w:val="28"/>
                <w:szCs w:val="28"/>
              </w:rPr>
            </w:pPr>
            <w:r>
              <w:rPr>
                <w:rFonts w:ascii="Times New Roman" w:hAnsi="Times New Roman" w:cs="Times New Roman"/>
                <w:sz w:val="28"/>
                <w:szCs w:val="28"/>
              </w:rPr>
              <w:t>Latvija, Krievija, Izraēla</w:t>
            </w:r>
          </w:p>
          <w:p w:rsidR="000B6894" w:rsidRDefault="000B6894" w:rsidP="001F7D8A">
            <w:pPr>
              <w:jc w:val="both"/>
              <w:rPr>
                <w:rFonts w:ascii="Times New Roman" w:hAnsi="Times New Roman" w:cs="Times New Roman"/>
                <w:sz w:val="28"/>
                <w:szCs w:val="28"/>
              </w:rPr>
            </w:pPr>
          </w:p>
          <w:p w:rsidR="00B04E8F" w:rsidRPr="008F6F80" w:rsidRDefault="00B04E8F" w:rsidP="001F7D8A">
            <w:pPr>
              <w:jc w:val="both"/>
              <w:rPr>
                <w:rFonts w:ascii="Times New Roman" w:hAnsi="Times New Roman" w:cs="Times New Roman"/>
                <w:sz w:val="28"/>
                <w:szCs w:val="28"/>
              </w:rPr>
            </w:pPr>
            <w:r w:rsidRPr="008F6F80">
              <w:rPr>
                <w:rFonts w:ascii="Times New Roman" w:hAnsi="Times New Roman" w:cs="Times New Roman"/>
                <w:sz w:val="28"/>
                <w:szCs w:val="28"/>
              </w:rPr>
              <w:t>а) Daugavpils (Latvija) Mihoelsa iela 4, augšēja daļa (bareljefs) atklāta 16.03.1970, piemiņas plāksne - 16.03.1990. Tēlnieks V.Ivanovs. Uzraksti ir izgatavoti jidiša, latviešu un krievu valodā.</w:t>
            </w:r>
          </w:p>
          <w:p w:rsidR="00B04E8F" w:rsidRPr="008F6F80" w:rsidRDefault="00B04E8F" w:rsidP="001F7D8A">
            <w:pPr>
              <w:jc w:val="both"/>
              <w:rPr>
                <w:rFonts w:ascii="Times New Roman" w:hAnsi="Times New Roman" w:cs="Times New Roman"/>
                <w:sz w:val="28"/>
                <w:szCs w:val="28"/>
              </w:rPr>
            </w:pPr>
            <w:r w:rsidRPr="008F6F80">
              <w:rPr>
                <w:rFonts w:ascii="Times New Roman" w:hAnsi="Times New Roman" w:cs="Times New Roman"/>
                <w:sz w:val="28"/>
                <w:szCs w:val="28"/>
              </w:rPr>
              <w:t>b) Maskava, Malaja Bronnaja iela 2. Uzraksts: “Šajā ēkā 1922. -1948. gadā strādāja PSRS tautas mākslinieks Solomons Mihailovičs Mihoelss, ebreju GOSET mākslinieciskais vadītājs”.</w:t>
            </w:r>
          </w:p>
          <w:p w:rsidR="00B04E8F" w:rsidRPr="008F6F80" w:rsidRDefault="00B04E8F" w:rsidP="001F7D8A">
            <w:pPr>
              <w:jc w:val="both"/>
              <w:rPr>
                <w:rFonts w:ascii="Times New Roman" w:hAnsi="Times New Roman" w:cs="Times New Roman"/>
                <w:sz w:val="28"/>
                <w:szCs w:val="28"/>
              </w:rPr>
            </w:pPr>
            <w:r w:rsidRPr="008F6F80">
              <w:rPr>
                <w:rFonts w:ascii="Times New Roman" w:hAnsi="Times New Roman" w:cs="Times New Roman"/>
                <w:sz w:val="28"/>
                <w:szCs w:val="28"/>
              </w:rPr>
              <w:t>c) Aškelona (Izraēla), Mihoelsa laukums. Atklāts 16.03.2007. Piemiņas akmens ir veltīts S. Mihoelsam, V. Zuskinam (ebreju aktieriem, kurš tika nošauts 1952. gada 10. augustā, un Maskavas ebreju teātrim, kas tika slēgts 1949. gada 10. novembrī. Lai svētīta ir viņu piemiņa. Uzraksti ebreju un krievu valodā.</w:t>
            </w:r>
          </w:p>
          <w:p w:rsidR="00D01D84" w:rsidRPr="00392403" w:rsidRDefault="00B04E8F" w:rsidP="001F7D8A">
            <w:pPr>
              <w:jc w:val="both"/>
              <w:rPr>
                <w:rFonts w:ascii="Times New Roman" w:hAnsi="Times New Roman" w:cs="Times New Roman"/>
                <w:sz w:val="28"/>
                <w:szCs w:val="28"/>
              </w:rPr>
            </w:pPr>
            <w:r w:rsidRPr="008F6F80">
              <w:rPr>
                <w:rFonts w:ascii="Times New Roman" w:hAnsi="Times New Roman" w:cs="Times New Roman"/>
                <w:sz w:val="28"/>
                <w:szCs w:val="28"/>
              </w:rPr>
              <w:t>Avots: I. Dubinskis, I. Dubinskis (juniors). Pieminekļi slavenajiem ebrejiem. Frankfurte / Maina, 2008. gads, 245. – 246. lpp.</w:t>
            </w:r>
          </w:p>
        </w:tc>
      </w:tr>
      <w:tr w:rsidR="000B6894" w:rsidRPr="00392403" w:rsidTr="00467D07">
        <w:tc>
          <w:tcPr>
            <w:tcW w:w="1142" w:type="dxa"/>
          </w:tcPr>
          <w:p w:rsidR="000B6894"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17.</w:t>
            </w:r>
          </w:p>
        </w:tc>
        <w:tc>
          <w:tcPr>
            <w:tcW w:w="7401" w:type="dxa"/>
          </w:tcPr>
          <w:p w:rsidR="000B6894" w:rsidRPr="00B04E8F" w:rsidRDefault="000B6894" w:rsidP="00467D07">
            <w:pPr>
              <w:rPr>
                <w:rFonts w:ascii="Times New Roman" w:hAnsi="Times New Roman" w:cs="Times New Roman"/>
                <w:sz w:val="28"/>
                <w:szCs w:val="28"/>
              </w:rPr>
            </w:pPr>
            <w:r w:rsidRPr="005557D5">
              <w:rPr>
                <w:rFonts w:ascii="Times New Roman" w:hAnsi="Times New Roman" w:cs="Times New Roman"/>
                <w:sz w:val="28"/>
                <w:szCs w:val="28"/>
              </w:rPr>
              <w:t>Nosauciet slaveno S. Mihoelsa (Vovsi) radin</w:t>
            </w:r>
            <w:r>
              <w:rPr>
                <w:rFonts w:ascii="Times New Roman" w:hAnsi="Times New Roman" w:cs="Times New Roman"/>
                <w:sz w:val="28"/>
                <w:szCs w:val="28"/>
              </w:rPr>
              <w:t>ieku, kurš dzimis Daugavpilī.</w:t>
            </w:r>
          </w:p>
        </w:tc>
        <w:tc>
          <w:tcPr>
            <w:tcW w:w="6909" w:type="dxa"/>
          </w:tcPr>
          <w:p w:rsidR="000B6894" w:rsidRPr="00392403" w:rsidRDefault="000B6894" w:rsidP="00467D07">
            <w:pPr>
              <w:rPr>
                <w:rFonts w:ascii="Times New Roman" w:hAnsi="Times New Roman" w:cs="Times New Roman"/>
                <w:sz w:val="28"/>
                <w:szCs w:val="28"/>
              </w:rPr>
            </w:pPr>
            <w:r w:rsidRPr="005557D5">
              <w:rPr>
                <w:rFonts w:ascii="Times New Roman" w:hAnsi="Times New Roman" w:cs="Times New Roman"/>
                <w:sz w:val="28"/>
                <w:szCs w:val="28"/>
              </w:rPr>
              <w:t>David Vovsi (1919, Dvinska - 2002, Izraēla) – profesors, ķīmijas doktors, speciālists plastmasas jomā.</w:t>
            </w:r>
          </w:p>
        </w:tc>
      </w:tr>
      <w:tr w:rsidR="000B6894" w:rsidRPr="00392403" w:rsidTr="00467D07">
        <w:tc>
          <w:tcPr>
            <w:tcW w:w="1142" w:type="dxa"/>
          </w:tcPr>
          <w:p w:rsidR="000B6894"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18.</w:t>
            </w:r>
          </w:p>
        </w:tc>
        <w:tc>
          <w:tcPr>
            <w:tcW w:w="7401" w:type="dxa"/>
          </w:tcPr>
          <w:p w:rsidR="000B6894" w:rsidRPr="008E5A9F" w:rsidRDefault="000B6894" w:rsidP="00467D07">
            <w:pPr>
              <w:rPr>
                <w:rFonts w:ascii="Times New Roman" w:hAnsi="Times New Roman" w:cs="Times New Roman"/>
                <w:sz w:val="28"/>
                <w:szCs w:val="28"/>
              </w:rPr>
            </w:pPr>
            <w:r w:rsidRPr="008E5A9F">
              <w:rPr>
                <w:rFonts w:ascii="Times New Roman" w:hAnsi="Times New Roman" w:cs="Times New Roman"/>
                <w:sz w:val="28"/>
                <w:szCs w:val="28"/>
              </w:rPr>
              <w:t>Kurā pilsētā, izņemot Dauga</w:t>
            </w:r>
            <w:r>
              <w:rPr>
                <w:rFonts w:ascii="Times New Roman" w:hAnsi="Times New Roman" w:cs="Times New Roman"/>
                <w:sz w:val="28"/>
                <w:szCs w:val="28"/>
              </w:rPr>
              <w:t>vpili, atrodas S. Mihoelsa iela?</w:t>
            </w:r>
          </w:p>
          <w:p w:rsidR="000B6894" w:rsidRPr="00B04E8F" w:rsidRDefault="000B6894" w:rsidP="00467D07">
            <w:pPr>
              <w:rPr>
                <w:rFonts w:ascii="Times New Roman" w:hAnsi="Times New Roman" w:cs="Times New Roman"/>
                <w:sz w:val="28"/>
                <w:szCs w:val="28"/>
              </w:rPr>
            </w:pPr>
          </w:p>
        </w:tc>
        <w:tc>
          <w:tcPr>
            <w:tcW w:w="6909" w:type="dxa"/>
          </w:tcPr>
          <w:p w:rsidR="000B6894" w:rsidRPr="00392403" w:rsidRDefault="000B6894" w:rsidP="00467D07">
            <w:pPr>
              <w:rPr>
                <w:rFonts w:ascii="Times New Roman" w:hAnsi="Times New Roman" w:cs="Times New Roman"/>
                <w:sz w:val="28"/>
                <w:szCs w:val="28"/>
              </w:rPr>
            </w:pPr>
            <w:r>
              <w:rPr>
                <w:rFonts w:ascii="Times New Roman" w:hAnsi="Times New Roman" w:cs="Times New Roman"/>
                <w:sz w:val="28"/>
                <w:szCs w:val="28"/>
              </w:rPr>
              <w:t>Telavivā (Izraēla)</w:t>
            </w:r>
          </w:p>
        </w:tc>
      </w:tr>
      <w:tr w:rsidR="000B6894" w:rsidRPr="00392403" w:rsidTr="00467D07">
        <w:tc>
          <w:tcPr>
            <w:tcW w:w="1142" w:type="dxa"/>
          </w:tcPr>
          <w:p w:rsidR="000B6894"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t>19.</w:t>
            </w:r>
          </w:p>
        </w:tc>
        <w:tc>
          <w:tcPr>
            <w:tcW w:w="7401" w:type="dxa"/>
          </w:tcPr>
          <w:p w:rsidR="000B6894" w:rsidRPr="00B04E8F" w:rsidRDefault="000B6894" w:rsidP="00467D07">
            <w:pPr>
              <w:rPr>
                <w:rFonts w:ascii="Times New Roman" w:hAnsi="Times New Roman" w:cs="Times New Roman"/>
                <w:sz w:val="28"/>
                <w:szCs w:val="28"/>
              </w:rPr>
            </w:pPr>
            <w:r w:rsidRPr="00DC5AC3">
              <w:rPr>
                <w:rFonts w:ascii="Times New Roman" w:hAnsi="Times New Roman" w:cs="Times New Roman"/>
                <w:sz w:val="28"/>
                <w:szCs w:val="28"/>
              </w:rPr>
              <w:t>Kādi ir Mihoelsa ielas iepriekšējie nosaukumi?</w:t>
            </w:r>
          </w:p>
        </w:tc>
        <w:tc>
          <w:tcPr>
            <w:tcW w:w="6909" w:type="dxa"/>
          </w:tcPr>
          <w:p w:rsidR="000B6894" w:rsidRPr="00392403" w:rsidRDefault="000B6894" w:rsidP="00467D07">
            <w:pPr>
              <w:rPr>
                <w:rFonts w:ascii="Times New Roman" w:hAnsi="Times New Roman" w:cs="Times New Roman"/>
                <w:sz w:val="28"/>
                <w:szCs w:val="28"/>
              </w:rPr>
            </w:pPr>
            <w:r w:rsidRPr="00DC5AC3">
              <w:rPr>
                <w:rFonts w:ascii="Times New Roman" w:hAnsi="Times New Roman" w:cs="Times New Roman"/>
                <w:sz w:val="28"/>
                <w:szCs w:val="28"/>
              </w:rPr>
              <w:t>Postojalaja – Iebraucamā – Aizsargu – Jaunatnes – Molodjožnaja – S. Mihoelsa</w:t>
            </w:r>
          </w:p>
        </w:tc>
      </w:tr>
      <w:tr w:rsidR="00B04E8F" w:rsidRPr="00392403" w:rsidTr="00AC43BD">
        <w:tc>
          <w:tcPr>
            <w:tcW w:w="1142" w:type="dxa"/>
          </w:tcPr>
          <w:p w:rsidR="00B04E8F" w:rsidRPr="000B6894" w:rsidRDefault="000B6894" w:rsidP="000B6894">
            <w:pPr>
              <w:ind w:left="283"/>
              <w:rPr>
                <w:rFonts w:ascii="Times New Roman" w:hAnsi="Times New Roman" w:cs="Times New Roman"/>
                <w:sz w:val="28"/>
                <w:szCs w:val="28"/>
              </w:rPr>
            </w:pPr>
            <w:r>
              <w:rPr>
                <w:rFonts w:ascii="Times New Roman" w:hAnsi="Times New Roman" w:cs="Times New Roman"/>
                <w:sz w:val="28"/>
                <w:szCs w:val="28"/>
              </w:rPr>
              <w:lastRenderedPageBreak/>
              <w:t>20.</w:t>
            </w:r>
          </w:p>
        </w:tc>
        <w:tc>
          <w:tcPr>
            <w:tcW w:w="7401" w:type="dxa"/>
          </w:tcPr>
          <w:p w:rsidR="008F6F80" w:rsidRPr="008F6F80" w:rsidRDefault="00B04E8F" w:rsidP="008F6F80">
            <w:pPr>
              <w:rPr>
                <w:rFonts w:ascii="Times New Roman" w:hAnsi="Times New Roman" w:cs="Times New Roman"/>
                <w:sz w:val="28"/>
                <w:szCs w:val="28"/>
              </w:rPr>
            </w:pPr>
            <w:r w:rsidRPr="008F6F80">
              <w:rPr>
                <w:rFonts w:ascii="Times New Roman" w:hAnsi="Times New Roman" w:cs="Times New Roman"/>
                <w:sz w:val="28"/>
                <w:szCs w:val="28"/>
              </w:rPr>
              <w:t>Ar ko S. Mihoelsa zaudējumu salīdzināja I. Erenburgs – padomju sabiedriskais un politiskais darbinieks, rakstnieks, žurnālists, PSRS Augstākās padomes deputāts no Daugavpils?</w:t>
            </w:r>
          </w:p>
          <w:p w:rsidR="008F6F80" w:rsidRPr="008F6F80" w:rsidRDefault="008F6F80" w:rsidP="008F6F80">
            <w:pPr>
              <w:rPr>
                <w:rFonts w:ascii="Times New Roman" w:hAnsi="Times New Roman" w:cs="Times New Roman"/>
                <w:sz w:val="28"/>
                <w:szCs w:val="28"/>
              </w:rPr>
            </w:pPr>
          </w:p>
        </w:tc>
        <w:tc>
          <w:tcPr>
            <w:tcW w:w="6909" w:type="dxa"/>
          </w:tcPr>
          <w:p w:rsidR="00B04E8F" w:rsidRPr="008F6F80" w:rsidRDefault="00B04E8F" w:rsidP="001F7D8A">
            <w:pPr>
              <w:rPr>
                <w:rFonts w:ascii="Times New Roman" w:hAnsi="Times New Roman" w:cs="Times New Roman"/>
                <w:sz w:val="28"/>
                <w:szCs w:val="28"/>
              </w:rPr>
            </w:pPr>
            <w:r w:rsidRPr="008F6F80">
              <w:rPr>
                <w:rFonts w:ascii="Times New Roman" w:hAnsi="Times New Roman" w:cs="Times New Roman"/>
                <w:sz w:val="28"/>
                <w:szCs w:val="28"/>
              </w:rPr>
              <w:t>1948. gada 15. janvārī civilajā bēru pasākumā I. Erenburgs sacīja: "Ebreju tauta karā zaudēja sešus miljonus cilvēku, Mihoelss - septītais miljons ..."</w:t>
            </w:r>
          </w:p>
          <w:p w:rsidR="008F6F80" w:rsidRPr="00392403" w:rsidRDefault="00B04E8F" w:rsidP="004148D8">
            <w:pPr>
              <w:rPr>
                <w:rFonts w:ascii="Times New Roman" w:hAnsi="Times New Roman" w:cs="Times New Roman"/>
                <w:sz w:val="28"/>
                <w:szCs w:val="28"/>
              </w:rPr>
            </w:pPr>
            <w:r w:rsidRPr="008F6F80">
              <w:rPr>
                <w:rFonts w:ascii="Times New Roman" w:hAnsi="Times New Roman" w:cs="Times New Roman"/>
                <w:sz w:val="28"/>
                <w:szCs w:val="28"/>
              </w:rPr>
              <w:t>Avots: I. Ročko “Slaveni Latgales ebreji” I grāmata, D-pils, 2017, 158. lpp.</w:t>
            </w:r>
          </w:p>
        </w:tc>
      </w:tr>
    </w:tbl>
    <w:p w:rsidR="00392403" w:rsidRDefault="00392403" w:rsidP="00CD7ADD">
      <w:pPr>
        <w:spacing w:line="360" w:lineRule="auto"/>
        <w:rPr>
          <w:rFonts w:ascii="Times New Roman" w:hAnsi="Times New Roman" w:cs="Times New Roman"/>
          <w:sz w:val="28"/>
          <w:szCs w:val="28"/>
        </w:rPr>
      </w:pPr>
    </w:p>
    <w:p w:rsidR="008F6F80" w:rsidRDefault="008F6F80" w:rsidP="00CD7ADD">
      <w:pPr>
        <w:spacing w:line="360" w:lineRule="auto"/>
        <w:rPr>
          <w:sz w:val="27"/>
          <w:szCs w:val="27"/>
        </w:rPr>
      </w:pPr>
    </w:p>
    <w:p w:rsidR="008F6F80" w:rsidRPr="00392403" w:rsidRDefault="008F6F80" w:rsidP="008F6F80">
      <w:pPr>
        <w:spacing w:line="360" w:lineRule="auto"/>
        <w:rPr>
          <w:rFonts w:ascii="Times New Roman" w:hAnsi="Times New Roman" w:cs="Times New Roman"/>
          <w:sz w:val="28"/>
          <w:szCs w:val="28"/>
        </w:rPr>
      </w:pPr>
    </w:p>
    <w:sectPr w:rsidR="008F6F80" w:rsidRPr="00392403" w:rsidSect="00445909">
      <w:pgSz w:w="16838" w:h="11906" w:orient="landscape"/>
      <w:pgMar w:top="993"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E3B" w:rsidRDefault="00270E3B" w:rsidP="00761B2D">
      <w:pPr>
        <w:spacing w:after="0" w:line="240" w:lineRule="auto"/>
      </w:pPr>
      <w:r>
        <w:separator/>
      </w:r>
    </w:p>
  </w:endnote>
  <w:endnote w:type="continuationSeparator" w:id="0">
    <w:p w:rsidR="00270E3B" w:rsidRDefault="00270E3B" w:rsidP="0076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E3B" w:rsidRDefault="00270E3B" w:rsidP="00761B2D">
      <w:pPr>
        <w:spacing w:after="0" w:line="240" w:lineRule="auto"/>
      </w:pPr>
      <w:r>
        <w:separator/>
      </w:r>
    </w:p>
  </w:footnote>
  <w:footnote w:type="continuationSeparator" w:id="0">
    <w:p w:rsidR="00270E3B" w:rsidRDefault="00270E3B" w:rsidP="00761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A80"/>
    <w:multiLevelType w:val="hybridMultilevel"/>
    <w:tmpl w:val="3E6C0DE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A2BA0"/>
    <w:multiLevelType w:val="hybridMultilevel"/>
    <w:tmpl w:val="C1B49B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E235E"/>
    <w:multiLevelType w:val="hybridMultilevel"/>
    <w:tmpl w:val="3E6C0DE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32272"/>
    <w:multiLevelType w:val="hybridMultilevel"/>
    <w:tmpl w:val="3E6C0DE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20960"/>
    <w:multiLevelType w:val="hybridMultilevel"/>
    <w:tmpl w:val="63448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A07AFC"/>
    <w:multiLevelType w:val="hybridMultilevel"/>
    <w:tmpl w:val="3E6C0DE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374B7"/>
    <w:multiLevelType w:val="hybridMultilevel"/>
    <w:tmpl w:val="3E6C0DE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72A15"/>
    <w:multiLevelType w:val="hybridMultilevel"/>
    <w:tmpl w:val="4A5C0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85E7C"/>
    <w:multiLevelType w:val="hybridMultilevel"/>
    <w:tmpl w:val="3E6C0DE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90E05"/>
    <w:multiLevelType w:val="hybridMultilevel"/>
    <w:tmpl w:val="202A73B0"/>
    <w:lvl w:ilvl="0" w:tplc="0426000F">
      <w:start w:val="1"/>
      <w:numFmt w:val="decimal"/>
      <w:lvlText w:val="%1."/>
      <w:lvlJc w:val="left"/>
      <w:pPr>
        <w:ind w:left="75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E06CD7"/>
    <w:multiLevelType w:val="hybridMultilevel"/>
    <w:tmpl w:val="6BE0EF72"/>
    <w:lvl w:ilvl="0" w:tplc="0809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191073"/>
    <w:multiLevelType w:val="hybridMultilevel"/>
    <w:tmpl w:val="3E6C0DE6"/>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0F2381"/>
    <w:multiLevelType w:val="hybridMultilevel"/>
    <w:tmpl w:val="6BE0EF72"/>
    <w:lvl w:ilvl="0" w:tplc="0809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7"/>
  </w:num>
  <w:num w:numId="5">
    <w:abstractNumId w:val="3"/>
  </w:num>
  <w:num w:numId="6">
    <w:abstractNumId w:val="2"/>
  </w:num>
  <w:num w:numId="7">
    <w:abstractNumId w:val="8"/>
  </w:num>
  <w:num w:numId="8">
    <w:abstractNumId w:val="6"/>
  </w:num>
  <w:num w:numId="9">
    <w:abstractNumId w:val="11"/>
  </w:num>
  <w:num w:numId="10">
    <w:abstractNumId w:val="5"/>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79"/>
    <w:rsid w:val="00016BC5"/>
    <w:rsid w:val="00054899"/>
    <w:rsid w:val="00056405"/>
    <w:rsid w:val="000B2FFC"/>
    <w:rsid w:val="000B6894"/>
    <w:rsid w:val="0015389E"/>
    <w:rsid w:val="001D6C6D"/>
    <w:rsid w:val="001F7D8A"/>
    <w:rsid w:val="00205571"/>
    <w:rsid w:val="00260C4B"/>
    <w:rsid w:val="00270E3B"/>
    <w:rsid w:val="00314067"/>
    <w:rsid w:val="003471B9"/>
    <w:rsid w:val="00392403"/>
    <w:rsid w:val="003A06F8"/>
    <w:rsid w:val="003B49E3"/>
    <w:rsid w:val="004148D8"/>
    <w:rsid w:val="00433149"/>
    <w:rsid w:val="0043685A"/>
    <w:rsid w:val="00445909"/>
    <w:rsid w:val="004620D6"/>
    <w:rsid w:val="005557D5"/>
    <w:rsid w:val="005B1D51"/>
    <w:rsid w:val="00601EEB"/>
    <w:rsid w:val="0066476E"/>
    <w:rsid w:val="006B401E"/>
    <w:rsid w:val="00723679"/>
    <w:rsid w:val="00761B2D"/>
    <w:rsid w:val="0076225B"/>
    <w:rsid w:val="0080471D"/>
    <w:rsid w:val="0086702A"/>
    <w:rsid w:val="008A0356"/>
    <w:rsid w:val="008E5A9F"/>
    <w:rsid w:val="008F6F80"/>
    <w:rsid w:val="00912282"/>
    <w:rsid w:val="00934468"/>
    <w:rsid w:val="00990398"/>
    <w:rsid w:val="00A0479E"/>
    <w:rsid w:val="00A6770E"/>
    <w:rsid w:val="00A9606A"/>
    <w:rsid w:val="00AA4EB5"/>
    <w:rsid w:val="00AB3E0B"/>
    <w:rsid w:val="00AC43BD"/>
    <w:rsid w:val="00B04E8F"/>
    <w:rsid w:val="00B82981"/>
    <w:rsid w:val="00BA69CF"/>
    <w:rsid w:val="00CB3E15"/>
    <w:rsid w:val="00CD7ADD"/>
    <w:rsid w:val="00D01D84"/>
    <w:rsid w:val="00DC5AC3"/>
    <w:rsid w:val="00E26A49"/>
    <w:rsid w:val="00E6234F"/>
    <w:rsid w:val="00E64217"/>
    <w:rsid w:val="00F432DD"/>
    <w:rsid w:val="00FD5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A0C7C-F69A-4E1A-BA7A-9E4C73FA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03"/>
    <w:pPr>
      <w:ind w:left="720"/>
      <w:contextualSpacing/>
    </w:pPr>
  </w:style>
  <w:style w:type="table" w:styleId="TableGrid">
    <w:name w:val="Table Grid"/>
    <w:basedOn w:val="TableNormal"/>
    <w:uiPriority w:val="39"/>
    <w:rsid w:val="00392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61B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1B2D"/>
    <w:rPr>
      <w:sz w:val="20"/>
      <w:szCs w:val="20"/>
    </w:rPr>
  </w:style>
  <w:style w:type="character" w:styleId="EndnoteReference">
    <w:name w:val="endnote reference"/>
    <w:basedOn w:val="DefaultParagraphFont"/>
    <w:uiPriority w:val="99"/>
    <w:semiHidden/>
    <w:unhideWhenUsed/>
    <w:rsid w:val="00761B2D"/>
    <w:rPr>
      <w:vertAlign w:val="superscript"/>
    </w:rPr>
  </w:style>
  <w:style w:type="character" w:styleId="Hyperlink">
    <w:name w:val="Hyperlink"/>
    <w:basedOn w:val="DefaultParagraphFont"/>
    <w:uiPriority w:val="99"/>
    <w:semiHidden/>
    <w:unhideWhenUsed/>
    <w:rsid w:val="008F6F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2073</Words>
  <Characters>1183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2021-02-25T11:39:00Z</cp:lastPrinted>
  <dcterms:created xsi:type="dcterms:W3CDTF">2021-03-16T09:09:00Z</dcterms:created>
  <dcterms:modified xsi:type="dcterms:W3CDTF">2021-03-16T19:10:00Z</dcterms:modified>
</cp:coreProperties>
</file>