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CE65" w14:textId="722E5B9D" w:rsidR="001A43BB" w:rsidRPr="001A43BB" w:rsidRDefault="00953A1F" w:rsidP="001A43BB">
      <w:pPr>
        <w:spacing w:line="360" w:lineRule="auto"/>
        <w:ind w:firstLine="72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Notika pirmā URBACT IV programmas projekta “Re-Gen” vietējās rīcības grupas sanāksme</w:t>
      </w:r>
    </w:p>
    <w:p w14:paraId="4E6B8F9F" w14:textId="310B231E" w:rsidR="00307427" w:rsidRDefault="00953A1F" w:rsidP="00AE2F5E">
      <w:pPr>
        <w:spacing w:line="360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Daugavpils valstspilsētas pašvaldības </w:t>
      </w:r>
      <w:r w:rsidR="00CB7C51">
        <w:rPr>
          <w:rFonts w:cs="Times New Roman"/>
          <w:szCs w:val="24"/>
        </w:rPr>
        <w:t>izglītības, attīstības plānošanas</w:t>
      </w:r>
      <w:r w:rsidR="00DC5CA9">
        <w:rPr>
          <w:rFonts w:cs="Times New Roman"/>
          <w:szCs w:val="24"/>
        </w:rPr>
        <w:t xml:space="preserve"> un starptautiskās sadarbības</w:t>
      </w:r>
      <w:r w:rsidR="00CB7C5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jomas </w:t>
      </w:r>
      <w:r w:rsidR="00DC5CA9">
        <w:rPr>
          <w:rFonts w:cs="Times New Roman"/>
          <w:szCs w:val="24"/>
        </w:rPr>
        <w:t>pārstāvji</w:t>
      </w:r>
      <w:r>
        <w:rPr>
          <w:rFonts w:cs="Times New Roman"/>
          <w:szCs w:val="24"/>
        </w:rPr>
        <w:t>,</w:t>
      </w:r>
      <w:r w:rsidR="00DC5CA9">
        <w:rPr>
          <w:rFonts w:cs="Times New Roman"/>
          <w:szCs w:val="24"/>
        </w:rPr>
        <w:t xml:space="preserve"> kā arī speciālisti darbā ar jaunatni</w:t>
      </w:r>
      <w:r>
        <w:rPr>
          <w:rFonts w:cs="Times New Roman"/>
          <w:szCs w:val="24"/>
        </w:rPr>
        <w:t xml:space="preserve"> 7</w:t>
      </w:r>
      <w:r w:rsidR="001A43BB" w:rsidRPr="00161B7C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februārī</w:t>
      </w:r>
      <w:r w:rsidR="001A43BB" w:rsidRPr="00161B7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tikās URBACT </w:t>
      </w:r>
      <w:r w:rsidRPr="00953A1F">
        <w:rPr>
          <w:rFonts w:cs="Times New Roman"/>
          <w:szCs w:val="24"/>
        </w:rPr>
        <w:t xml:space="preserve">IV programmas projekta “Re-Gen” vietējās rīcības grupas </w:t>
      </w:r>
      <w:r>
        <w:rPr>
          <w:rFonts w:cs="Times New Roman"/>
          <w:szCs w:val="24"/>
        </w:rPr>
        <w:t xml:space="preserve">pirmajā </w:t>
      </w:r>
      <w:r w:rsidRPr="00953A1F">
        <w:rPr>
          <w:rFonts w:cs="Times New Roman"/>
          <w:szCs w:val="24"/>
        </w:rPr>
        <w:t>sanāksm</w:t>
      </w:r>
      <w:r w:rsidR="00640899">
        <w:rPr>
          <w:rFonts w:cs="Times New Roman"/>
          <w:szCs w:val="24"/>
        </w:rPr>
        <w:t>ē</w:t>
      </w:r>
      <w:r>
        <w:rPr>
          <w:rFonts w:cs="Times New Roman"/>
          <w:szCs w:val="24"/>
        </w:rPr>
        <w:t xml:space="preserve">, lai </w:t>
      </w:r>
      <w:r w:rsidR="00B50C95">
        <w:rPr>
          <w:rFonts w:cs="Times New Roman"/>
          <w:szCs w:val="24"/>
        </w:rPr>
        <w:t xml:space="preserve">apspriestu projekta “Re-Gen” mērķus un noteiktu vietējās rīcības grupas ietvaros īstenojamās aktivitātes, kā arī lai </w:t>
      </w:r>
      <w:r>
        <w:rPr>
          <w:rFonts w:cs="Times New Roman"/>
          <w:szCs w:val="24"/>
        </w:rPr>
        <w:t xml:space="preserve">diskutētu par </w:t>
      </w:r>
      <w:r w:rsidR="00B50C95" w:rsidRPr="00B50C95">
        <w:rPr>
          <w:rFonts w:cs="Times New Roman"/>
          <w:szCs w:val="24"/>
        </w:rPr>
        <w:t>to, kā iesaistīt jauniešus pilsētas attīstības plānošanā un pašvaldības rīkotajās aktivitātēs</w:t>
      </w:r>
      <w:r w:rsidR="00AF785C">
        <w:rPr>
          <w:rFonts w:cs="Times New Roman"/>
          <w:szCs w:val="24"/>
        </w:rPr>
        <w:t>.</w:t>
      </w:r>
      <w:r w:rsidR="00B50C95" w:rsidRPr="00B50C95">
        <w:rPr>
          <w:rFonts w:cs="Times New Roman"/>
          <w:szCs w:val="24"/>
        </w:rPr>
        <w:t xml:space="preserve"> </w:t>
      </w:r>
    </w:p>
    <w:p w14:paraId="4C85255E" w14:textId="2AB43D81" w:rsidR="00953A1F" w:rsidRDefault="00307427" w:rsidP="00A837FD">
      <w:pPr>
        <w:spacing w:line="360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Ņemot vērā, ka projekt</w:t>
      </w:r>
      <w:r w:rsidR="00AF785C">
        <w:rPr>
          <w:rFonts w:cs="Times New Roman"/>
          <w:szCs w:val="24"/>
        </w:rPr>
        <w:t>ā</w:t>
      </w:r>
      <w:r>
        <w:rPr>
          <w:rFonts w:cs="Times New Roman"/>
          <w:szCs w:val="24"/>
        </w:rPr>
        <w:t xml:space="preserve"> tiek apskatīti izaicinājumi k</w:t>
      </w:r>
      <w:r w:rsidRPr="00307427">
        <w:rPr>
          <w:rFonts w:cs="Times New Roman"/>
          <w:szCs w:val="24"/>
        </w:rPr>
        <w:t>ā “atdzīvināt” pamestas, neizmantotas, publiski pieejamas publiskās ārtelpas teritorijas pilsētas apkaimēs ar sporta un atpūtas aktivitātēm, ņemot vērā sociālās iekļaušanas un oglekļa dioksīda emisiju samazināšanas jautājumus</w:t>
      </w:r>
      <w:r>
        <w:rPr>
          <w:rFonts w:cs="Times New Roman"/>
          <w:szCs w:val="24"/>
        </w:rPr>
        <w:t>, un k</w:t>
      </w:r>
      <w:r w:rsidRPr="00307427">
        <w:rPr>
          <w:rFonts w:cs="Times New Roman"/>
          <w:szCs w:val="24"/>
        </w:rPr>
        <w:t>ā veicināt jauniešu iesaisti pilsētas attīstības plānošanā un veicināt pilsonisko līdzdalību</w:t>
      </w:r>
      <w:r>
        <w:rPr>
          <w:rFonts w:cs="Times New Roman"/>
          <w:szCs w:val="24"/>
        </w:rPr>
        <w:t>, vietējās rīcības grupas</w:t>
      </w:r>
      <w:r w:rsidR="00AF785C">
        <w:rPr>
          <w:rFonts w:cs="Times New Roman"/>
          <w:szCs w:val="24"/>
        </w:rPr>
        <w:t xml:space="preserve"> koordinatori iepazīstināja ar savu redzējumu</w:t>
      </w:r>
      <w:r>
        <w:rPr>
          <w:rFonts w:cs="Times New Roman"/>
          <w:szCs w:val="24"/>
        </w:rPr>
        <w:t>, kādas aktivitātes varētu tikt īstenotas</w:t>
      </w:r>
      <w:r w:rsidR="00AF785C">
        <w:rPr>
          <w:rFonts w:cs="Times New Roman"/>
          <w:szCs w:val="24"/>
        </w:rPr>
        <w:t xml:space="preserve"> projekta ietvaros</w:t>
      </w:r>
      <w:r>
        <w:rPr>
          <w:rFonts w:cs="Times New Roman"/>
          <w:szCs w:val="24"/>
        </w:rPr>
        <w:t>, iesaistot projekta mērķa grupas jauniešus vecumā no 10 līdz 18 gadiem</w:t>
      </w:r>
      <w:r w:rsidR="00AF785C">
        <w:rPr>
          <w:rFonts w:cs="Times New Roman"/>
          <w:szCs w:val="24"/>
        </w:rPr>
        <w:t>, rosinot diskusiju</w:t>
      </w:r>
      <w:r w:rsidR="00011FF6">
        <w:rPr>
          <w:rFonts w:cs="Times New Roman"/>
          <w:szCs w:val="24"/>
        </w:rPr>
        <w:t xml:space="preserve"> pašvaldības centrālās pārvaldes Attīstības departamenta,</w:t>
      </w:r>
      <w:r w:rsidR="00AF785C">
        <w:rPr>
          <w:rFonts w:cs="Times New Roman"/>
          <w:szCs w:val="24"/>
        </w:rPr>
        <w:t xml:space="preserve"> </w:t>
      </w:r>
      <w:r w:rsidR="00AF785C" w:rsidRPr="00AF785C">
        <w:rPr>
          <w:rFonts w:cs="Times New Roman"/>
          <w:szCs w:val="24"/>
        </w:rPr>
        <w:t>Daugavpils pilsētas Izglītības pārvalde</w:t>
      </w:r>
      <w:r w:rsidR="00AF785C">
        <w:rPr>
          <w:rFonts w:cs="Times New Roman"/>
          <w:szCs w:val="24"/>
        </w:rPr>
        <w:t>s</w:t>
      </w:r>
      <w:r w:rsidR="00011FF6">
        <w:rPr>
          <w:rFonts w:cs="Times New Roman"/>
          <w:szCs w:val="24"/>
        </w:rPr>
        <w:t xml:space="preserve">, Jaunatnes lietu un sporta pārvaldes, kā arī </w:t>
      </w:r>
      <w:r w:rsidR="00011FF6" w:rsidRPr="00011FF6">
        <w:rPr>
          <w:rFonts w:cs="Times New Roman"/>
          <w:szCs w:val="24"/>
        </w:rPr>
        <w:t>Bērnu un jauniešu centra “Jaunība”</w:t>
      </w:r>
      <w:r w:rsidR="00011FF6">
        <w:rPr>
          <w:rFonts w:cs="Times New Roman"/>
          <w:szCs w:val="24"/>
        </w:rPr>
        <w:t xml:space="preserve"> </w:t>
      </w:r>
      <w:r w:rsidR="00640899">
        <w:rPr>
          <w:rFonts w:cs="Times New Roman"/>
          <w:szCs w:val="24"/>
        </w:rPr>
        <w:t xml:space="preserve">un tā </w:t>
      </w:r>
      <w:r w:rsidR="00011FF6">
        <w:rPr>
          <w:rFonts w:cs="Times New Roman"/>
          <w:szCs w:val="24"/>
        </w:rPr>
        <w:t>apkaimju brīvā laika klubu pārstāvjiem.</w:t>
      </w:r>
      <w:r w:rsidR="00A837FD">
        <w:rPr>
          <w:rFonts w:cs="Times New Roman"/>
          <w:szCs w:val="24"/>
        </w:rPr>
        <w:t xml:space="preserve"> Balstoties uz notikušajā sanāksmē izrunāto, tiks lemts par tālāko rīcības grupu norisi, tēmām un metodēm, kā arī projekta aktivitātēm, lai veiksmīgi izstrādātu integrēto rīcības plānu.</w:t>
      </w:r>
    </w:p>
    <w:p w14:paraId="2FBB3994" w14:textId="32E4842A" w:rsidR="00A80A32" w:rsidRPr="00A80A32" w:rsidRDefault="00A80A32" w:rsidP="00870F4A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A80A32">
        <w:rPr>
          <w:rFonts w:eastAsiaTheme="minorHAnsi"/>
          <w:kern w:val="2"/>
          <w:lang w:eastAsia="en-US"/>
          <w14:ligatures w14:val="standardContextual"/>
        </w:rPr>
        <w:t xml:space="preserve">Projekts </w:t>
      </w:r>
      <w:r w:rsidR="00A837FD">
        <w:rPr>
          <w:rFonts w:eastAsiaTheme="minorHAnsi"/>
          <w:kern w:val="2"/>
          <w:lang w:eastAsia="en-US"/>
          <w14:ligatures w14:val="standardContextual"/>
        </w:rPr>
        <w:t>“</w:t>
      </w:r>
      <w:r w:rsidRPr="00A80A32">
        <w:rPr>
          <w:rFonts w:eastAsiaTheme="minorHAnsi"/>
          <w:kern w:val="2"/>
          <w:lang w:eastAsia="en-US"/>
          <w14:ligatures w14:val="standardContextual"/>
        </w:rPr>
        <w:t>Re-Gen</w:t>
      </w:r>
      <w:r w:rsidR="00A837FD">
        <w:rPr>
          <w:rFonts w:eastAsiaTheme="minorHAnsi"/>
          <w:kern w:val="2"/>
          <w:lang w:eastAsia="en-US"/>
          <w14:ligatures w14:val="standardContextual"/>
        </w:rPr>
        <w:t>”</w:t>
      </w:r>
      <w:r w:rsidRPr="00A80A32">
        <w:rPr>
          <w:rFonts w:eastAsiaTheme="minorHAnsi"/>
          <w:kern w:val="2"/>
          <w:lang w:eastAsia="en-US"/>
          <w14:ligatures w14:val="standardContextual"/>
        </w:rPr>
        <w:t xml:space="preserve"> tiek īstenots starptautiskās ES starpreģionu sadarbības programmas URBACT IV programmas ietvaros</w:t>
      </w:r>
      <w:r w:rsidR="00A837FD">
        <w:rPr>
          <w:rFonts w:eastAsiaTheme="minorHAnsi"/>
          <w:kern w:val="2"/>
          <w:lang w:eastAsia="en-US"/>
          <w14:ligatures w14:val="standardContextual"/>
        </w:rPr>
        <w:t xml:space="preserve">. Tā </w:t>
      </w:r>
      <w:r w:rsidR="00A837FD" w:rsidRPr="00A837FD">
        <w:rPr>
          <w:rFonts w:eastAsiaTheme="minorHAnsi"/>
          <w:kern w:val="2"/>
          <w:lang w:eastAsia="en-US"/>
          <w14:ligatures w14:val="standardContextual"/>
        </w:rPr>
        <w:t>ietvaros ir izveidots 9 pilsētu sadarbības tīkls – Verona (Itālija), Alvasete (Spānija), Daugavpils (Latvija), Vila du Konde (Portugāle), Korfu (Grieķija), Pula (Horvātija), Dobriča (Bulgārija), Milāna (Itālija), Leža (Albānija).</w:t>
      </w:r>
      <w:r w:rsidR="00A837FD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870F4A">
        <w:rPr>
          <w:rFonts w:eastAsiaTheme="minorHAnsi"/>
          <w:kern w:val="2"/>
          <w:lang w:eastAsia="en-US"/>
          <w14:ligatures w14:val="standardContextual"/>
        </w:rPr>
        <w:t>P</w:t>
      </w:r>
      <w:r w:rsidRPr="00A80A32">
        <w:rPr>
          <w:rFonts w:eastAsiaTheme="minorHAnsi"/>
          <w:kern w:val="2"/>
          <w:lang w:eastAsia="en-US"/>
          <w14:ligatures w14:val="standardContextual"/>
        </w:rPr>
        <w:t>rojekta īstenošanas izmaksas Daugavpils valstspilsētas pašvaldībā sastāda 78 660,00 euro, no kuriem 80% jeb 62 928,00 euro ir ERAF līdzfinansējums.</w:t>
      </w:r>
    </w:p>
    <w:p w14:paraId="135ADC2A" w14:textId="54FAAC92" w:rsidR="001A43BB" w:rsidRDefault="001A43BB" w:rsidP="001A43BB">
      <w:pPr>
        <w:pStyle w:val="NormalWeb"/>
        <w:spacing w:before="180" w:beforeAutospacing="0" w:after="180" w:afterAutospacing="0"/>
        <w:jc w:val="both"/>
      </w:pPr>
      <w:r>
        <w:t>Vairāk informācijas par projektu lasiet </w:t>
      </w:r>
      <w:hyperlink r:id="rId4" w:history="1">
        <w:r>
          <w:rPr>
            <w:rStyle w:val="Hyperlink"/>
            <w:color w:val="007591"/>
          </w:rPr>
          <w:t>šeit</w:t>
        </w:r>
      </w:hyperlink>
      <w:r>
        <w:t> vai </w:t>
      </w:r>
      <w:hyperlink r:id="rId5" w:history="1">
        <w:r>
          <w:rPr>
            <w:rStyle w:val="Hyperlink"/>
            <w:color w:val="007591"/>
          </w:rPr>
          <w:t>https://urbact.eu/networks/re-gen</w:t>
        </w:r>
      </w:hyperlink>
    </w:p>
    <w:p w14:paraId="6B7BB75D" w14:textId="77777777" w:rsidR="001A43BB" w:rsidRPr="001A43BB" w:rsidRDefault="001A43BB" w:rsidP="001A43BB">
      <w:pPr>
        <w:pStyle w:val="NormalWeb"/>
        <w:spacing w:before="180" w:beforeAutospacing="0" w:after="180" w:afterAutospacing="0"/>
        <w:jc w:val="both"/>
        <w:rPr>
          <w:rStyle w:val="Emphasis"/>
          <w:i w:val="0"/>
          <w:iCs w:val="0"/>
        </w:rPr>
      </w:pPr>
    </w:p>
    <w:p w14:paraId="605BFE67" w14:textId="334A0B94" w:rsidR="001A43BB" w:rsidRDefault="001A43BB" w:rsidP="001A43BB">
      <w:pPr>
        <w:pStyle w:val="NormalWeb"/>
        <w:spacing w:before="180" w:beforeAutospacing="0" w:after="180" w:afterAutospacing="0"/>
        <w:jc w:val="both"/>
      </w:pPr>
      <w:r>
        <w:rPr>
          <w:i/>
          <w:iCs/>
          <w:noProof/>
        </w:rPr>
        <w:drawing>
          <wp:inline distT="0" distB="0" distL="0" distR="0" wp14:anchorId="10E2B555" wp14:editId="2015AFA3">
            <wp:extent cx="5731510" cy="913130"/>
            <wp:effectExtent l="0" t="0" r="2540" b="1270"/>
            <wp:docPr id="15157038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BA748" w14:textId="77777777" w:rsidR="001A43BB" w:rsidRDefault="001A43BB" w:rsidP="001A43BB">
      <w:pPr>
        <w:pStyle w:val="NormalWeb"/>
        <w:spacing w:before="180" w:beforeAutospacing="0" w:after="180" w:afterAutospacing="0"/>
        <w:jc w:val="both"/>
        <w:rPr>
          <w:rStyle w:val="Emphasis"/>
        </w:rPr>
      </w:pPr>
    </w:p>
    <w:p w14:paraId="782A12D0" w14:textId="46AD50B8" w:rsidR="001A43BB" w:rsidRDefault="001A43BB" w:rsidP="001A43BB">
      <w:pPr>
        <w:pStyle w:val="NormalWeb"/>
        <w:spacing w:before="180" w:beforeAutospacing="0" w:after="180" w:afterAutospacing="0"/>
        <w:jc w:val="both"/>
        <w:rPr>
          <w:rStyle w:val="Emphasis"/>
        </w:rPr>
      </w:pPr>
      <w:r>
        <w:rPr>
          <w:rStyle w:val="Emphasis"/>
        </w:rPr>
        <w:t>Šī publikācija ir sagatavota ar Eiropas Savienības finansiālu atbalstu. Par tās saturu pilnībā atbild Daugavpils valstspilsētas pašvaldība un tā var neatspoguļot Eiropas Savienības viedokli</w:t>
      </w:r>
    </w:p>
    <w:p w14:paraId="1ACE5994" w14:textId="77777777" w:rsidR="001A43BB" w:rsidRDefault="001A43BB" w:rsidP="001A43BB">
      <w:pPr>
        <w:pStyle w:val="NormalWeb"/>
        <w:spacing w:before="180" w:beforeAutospacing="0" w:after="180" w:afterAutospacing="0"/>
        <w:jc w:val="both"/>
        <w:rPr>
          <w:rStyle w:val="Emphasis"/>
        </w:rPr>
      </w:pPr>
    </w:p>
    <w:p w14:paraId="13DEA521" w14:textId="794F333E" w:rsidR="001A43BB" w:rsidRDefault="001A43BB" w:rsidP="001A43BB">
      <w:pPr>
        <w:pStyle w:val="NormalWeb"/>
        <w:spacing w:before="180" w:beforeAutospacing="0" w:after="180" w:afterAutospacing="0"/>
      </w:pPr>
      <w:r>
        <w:rPr>
          <w:rStyle w:val="Emphasis"/>
        </w:rPr>
        <w:t>Informāciju sagatavoja:</w:t>
      </w:r>
      <w:r>
        <w:rPr>
          <w:i/>
          <w:iCs/>
        </w:rPr>
        <w:br/>
      </w:r>
      <w:r>
        <w:rPr>
          <w:rStyle w:val="Emphasis"/>
        </w:rPr>
        <w:t>Attīstības departamenta</w:t>
      </w:r>
      <w:r>
        <w:rPr>
          <w:i/>
          <w:iCs/>
        </w:rPr>
        <w:br/>
      </w:r>
      <w:r>
        <w:rPr>
          <w:rStyle w:val="Emphasis"/>
        </w:rPr>
        <w:lastRenderedPageBreak/>
        <w:t>Investīciju un starptautisko sakaru nodaļa</w:t>
      </w:r>
      <w:r>
        <w:rPr>
          <w:i/>
          <w:iCs/>
        </w:rPr>
        <w:br/>
      </w:r>
      <w:hyperlink r:id="rId7" w:history="1">
        <w:r>
          <w:rPr>
            <w:rStyle w:val="Emphasis"/>
            <w:color w:val="007591"/>
          </w:rPr>
          <w:t>attistiba@daugavpils.lv</w:t>
        </w:r>
      </w:hyperlink>
    </w:p>
    <w:sectPr w:rsidR="001A43BB" w:rsidSect="001A43B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BB"/>
    <w:rsid w:val="00011FF6"/>
    <w:rsid w:val="001A43BB"/>
    <w:rsid w:val="00307427"/>
    <w:rsid w:val="00640899"/>
    <w:rsid w:val="00717921"/>
    <w:rsid w:val="00870F4A"/>
    <w:rsid w:val="00953A1F"/>
    <w:rsid w:val="00A80A32"/>
    <w:rsid w:val="00A837FD"/>
    <w:rsid w:val="00AE2F5E"/>
    <w:rsid w:val="00AF785C"/>
    <w:rsid w:val="00B50C95"/>
    <w:rsid w:val="00CB7C51"/>
    <w:rsid w:val="00DC5CA9"/>
    <w:rsid w:val="00E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E0B184"/>
  <w15:chartTrackingRefBased/>
  <w15:docId w15:val="{446855D1-04A1-46D4-9232-28408A9B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3B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3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A43BB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lv-LV"/>
      <w14:ligatures w14:val="none"/>
    </w:rPr>
  </w:style>
  <w:style w:type="character" w:styleId="Emphasis">
    <w:name w:val="Emphasis"/>
    <w:basedOn w:val="DefaultParagraphFont"/>
    <w:uiPriority w:val="20"/>
    <w:qFormat/>
    <w:rsid w:val="001A43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tistiba@daugavpils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urbact.eu/networks/re-gen" TargetMode="External"/><Relationship Id="rId4" Type="http://schemas.openxmlformats.org/officeDocument/2006/relationships/hyperlink" Target="https://www.daugavpils.lv/pilseta/pilsetas-attistiba/projekti/realizacija-esosie-projekti/starptautiskie-projekti/publiskas-artelpas-pielagosana-sporta-aktivitatem-pilsetvide-jauniesu-lidzdalibas-veicinasanai-re-gen-nr.2026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1784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Ruskule</dc:creator>
  <cp:keywords/>
  <dc:description/>
  <cp:lastModifiedBy>Sintija Ruskule</cp:lastModifiedBy>
  <cp:revision>13</cp:revision>
  <dcterms:created xsi:type="dcterms:W3CDTF">2024-01-16T08:08:00Z</dcterms:created>
  <dcterms:modified xsi:type="dcterms:W3CDTF">2024-02-08T11:47:00Z</dcterms:modified>
</cp:coreProperties>
</file>