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849FA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bookmarkStart w:id="0" w:name="_GoBack"/>
      <w:bookmarkEnd w:id="0"/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849FA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1849FA">
        <w:rPr>
          <w:b/>
          <w:lang w:val="lv-LV"/>
        </w:rPr>
        <w:t>15.martā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1849FA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</w:t>
      </w:r>
      <w:r w:rsidR="001849FA">
        <w:rPr>
          <w:lang w:val="lv-LV"/>
        </w:rPr>
        <w:t>01</w:t>
      </w:r>
      <w:r w:rsidR="00013D32">
        <w:rPr>
          <w:lang w:val="lv-LV"/>
        </w:rPr>
        <w:t xml:space="preserve"> </w:t>
      </w:r>
      <w:r w:rsidR="001849FA">
        <w:rPr>
          <w:lang w:val="lv-LV"/>
        </w:rPr>
        <w:t>2306</w:t>
      </w:r>
      <w:r w:rsidR="00705B5E" w:rsidRPr="00705B5E">
        <w:rPr>
          <w:lang w:val="lv-LV"/>
        </w:rPr>
        <w:t xml:space="preserve">, </w:t>
      </w:r>
      <w:r w:rsidR="001849FA" w:rsidRPr="001849FA">
        <w:rPr>
          <w:lang w:val="lv-LV"/>
        </w:rPr>
        <w:t>R</w:t>
      </w:r>
      <w:r w:rsidR="001849FA" w:rsidRPr="001849FA">
        <w:rPr>
          <w:rFonts w:hint="eastAsia"/>
          <w:lang w:val="lv-LV"/>
        </w:rPr>
        <w:t>ī</w:t>
      </w:r>
      <w:r w:rsidR="001849FA" w:rsidRPr="001849FA">
        <w:rPr>
          <w:lang w:val="lv-LV"/>
        </w:rPr>
        <w:t>gas ielas 26 rajon</w:t>
      </w:r>
      <w:r w:rsidR="001849FA" w:rsidRPr="001849FA">
        <w:rPr>
          <w:rFonts w:hint="eastAsia"/>
          <w:lang w:val="lv-LV"/>
        </w:rPr>
        <w:t>ā</w:t>
      </w:r>
      <w:r w:rsidR="001849FA" w:rsidRPr="001849FA">
        <w:rPr>
          <w:lang w:val="lv-LV"/>
        </w:rPr>
        <w:t>, Daugavpil</w:t>
      </w:r>
      <w:r w:rsidR="001849FA" w:rsidRPr="001849FA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, </w:t>
      </w:r>
      <w:r w:rsidR="001849FA">
        <w:rPr>
          <w:lang w:val="lv-LV"/>
        </w:rPr>
        <w:t>36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1849FA" w:rsidRDefault="00B84005" w:rsidP="0078229C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vasaras terases izvietošanai un uztur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ēš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anai ar piesaisti sabiedrisk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ā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 xml:space="preserve">s 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ē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din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āš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anas pakalpojumu sniegšanas vietai (katra gada laika posm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ā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 xml:space="preserve"> no 1.j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ū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nija l</w:t>
      </w:r>
      <w:r w:rsidR="001849FA" w:rsidRPr="001849FA">
        <w:rPr>
          <w:rFonts w:ascii="Times New Roman" w:hAnsi="Times New Roman" w:hint="eastAsia"/>
          <w:sz w:val="24"/>
          <w:szCs w:val="24"/>
          <w:u w:val="single"/>
          <w:lang w:val="lv-LV"/>
        </w:rPr>
        <w:t>ī</w:t>
      </w:r>
      <w:r w:rsidR="001849FA" w:rsidRPr="001849FA">
        <w:rPr>
          <w:rFonts w:ascii="Times New Roman" w:hAnsi="Times New Roman"/>
          <w:sz w:val="24"/>
          <w:szCs w:val="24"/>
          <w:u w:val="single"/>
          <w:lang w:val="lv-LV"/>
        </w:rPr>
        <w:t>dz 31.augustam)</w:t>
      </w:r>
      <w:r w:rsidR="00620207" w:rsidRPr="001849FA">
        <w:rPr>
          <w:rFonts w:ascii="Times New Roman" w:hAnsi="Times New Roman"/>
          <w:sz w:val="24"/>
          <w:szCs w:val="24"/>
          <w:u w:val="single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849FA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9</cp:revision>
  <cp:lastPrinted>2019-11-13T07:08:00Z</cp:lastPrinted>
  <dcterms:created xsi:type="dcterms:W3CDTF">2021-02-15T10:15:00Z</dcterms:created>
  <dcterms:modified xsi:type="dcterms:W3CDTF">2022-02-23T13:43:00Z</dcterms:modified>
</cp:coreProperties>
</file>