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66" w:rsidRPr="008B5D16" w:rsidRDefault="00292066" w:rsidP="00292066">
      <w:pPr>
        <w:jc w:val="center"/>
        <w:rPr>
          <w:lang w:val="lv-LV"/>
        </w:rPr>
      </w:pPr>
      <w:r w:rsidRPr="008B5D16">
        <w:rPr>
          <w:lang w:val="lv-LV"/>
        </w:rPr>
        <w:t>Daugavpils pilsētas domes iepirkumu komisija</w:t>
      </w:r>
    </w:p>
    <w:p w:rsidR="00292066" w:rsidRPr="008B5D16" w:rsidRDefault="00292066" w:rsidP="00292066">
      <w:pPr>
        <w:jc w:val="center"/>
        <w:rPr>
          <w:b/>
          <w:bCs/>
          <w:lang w:val="lv-LV"/>
        </w:rPr>
      </w:pPr>
      <w:r w:rsidRPr="008B5D16">
        <w:rPr>
          <w:b/>
          <w:bCs/>
          <w:szCs w:val="32"/>
          <w:lang w:val="lv-LV"/>
        </w:rPr>
        <w:t>“</w:t>
      </w:r>
      <w:r w:rsidR="00AA6926" w:rsidRPr="00AA6926">
        <w:rPr>
          <w:b/>
          <w:bCs/>
          <w:szCs w:val="20"/>
          <w:lang w:val="lv-LV"/>
        </w:rPr>
        <w:t>Būvdarbi Daugavpils dizaina un mākslas vidusskolas “Saules skola” vajadzībām</w:t>
      </w:r>
      <w:r w:rsidRPr="008B5D16">
        <w:rPr>
          <w:b/>
          <w:bCs/>
          <w:szCs w:val="20"/>
          <w:lang w:val="lv-LV"/>
        </w:rPr>
        <w:t>”</w:t>
      </w:r>
    </w:p>
    <w:p w:rsidR="00292066" w:rsidRDefault="00292066" w:rsidP="00292066">
      <w:pPr>
        <w:jc w:val="center"/>
        <w:rPr>
          <w:lang w:val="lv-LV"/>
        </w:rPr>
      </w:pPr>
      <w:r w:rsidRPr="008B5D16">
        <w:rPr>
          <w:lang w:val="lv-LV"/>
        </w:rPr>
        <w:t>identifikācijas numurs DPD 2016/</w:t>
      </w:r>
      <w:r w:rsidR="00AA6926">
        <w:rPr>
          <w:lang w:val="lv-LV"/>
        </w:rPr>
        <w:t>101</w:t>
      </w:r>
    </w:p>
    <w:p w:rsidR="00292066" w:rsidRDefault="00292066" w:rsidP="00292066">
      <w:pPr>
        <w:jc w:val="center"/>
        <w:rPr>
          <w:lang w:val="lv-LV"/>
        </w:rPr>
      </w:pPr>
    </w:p>
    <w:p w:rsidR="00292066" w:rsidRPr="008B5D16" w:rsidRDefault="00292066" w:rsidP="00292066">
      <w:pPr>
        <w:jc w:val="center"/>
        <w:rPr>
          <w:lang w:val="lv-LV"/>
        </w:rPr>
      </w:pPr>
    </w:p>
    <w:p w:rsidR="002807AA" w:rsidRDefault="00AA6926" w:rsidP="002807AA">
      <w:pPr>
        <w:spacing w:line="360" w:lineRule="auto"/>
        <w:jc w:val="center"/>
        <w:rPr>
          <w:b/>
          <w:lang w:val="lv-LV"/>
        </w:rPr>
      </w:pPr>
      <w:r>
        <w:rPr>
          <w:b/>
          <w:lang w:val="lv-LV"/>
        </w:rPr>
        <w:t>SKAIDROJUMI</w:t>
      </w:r>
      <w:bookmarkStart w:id="0" w:name="_GoBack"/>
      <w:bookmarkEnd w:id="0"/>
    </w:p>
    <w:p w:rsidR="00292066" w:rsidRPr="002807AA" w:rsidRDefault="00AA6926" w:rsidP="002807AA">
      <w:pPr>
        <w:spacing w:line="360" w:lineRule="auto"/>
        <w:jc w:val="center"/>
        <w:rPr>
          <w:b/>
          <w:lang w:val="lv-LV"/>
        </w:rPr>
      </w:pPr>
      <w:r>
        <w:rPr>
          <w:b/>
          <w:lang w:val="lv-LV"/>
        </w:rPr>
        <w:t xml:space="preserve">IEPIRKUMA </w:t>
      </w:r>
      <w:r w:rsidR="002807AA">
        <w:rPr>
          <w:b/>
          <w:lang w:val="lv-LV"/>
        </w:rPr>
        <w:t xml:space="preserve"> DOKUMENTOS</w:t>
      </w:r>
    </w:p>
    <w:p w:rsidR="002807AA" w:rsidRDefault="002807AA" w:rsidP="00292066">
      <w:pPr>
        <w:spacing w:line="360" w:lineRule="auto"/>
        <w:jc w:val="both"/>
        <w:rPr>
          <w:lang w:val="lv-LV"/>
        </w:rPr>
      </w:pPr>
    </w:p>
    <w:p w:rsidR="00064B25" w:rsidRDefault="00AA6926" w:rsidP="007504BF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064B25">
        <w:rPr>
          <w:lang w:val="lv-LV"/>
        </w:rPr>
        <w:t xml:space="preserve">Sakarā ar to, ka </w:t>
      </w:r>
      <w:r w:rsidRPr="00064B25">
        <w:rPr>
          <w:lang w:val="lv-LV"/>
        </w:rPr>
        <w:t xml:space="preserve">ir saņemti </w:t>
      </w:r>
      <w:r w:rsidR="00B672C0" w:rsidRPr="00064B25">
        <w:rPr>
          <w:lang w:val="lv-LV"/>
        </w:rPr>
        <w:t>pretendentu</w:t>
      </w:r>
      <w:r w:rsidRPr="00064B25">
        <w:rPr>
          <w:lang w:val="lv-LV"/>
        </w:rPr>
        <w:t xml:space="preserve"> jautājumi par </w:t>
      </w:r>
      <w:r w:rsidRPr="00064B25">
        <w:rPr>
          <w:lang w:val="lv-LV"/>
        </w:rPr>
        <w:t>iepirkuma</w:t>
      </w:r>
      <w:r w:rsidRPr="00064B25">
        <w:rPr>
          <w:lang w:val="lv-LV"/>
        </w:rPr>
        <w:t xml:space="preserve"> DPD 2016/</w:t>
      </w:r>
      <w:r w:rsidRPr="00064B25">
        <w:rPr>
          <w:lang w:val="lv-LV"/>
        </w:rPr>
        <w:t>101</w:t>
      </w:r>
      <w:r w:rsidR="00064B25" w:rsidRPr="00064B25">
        <w:rPr>
          <w:lang w:val="lv-LV"/>
        </w:rPr>
        <w:t xml:space="preserve"> nolikuma prasībām, </w:t>
      </w:r>
      <w:r w:rsidR="00064B25" w:rsidRPr="00064B25">
        <w:rPr>
          <w:lang w:val="lv-LV"/>
        </w:rPr>
        <w:t>Iepirkuma komisija paskaidro sekojošo.</w:t>
      </w:r>
      <w:r w:rsidR="00064B25" w:rsidRPr="00064B25">
        <w:rPr>
          <w:lang w:val="lv-LV"/>
        </w:rPr>
        <w:t xml:space="preserve"> </w:t>
      </w:r>
    </w:p>
    <w:p w:rsidR="00064B25" w:rsidRPr="00064B25" w:rsidRDefault="00064B25" w:rsidP="00064B25">
      <w:pPr>
        <w:pStyle w:val="ListParagraph"/>
        <w:jc w:val="both"/>
        <w:rPr>
          <w:lang w:val="lv-LV"/>
        </w:rPr>
      </w:pPr>
    </w:p>
    <w:p w:rsidR="00AA6926" w:rsidRPr="00AA6926" w:rsidRDefault="00064B25" w:rsidP="00AA6926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064B25">
        <w:rPr>
          <w:lang w:val="lv-LV"/>
        </w:rPr>
        <w:t>Jautājums par P</w:t>
      </w:r>
      <w:r w:rsidR="00AA6926" w:rsidRPr="00064B25">
        <w:rPr>
          <w:lang w:val="lv-LV"/>
        </w:rPr>
        <w:t xml:space="preserve">iedāvājuma </w:t>
      </w:r>
      <w:r>
        <w:rPr>
          <w:lang w:val="lv-LV"/>
        </w:rPr>
        <w:t>nodrošinājumu un tā veidu.</w:t>
      </w:r>
      <w:r w:rsidR="00AA6926" w:rsidRPr="00064B25">
        <w:rPr>
          <w:lang w:val="lv-LV"/>
        </w:rPr>
        <w:t xml:space="preserve"> </w:t>
      </w:r>
      <w:r>
        <w:rPr>
          <w:lang w:val="lv-LV"/>
        </w:rPr>
        <w:t>N</w:t>
      </w:r>
      <w:r w:rsidR="00AA6926" w:rsidRPr="00AA6926">
        <w:rPr>
          <w:lang w:val="lv-LV"/>
        </w:rPr>
        <w:t>olikuma 1.5.1.punktā</w:t>
      </w:r>
      <w:r w:rsidR="00F97CD6">
        <w:rPr>
          <w:lang w:val="lv-LV"/>
        </w:rPr>
        <w:t xml:space="preserve"> noteikts, ka</w:t>
      </w:r>
      <w:r w:rsidR="00AA6926" w:rsidRPr="00AA6926">
        <w:rPr>
          <w:lang w:val="lv-LV"/>
        </w:rPr>
        <w:t xml:space="preserve"> k</w:t>
      </w:r>
      <w:r w:rsidR="00AA6926" w:rsidRPr="00AA6926">
        <w:rPr>
          <w:lang w:val="lv-LV"/>
        </w:rPr>
        <w:t xml:space="preserve">opā ar piedāvājumu iesniedzams piedāvājuma nodrošinājums, piestādot Bankas galvojumu vai apdrošināšanas sabiedrības garantijas oriģinālu pēc parauga (nolikuma </w:t>
      </w:r>
      <w:r w:rsidR="00AA6926" w:rsidRPr="00AA6926">
        <w:rPr>
          <w:b/>
          <w:bCs/>
          <w:lang w:val="lv-LV"/>
        </w:rPr>
        <w:t>5.pielikums</w:t>
      </w:r>
      <w:r w:rsidR="00AA6926" w:rsidRPr="00AA6926">
        <w:rPr>
          <w:lang w:val="lv-LV"/>
        </w:rPr>
        <w:t>), šādos apmēros: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4"/>
        <w:gridCol w:w="5634"/>
      </w:tblGrid>
      <w:tr w:rsidR="00AA6926" w:rsidRPr="008E2004" w:rsidTr="000B421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824" w:type="dxa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jc w:val="both"/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>Iepirkuma „A” daļai</w:t>
            </w:r>
          </w:p>
        </w:tc>
        <w:tc>
          <w:tcPr>
            <w:tcW w:w="5634" w:type="dxa"/>
            <w:vAlign w:val="center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 xml:space="preserve">EUR 1500,00 (viens tūkstotis pieci simti </w:t>
            </w:r>
            <w:proofErr w:type="spellStart"/>
            <w:r w:rsidRPr="008E2004">
              <w:rPr>
                <w:color w:val="auto"/>
                <w:szCs w:val="24"/>
                <w:lang w:val="lv-LV"/>
              </w:rPr>
              <w:t>euro</w:t>
            </w:r>
            <w:proofErr w:type="spellEnd"/>
            <w:r w:rsidRPr="008E2004">
              <w:rPr>
                <w:color w:val="auto"/>
                <w:szCs w:val="24"/>
                <w:lang w:val="lv-LV"/>
              </w:rPr>
              <w:t>) apmērā</w:t>
            </w:r>
          </w:p>
        </w:tc>
      </w:tr>
      <w:tr w:rsidR="00AA6926" w:rsidRPr="008E2004" w:rsidTr="000B421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24" w:type="dxa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jc w:val="both"/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>Iepirkuma „B” daļai</w:t>
            </w:r>
          </w:p>
        </w:tc>
        <w:tc>
          <w:tcPr>
            <w:tcW w:w="5634" w:type="dxa"/>
            <w:vAlign w:val="center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 xml:space="preserve">EUR 1000,00 (viens tūkstotis </w:t>
            </w:r>
            <w:proofErr w:type="spellStart"/>
            <w:r w:rsidRPr="008E2004">
              <w:rPr>
                <w:color w:val="auto"/>
                <w:szCs w:val="24"/>
                <w:lang w:val="lv-LV"/>
              </w:rPr>
              <w:t>euro</w:t>
            </w:r>
            <w:proofErr w:type="spellEnd"/>
            <w:r w:rsidRPr="008E2004">
              <w:rPr>
                <w:color w:val="auto"/>
                <w:szCs w:val="24"/>
                <w:lang w:val="lv-LV"/>
              </w:rPr>
              <w:t>) apmērā</w:t>
            </w:r>
          </w:p>
        </w:tc>
      </w:tr>
      <w:tr w:rsidR="00AA6926" w:rsidRPr="008E2004" w:rsidTr="000B421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24" w:type="dxa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jc w:val="both"/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>Iepirkuma „C” daļai</w:t>
            </w:r>
          </w:p>
        </w:tc>
        <w:tc>
          <w:tcPr>
            <w:tcW w:w="5634" w:type="dxa"/>
            <w:vAlign w:val="center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 xml:space="preserve">EUR 300,00 (trīs simti </w:t>
            </w:r>
            <w:proofErr w:type="spellStart"/>
            <w:r w:rsidRPr="008E2004">
              <w:rPr>
                <w:color w:val="auto"/>
                <w:szCs w:val="24"/>
                <w:lang w:val="lv-LV"/>
              </w:rPr>
              <w:t>euro</w:t>
            </w:r>
            <w:proofErr w:type="spellEnd"/>
            <w:r w:rsidRPr="008E2004">
              <w:rPr>
                <w:color w:val="auto"/>
                <w:szCs w:val="24"/>
                <w:lang w:val="lv-LV"/>
              </w:rPr>
              <w:t>) apmērā</w:t>
            </w:r>
          </w:p>
        </w:tc>
      </w:tr>
    </w:tbl>
    <w:p w:rsidR="00AA6926" w:rsidRDefault="00F97CD6" w:rsidP="00F97CD6">
      <w:pPr>
        <w:ind w:left="720"/>
        <w:jc w:val="both"/>
        <w:rPr>
          <w:lang w:val="lv-LV"/>
        </w:rPr>
      </w:pPr>
      <w:r>
        <w:t xml:space="preserve">. </w:t>
      </w:r>
      <w:r w:rsidRPr="00F97CD6">
        <w:rPr>
          <w:lang w:val="lv-LV"/>
        </w:rPr>
        <w:t>Nolikumā</w:t>
      </w:r>
      <w:r>
        <w:t xml:space="preserve"> </w:t>
      </w:r>
      <w:r w:rsidR="00AA6926" w:rsidRPr="00B672C0">
        <w:rPr>
          <w:lang w:val="lv-LV"/>
        </w:rPr>
        <w:t xml:space="preserve">ir pieļauta drukas kļūda, </w:t>
      </w:r>
      <w:r w:rsidR="00B672C0">
        <w:rPr>
          <w:lang w:val="lv-LV"/>
        </w:rPr>
        <w:t>proti,</w:t>
      </w:r>
      <w:r w:rsidR="00AA6926" w:rsidRPr="00B672C0">
        <w:rPr>
          <w:lang w:val="lv-LV"/>
        </w:rPr>
        <w:t xml:space="preserve"> ir kļūdaini ierakstīta prasība iesniegt </w:t>
      </w:r>
      <w:r w:rsidR="00B672C0">
        <w:rPr>
          <w:lang w:val="lv-LV"/>
        </w:rPr>
        <w:t xml:space="preserve">1.5.1. punktā minēto dokumentu </w:t>
      </w:r>
      <w:r w:rsidR="00AA6926">
        <w:t xml:space="preserve"> </w:t>
      </w:r>
      <w:r w:rsidR="00AA6926" w:rsidRPr="00B672C0">
        <w:rPr>
          <w:b/>
          <w:lang w:val="lv-LV"/>
        </w:rPr>
        <w:t xml:space="preserve">pēc parauga (nolikuma </w:t>
      </w:r>
      <w:r w:rsidR="00AA6926" w:rsidRPr="00B672C0">
        <w:rPr>
          <w:b/>
          <w:bCs/>
          <w:lang w:val="lv-LV"/>
        </w:rPr>
        <w:t>5.pielikums</w:t>
      </w:r>
      <w:r w:rsidR="00AA6926" w:rsidRPr="00B672C0">
        <w:rPr>
          <w:b/>
          <w:lang w:val="lv-LV"/>
        </w:rPr>
        <w:t>)</w:t>
      </w:r>
      <w:r w:rsidR="00AA6926">
        <w:rPr>
          <w:lang w:val="lv-LV"/>
        </w:rPr>
        <w:t xml:space="preserve">. </w:t>
      </w:r>
    </w:p>
    <w:p w:rsidR="00AA6926" w:rsidRPr="00F97CD6" w:rsidRDefault="00AA6926" w:rsidP="00F97CD6">
      <w:pPr>
        <w:spacing w:line="360" w:lineRule="auto"/>
        <w:ind w:firstLine="720"/>
        <w:jc w:val="both"/>
        <w:rPr>
          <w:i/>
          <w:lang w:val="lv-LV"/>
        </w:rPr>
      </w:pPr>
      <w:r w:rsidRPr="00F97CD6">
        <w:rPr>
          <w:i/>
          <w:lang w:val="lv-LV"/>
        </w:rPr>
        <w:t>Nolikuma 1.5.1. punkta precizēta redakcija:</w:t>
      </w:r>
    </w:p>
    <w:p w:rsidR="00AA6926" w:rsidRPr="008E2004" w:rsidRDefault="00AA6926" w:rsidP="00AA6926">
      <w:pPr>
        <w:pStyle w:val="DefaultText"/>
        <w:ind w:left="720"/>
        <w:jc w:val="both"/>
        <w:rPr>
          <w:color w:val="auto"/>
          <w:szCs w:val="24"/>
          <w:lang w:val="lv-LV"/>
        </w:rPr>
      </w:pPr>
      <w:r>
        <w:rPr>
          <w:lang w:val="lv-LV"/>
        </w:rPr>
        <w:t xml:space="preserve">“ 1.5.1. </w:t>
      </w:r>
      <w:r w:rsidRPr="008E2004">
        <w:rPr>
          <w:color w:val="auto"/>
          <w:szCs w:val="24"/>
          <w:lang w:val="lv-LV"/>
        </w:rPr>
        <w:t>Kopā ar piedāvājumu iesniedzams piedāvājuma nodrošinājums, piestādot Bankas galvojumu vai apdrošināšanas sabiedrības garantijas oriģinālu šādos apmēros: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4"/>
        <w:gridCol w:w="5634"/>
      </w:tblGrid>
      <w:tr w:rsidR="00AA6926" w:rsidRPr="008E2004" w:rsidTr="000B421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824" w:type="dxa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jc w:val="both"/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>Iepirkuma „A” daļai</w:t>
            </w:r>
          </w:p>
        </w:tc>
        <w:tc>
          <w:tcPr>
            <w:tcW w:w="5634" w:type="dxa"/>
            <w:vAlign w:val="center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 xml:space="preserve">EUR 1500,00 (viens tūkstotis pieci simti </w:t>
            </w:r>
            <w:proofErr w:type="spellStart"/>
            <w:r w:rsidRPr="008E2004">
              <w:rPr>
                <w:color w:val="auto"/>
                <w:szCs w:val="24"/>
                <w:lang w:val="lv-LV"/>
              </w:rPr>
              <w:t>euro</w:t>
            </w:r>
            <w:proofErr w:type="spellEnd"/>
            <w:r w:rsidRPr="008E2004">
              <w:rPr>
                <w:color w:val="auto"/>
                <w:szCs w:val="24"/>
                <w:lang w:val="lv-LV"/>
              </w:rPr>
              <w:t>) apmērā</w:t>
            </w:r>
          </w:p>
        </w:tc>
      </w:tr>
      <w:tr w:rsidR="00AA6926" w:rsidRPr="008E2004" w:rsidTr="000B421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24" w:type="dxa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jc w:val="both"/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>Iepirkuma „B” daļai</w:t>
            </w:r>
          </w:p>
        </w:tc>
        <w:tc>
          <w:tcPr>
            <w:tcW w:w="5634" w:type="dxa"/>
            <w:vAlign w:val="center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 xml:space="preserve">EUR 1000,00 (viens tūkstotis </w:t>
            </w:r>
            <w:proofErr w:type="spellStart"/>
            <w:r w:rsidRPr="008E2004">
              <w:rPr>
                <w:color w:val="auto"/>
                <w:szCs w:val="24"/>
                <w:lang w:val="lv-LV"/>
              </w:rPr>
              <w:t>euro</w:t>
            </w:r>
            <w:proofErr w:type="spellEnd"/>
            <w:r w:rsidRPr="008E2004">
              <w:rPr>
                <w:color w:val="auto"/>
                <w:szCs w:val="24"/>
                <w:lang w:val="lv-LV"/>
              </w:rPr>
              <w:t>) apmērā</w:t>
            </w:r>
          </w:p>
        </w:tc>
      </w:tr>
      <w:tr w:rsidR="00AA6926" w:rsidRPr="008E2004" w:rsidTr="000B421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824" w:type="dxa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jc w:val="both"/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>Iepirkuma „C” daļai</w:t>
            </w:r>
          </w:p>
        </w:tc>
        <w:tc>
          <w:tcPr>
            <w:tcW w:w="5634" w:type="dxa"/>
            <w:vAlign w:val="center"/>
          </w:tcPr>
          <w:p w:rsidR="00AA6926" w:rsidRPr="008E2004" w:rsidRDefault="00AA6926" w:rsidP="000B4215">
            <w:pPr>
              <w:pStyle w:val="DefaultText"/>
              <w:tabs>
                <w:tab w:val="num" w:pos="1020"/>
              </w:tabs>
              <w:rPr>
                <w:color w:val="auto"/>
                <w:szCs w:val="24"/>
                <w:lang w:val="lv-LV"/>
              </w:rPr>
            </w:pPr>
            <w:r w:rsidRPr="008E2004">
              <w:rPr>
                <w:color w:val="auto"/>
                <w:szCs w:val="24"/>
                <w:lang w:val="lv-LV"/>
              </w:rPr>
              <w:t xml:space="preserve">EUR 300,00 (trīs simti </w:t>
            </w:r>
            <w:proofErr w:type="spellStart"/>
            <w:r w:rsidRPr="008E2004">
              <w:rPr>
                <w:color w:val="auto"/>
                <w:szCs w:val="24"/>
                <w:lang w:val="lv-LV"/>
              </w:rPr>
              <w:t>euro</w:t>
            </w:r>
            <w:proofErr w:type="spellEnd"/>
            <w:r w:rsidRPr="008E2004">
              <w:rPr>
                <w:color w:val="auto"/>
                <w:szCs w:val="24"/>
                <w:lang w:val="lv-LV"/>
              </w:rPr>
              <w:t>) apmērā</w:t>
            </w:r>
          </w:p>
        </w:tc>
      </w:tr>
    </w:tbl>
    <w:p w:rsidR="00AA6926" w:rsidRPr="00AA6926" w:rsidRDefault="00B672C0" w:rsidP="00AA6926">
      <w:pPr>
        <w:spacing w:line="360" w:lineRule="auto"/>
        <w:jc w:val="both"/>
      </w:pPr>
      <w:r>
        <w:t>“</w:t>
      </w:r>
    </w:p>
    <w:p w:rsidR="00292066" w:rsidRDefault="00F97CD6" w:rsidP="00B672C0">
      <w:pPr>
        <w:pStyle w:val="ListParagraph"/>
        <w:numPr>
          <w:ilvl w:val="0"/>
          <w:numId w:val="4"/>
        </w:numPr>
        <w:rPr>
          <w:lang w:val="lv-LV"/>
        </w:rPr>
      </w:pPr>
      <w:r>
        <w:rPr>
          <w:lang w:val="lv-LV"/>
        </w:rPr>
        <w:t xml:space="preserve">Jautājums: </w:t>
      </w:r>
      <w:r w:rsidR="00064B25">
        <w:rPr>
          <w:lang w:val="lv-LV"/>
        </w:rPr>
        <w:t>V</w:t>
      </w:r>
      <w:r w:rsidR="00B672C0">
        <w:rPr>
          <w:lang w:val="lv-LV"/>
        </w:rPr>
        <w:t xml:space="preserve">ai ir iespējams sagatavot vienu kopējo piedāvājuma nodrošinājumu, norādot tajā trīs daļas atsevišķi, un iesniedzot polisi trijos eksemplāros, </w:t>
      </w:r>
    </w:p>
    <w:p w:rsidR="00B672C0" w:rsidRDefault="00B672C0" w:rsidP="00B672C0">
      <w:pPr>
        <w:pStyle w:val="ListParagraph"/>
        <w:rPr>
          <w:lang w:val="lv-LV"/>
        </w:rPr>
      </w:pPr>
    </w:p>
    <w:p w:rsidR="00B672C0" w:rsidRDefault="00B672C0" w:rsidP="00B672C0">
      <w:pPr>
        <w:pStyle w:val="ListParagraph"/>
        <w:rPr>
          <w:lang w:val="lv-LV"/>
        </w:rPr>
      </w:pPr>
      <w:r>
        <w:rPr>
          <w:lang w:val="lv-LV"/>
        </w:rPr>
        <w:t>Ja piedāvājuma nodrošinājumā ir norādītas iepirkuma priekšmeta daļas</w:t>
      </w:r>
      <w:r w:rsidR="00064B25" w:rsidRPr="00064B25">
        <w:rPr>
          <w:lang w:val="lv-LV"/>
        </w:rPr>
        <w:t xml:space="preserve"> </w:t>
      </w:r>
      <w:r w:rsidR="00064B25">
        <w:rPr>
          <w:lang w:val="lv-LV"/>
        </w:rPr>
        <w:t>atsevišķi</w:t>
      </w:r>
      <w:r w:rsidR="00064B25">
        <w:rPr>
          <w:lang w:val="lv-LV"/>
        </w:rPr>
        <w:t xml:space="preserve">, </w:t>
      </w:r>
      <w:r w:rsidR="00064B25">
        <w:rPr>
          <w:lang w:val="lv-LV"/>
        </w:rPr>
        <w:t>piedāvājuma nodrošinājuma summas</w:t>
      </w:r>
      <w:r w:rsidR="00064B25">
        <w:rPr>
          <w:lang w:val="lv-LV"/>
        </w:rPr>
        <w:t xml:space="preserve"> katrai daļai atsevišķi, piedāvājuma nodrošinājuma derīguma termiņš katrai daļai atsevišķi, </w:t>
      </w:r>
      <w:r>
        <w:rPr>
          <w:lang w:val="lv-LV"/>
        </w:rPr>
        <w:t>un oriģināls ir sagatavots, parakstīts trijos eksemplāros, pretendentam ir tiesības iesniegt šādā veida piedāvājuma nodrošinājumu</w:t>
      </w:r>
      <w:r w:rsidR="00064B25">
        <w:rPr>
          <w:lang w:val="lv-LV"/>
        </w:rPr>
        <w:t>.</w:t>
      </w:r>
    </w:p>
    <w:p w:rsidR="00064B25" w:rsidRDefault="00064B25" w:rsidP="00B672C0">
      <w:pPr>
        <w:pStyle w:val="ListParagraph"/>
        <w:rPr>
          <w:lang w:val="lv-LV"/>
        </w:rPr>
      </w:pPr>
    </w:p>
    <w:p w:rsidR="00064B25" w:rsidRPr="008E2004" w:rsidRDefault="00064B25" w:rsidP="00064B25">
      <w:pPr>
        <w:pStyle w:val="DefaultText"/>
        <w:numPr>
          <w:ilvl w:val="0"/>
          <w:numId w:val="4"/>
        </w:numPr>
        <w:jc w:val="both"/>
        <w:rPr>
          <w:color w:val="auto"/>
          <w:szCs w:val="24"/>
          <w:lang w:val="lv-LV"/>
        </w:rPr>
      </w:pPr>
      <w:r>
        <w:rPr>
          <w:lang w:val="lv-LV"/>
        </w:rPr>
        <w:t xml:space="preserve">Pamatojoties uz nolikuma 1.4.1. punktu, </w:t>
      </w:r>
      <w:r w:rsidRPr="008E2004">
        <w:rPr>
          <w:color w:val="auto"/>
          <w:szCs w:val="24"/>
          <w:lang w:val="lv-LV"/>
        </w:rPr>
        <w:t xml:space="preserve">Piedāvājuma derīguma termiņš ir </w:t>
      </w:r>
      <w:r w:rsidRPr="008E2004">
        <w:rPr>
          <w:b/>
          <w:bCs/>
          <w:color w:val="auto"/>
          <w:szCs w:val="24"/>
          <w:lang w:val="lv-LV"/>
        </w:rPr>
        <w:t>2016.gada 1.septembris.</w:t>
      </w:r>
    </w:p>
    <w:p w:rsidR="00064B25" w:rsidRPr="00064B25" w:rsidRDefault="00064B25" w:rsidP="00064B25">
      <w:pPr>
        <w:ind w:left="360"/>
        <w:rPr>
          <w:lang w:val="lv-LV"/>
        </w:rPr>
      </w:pPr>
    </w:p>
    <w:p w:rsidR="00B672C0" w:rsidRPr="00B672C0" w:rsidRDefault="00B672C0" w:rsidP="00B672C0">
      <w:pPr>
        <w:pStyle w:val="ListParagraph"/>
        <w:rPr>
          <w:lang w:val="lv-LV"/>
        </w:rPr>
      </w:pPr>
    </w:p>
    <w:p w:rsidR="00292066" w:rsidRDefault="000C5D1D" w:rsidP="00292066">
      <w:pPr>
        <w:jc w:val="right"/>
        <w:rPr>
          <w:lang w:val="lv-LV"/>
        </w:rPr>
      </w:pPr>
      <w:r>
        <w:rPr>
          <w:lang w:val="lv-LV"/>
        </w:rPr>
        <w:t xml:space="preserve">  </w:t>
      </w:r>
      <w:r w:rsidR="00292066">
        <w:rPr>
          <w:lang w:val="lv-LV"/>
        </w:rPr>
        <w:t>Iepirkumu komisija</w:t>
      </w:r>
    </w:p>
    <w:sectPr w:rsidR="00292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397"/>
    <w:multiLevelType w:val="hybridMultilevel"/>
    <w:tmpl w:val="1742820C"/>
    <w:lvl w:ilvl="0" w:tplc="A92EE3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8FD"/>
    <w:multiLevelType w:val="hybridMultilevel"/>
    <w:tmpl w:val="F706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774"/>
    <w:multiLevelType w:val="multilevel"/>
    <w:tmpl w:val="A0D820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4770818"/>
    <w:multiLevelType w:val="multilevel"/>
    <w:tmpl w:val="7F7AE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66"/>
    <w:rsid w:val="00064B25"/>
    <w:rsid w:val="00091650"/>
    <w:rsid w:val="000C5D1D"/>
    <w:rsid w:val="002807AA"/>
    <w:rsid w:val="00292066"/>
    <w:rsid w:val="00A51539"/>
    <w:rsid w:val="00A578DA"/>
    <w:rsid w:val="00AA6926"/>
    <w:rsid w:val="00B672C0"/>
    <w:rsid w:val="00BC2A85"/>
    <w:rsid w:val="00F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888ADE-D308-496C-805D-81D23DD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292066"/>
    <w:pPr>
      <w:ind w:firstLine="540"/>
      <w:jc w:val="both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292066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0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07A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Text">
    <w:name w:val="Default Text"/>
    <w:rsid w:val="00AA692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D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2</cp:revision>
  <cp:lastPrinted>2016-06-02T07:16:00Z</cp:lastPrinted>
  <dcterms:created xsi:type="dcterms:W3CDTF">2016-06-02T07:17:00Z</dcterms:created>
  <dcterms:modified xsi:type="dcterms:W3CDTF">2016-06-02T07:17:00Z</dcterms:modified>
</cp:coreProperties>
</file>