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551675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551675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551675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551675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2B828AE" w:rsidR="00A541FE" w:rsidRPr="00551675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6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62755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5516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A52076" w:rsidRPr="00551675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551675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2E2AE9D1" w:rsidR="00A541FE" w:rsidRPr="00551675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27556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B44C07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77D2B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551675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551675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1051EFEB" w:rsidR="003F348F" w:rsidRPr="00551675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0F24CC" w:rsidRPr="000F24C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Ugunsgrēka atklāšanas un trauksmes signalizācijas sistēmu uzraudzības pakalpojuma sniegšana Daugavpils </w:t>
      </w:r>
      <w:proofErr w:type="spellStart"/>
      <w:r w:rsidR="000F24CC" w:rsidRPr="000F24C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valstspilsētas</w:t>
      </w:r>
      <w:proofErr w:type="spellEnd"/>
      <w:r w:rsidR="000F24CC" w:rsidRPr="000F24C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izglītības iestādēm</w:t>
      </w:r>
      <w:r w:rsidR="007512E2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6ABA218B" w:rsidR="00A541FE" w:rsidRPr="00551675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F20B5A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="000F24C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</w:p>
    <w:p w14:paraId="44BE4387" w14:textId="709F62B5" w:rsidR="00A541FE" w:rsidRPr="00551675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551675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551675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551675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551675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551675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551675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551675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551675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551675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6C86BF04" w:rsidR="00A541FE" w:rsidRPr="00551675" w:rsidRDefault="002338F2" w:rsidP="00F20B5A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B097B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CD4FBF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551675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45A139D" w14:textId="77777777" w:rsidR="000F24CC" w:rsidRDefault="000F24CC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 "Daugavpils pilsētas Izglītības pārvalde"</w:t>
            </w:r>
          </w:p>
          <w:p w14:paraId="216CFDC4" w14:textId="4E67A2F7" w:rsidR="004F0328" w:rsidRPr="00551675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0F24CC"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iela 7, Daugavpils, LV-5401</w:t>
            </w:r>
          </w:p>
          <w:p w14:paraId="551ACF92" w14:textId="4C52C668" w:rsidR="00AB12BA" w:rsidRPr="00551675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F24CC"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90009737220</w:t>
            </w:r>
          </w:p>
        </w:tc>
      </w:tr>
      <w:tr w:rsidR="00A541FE" w:rsidRPr="00551675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029A06D8" w:rsidR="00A541FE" w:rsidRPr="00551675" w:rsidRDefault="000F24CC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0F24CC">
              <w:rPr>
                <w:sz w:val="24"/>
              </w:rPr>
              <w:t xml:space="preserve">Ugunsgrēka atklāšanas un trauksmes signalizācijas sistēmu uzraudzības pakalpojuma sniegšana Daugavpils </w:t>
            </w:r>
            <w:proofErr w:type="spellStart"/>
            <w:r w:rsidRPr="000F24CC">
              <w:rPr>
                <w:sz w:val="24"/>
              </w:rPr>
              <w:t>valstspilsētas</w:t>
            </w:r>
            <w:proofErr w:type="spellEnd"/>
            <w:r w:rsidRPr="000F24CC">
              <w:rPr>
                <w:sz w:val="24"/>
              </w:rPr>
              <w:t xml:space="preserve"> izglītības iestādēm</w:t>
            </w:r>
            <w:r w:rsidR="00F20B5A" w:rsidRPr="00551675">
              <w:rPr>
                <w:sz w:val="24"/>
              </w:rPr>
              <w:t>.</w:t>
            </w:r>
          </w:p>
        </w:tc>
      </w:tr>
      <w:tr w:rsidR="00A541FE" w:rsidRPr="00551675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0C656EA0" w14:textId="0D32AF96" w:rsidR="002F331F" w:rsidRPr="00551675" w:rsidRDefault="007D799A" w:rsidP="005516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631D4B00" w14:textId="77777777" w:rsidR="00A541FE" w:rsidRPr="00551675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tāme</w:t>
            </w:r>
            <w:r w:rsidR="00B626EE"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4FDFDB5F" w:rsidR="00B626EE" w:rsidRPr="00551675" w:rsidRDefault="00B626EE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saraksts.</w:t>
            </w:r>
          </w:p>
        </w:tc>
      </w:tr>
      <w:tr w:rsidR="00A541FE" w:rsidRPr="00551675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551675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551675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551675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1EF648BA" w:rsidR="00A541FE" w:rsidRPr="00551675" w:rsidRDefault="0087462E" w:rsidP="002338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0F2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CD4FBF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77D2B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decembrim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2338F2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551675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551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551675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13903BE7" w14:textId="070B8D65" w:rsidR="00315EDA" w:rsidRDefault="000F24CC" w:rsidP="000F24CC">
            <w:pPr>
              <w:pStyle w:val="Sarakstarindkopa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9D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EVOR Apsardze</w:t>
            </w:r>
            <w:r w:rsidR="009D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F20B5A"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40103293405</w:t>
            </w:r>
            <w:r w:rsidR="00F20B5A"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Jūrkalnes iela 1 k-1, Rīga, LV-1046</w:t>
            </w:r>
            <w:r w:rsidR="00F20B5A"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piedāvājot līgumcenu</w:t>
            </w:r>
            <w:bookmarkStart w:id="0" w:name="_Hlk173911892"/>
            <w:r w:rsidR="00F20B5A"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0"/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410.75</w:t>
            </w:r>
            <w:r w:rsidR="00F20B5A"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/mēnesī</w:t>
            </w:r>
            <w:r w:rsidR="00F20B5A"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F20B5A"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četri simti </w:t>
            </w:r>
            <w:r w:rsidR="002338F2"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desmit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eiro, 75</w:t>
            </w:r>
            <w:r w:rsidR="00F20B5A"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</w:t>
            </w:r>
            <w:r w:rsidR="00CC3501">
              <w:t xml:space="preserve"> </w:t>
            </w:r>
            <w:r w:rsidR="00CC3501" w:rsidRPr="00CC35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F20B5A"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90B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m</w:t>
            </w:r>
            <w:r w:rsidR="00590BE8" w:rsidRPr="00590B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obilās grupas 1 izbraukuma izmaksas</w:t>
            </w:r>
            <w:r w:rsidR="00590B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15,00 EUR (piecpadsmit eiro, 00 centi)</w:t>
            </w:r>
            <w:r w:rsidR="00590BE8" w:rsidRPr="00590B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0B5A"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9913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="00CC35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BC0D390" w14:textId="7F835EB0" w:rsidR="000F24CC" w:rsidRPr="000F24CC" w:rsidRDefault="000F24CC" w:rsidP="006F6B22">
            <w:pPr>
              <w:pStyle w:val="Sarakstarindkopa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9D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Info </w:t>
            </w:r>
            <w:proofErr w:type="spellStart"/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dispecher</w:t>
            </w:r>
            <w:proofErr w:type="spellEnd"/>
            <w:r w:rsidR="009D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</w:t>
            </w:r>
            <w:r w:rsidR="001866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51503059221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 Višķu iela 21M, Daugavpils, LV-5410, piedāvājot līgumcenu</w:t>
            </w:r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397.50</w:t>
            </w:r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 /mēnesī 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6F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simti deviņ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desmit </w:t>
            </w:r>
            <w:r w:rsidR="006F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6F6B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</w:t>
            </w:r>
            <w:r w:rsidR="00527D0B">
              <w:t xml:space="preserve"> </w:t>
            </w:r>
            <w:r w:rsidR="00527D0B" w:rsidRPr="00527D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90B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90BE8" w:rsidRPr="00590B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mobilās grupas 1 izbraukuma izmaksas </w:t>
            </w:r>
            <w:r w:rsidR="00590B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9.90 EUR (deviņi eiro, 90 centi)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21% PVN.</w:t>
            </w:r>
          </w:p>
        </w:tc>
      </w:tr>
      <w:tr w:rsidR="00A541FE" w:rsidRPr="00551675" w14:paraId="46284455" w14:textId="77777777" w:rsidTr="009D0B99">
        <w:trPr>
          <w:trHeight w:val="3509"/>
        </w:trPr>
        <w:tc>
          <w:tcPr>
            <w:tcW w:w="2909" w:type="dxa"/>
          </w:tcPr>
          <w:p w14:paraId="781213F2" w14:textId="30C3B475" w:rsidR="00A541FE" w:rsidRPr="00551675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161E992D" w14:textId="47B632E1" w:rsidR="009D0B99" w:rsidRDefault="009D0B99" w:rsidP="008F276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Saskaņā ar uzaicinājuma 7.punktu </w:t>
            </w:r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nedrīkst būt</w:t>
            </w:r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 administrēto nodokļu parādu, kuru kopsumma pārsniedz 150,00 EUR (viens simts piecdesmit eiro 00 centu) apmērā. Šo informāciju pasūtītājs iegūst publiskajā datu bāzē.</w:t>
            </w:r>
          </w:p>
          <w:p w14:paraId="22D7D5AB" w14:textId="3B470594" w:rsidR="009D0B99" w:rsidRDefault="009D0B99" w:rsidP="008F276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Pārbaudot SIA “</w:t>
            </w:r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 </w:t>
            </w:r>
            <w:proofErr w:type="spellStart"/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>dispecher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piedāvājumu konstatēts, ka pretendentam ir </w:t>
            </w:r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>VID administrēto nodokļu parād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>, kur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kopsumma pārsniedz 150,00 EUR (viens simts piecdesmit eiro 00 centu) apmērā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 ar to SIA “Info </w:t>
            </w:r>
            <w:proofErr w:type="spellStart"/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>dispecher</w:t>
            </w:r>
            <w:proofErr w:type="spellEnd"/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neatbilst uzaicinājumā noteiktām prasībām </w:t>
            </w:r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SIA “Info </w:t>
            </w:r>
            <w:proofErr w:type="spellStart"/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>dispecher</w:t>
            </w:r>
            <w:proofErr w:type="spellEnd"/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>” piedāvājums tiek izslēgts no tālākas vērtēšanas.</w:t>
            </w:r>
          </w:p>
          <w:p w14:paraId="7DD3EC96" w14:textId="087F9DDD" w:rsidR="00202EE1" w:rsidRPr="00551675" w:rsidRDefault="000F24CC" w:rsidP="008F276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</w:rPr>
              <w:t>SIA “EVOR Apsardze” ir iesniegu</w:t>
            </w:r>
            <w:r w:rsid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visus uzaicinājumā pieprasītos </w:t>
            </w:r>
            <w:r w:rsidR="00045E6E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dokumentus,</w:t>
            </w:r>
            <w:r w:rsidR="008F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5E6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</w:t>
            </w:r>
            <w:r w:rsidR="009D0B9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45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atbilst 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</w:rPr>
              <w:t>tehniskajā specifikācijā norādītajām prasībām</w:t>
            </w:r>
            <w:r w:rsidR="008F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541FE" w:rsidRPr="00551675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551675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551675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5B2A800F" w:rsidR="00D37CA9" w:rsidRPr="00551675" w:rsidRDefault="00045E6E" w:rsidP="00B62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9D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Pr="000F2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EVOR Apsardze</w:t>
            </w:r>
            <w:r w:rsidR="009D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0F2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 40103293405, juridiskā adrese: Jūrkalnes iela 1 k-1, Rīga, LV-1046</w:t>
            </w:r>
            <w:r w:rsidR="00BB7D58" w:rsidRPr="0055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50FD4" w14:textId="77777777" w:rsidR="00BB7D58" w:rsidRPr="00551675" w:rsidRDefault="00BB7D58" w:rsidP="00B6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1CC4DEFB" w:rsidR="00315AD8" w:rsidRPr="009D0B99" w:rsidRDefault="009933D6" w:rsidP="00B6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0B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9D0B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45E6E" w:rsidRPr="009D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410.75 EUR /mēnesī </w:t>
            </w:r>
            <w:r w:rsidR="00045E6E" w:rsidRPr="009D0B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(četri simti desmit eiro, 75 centi)</w:t>
            </w:r>
            <w:r w:rsidR="009D0B99" w:rsidRPr="009D0B99">
              <w:rPr>
                <w:rFonts w:ascii="Times New Roman" w:hAnsi="Times New Roman" w:cs="Times New Roman"/>
                <w:sz w:val="24"/>
                <w:szCs w:val="24"/>
              </w:rPr>
              <w:t xml:space="preserve"> bez 21% PVN </w:t>
            </w:r>
            <w:r w:rsidR="009D0B99" w:rsidRPr="009D0B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mobilās grupas 1 izbraukuma izmaksas 15,00 EUR (piecpadsmit eiro, 00 centi)</w:t>
            </w:r>
            <w:r w:rsidR="00045E6E" w:rsidRPr="009D0B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7383F" w:rsidRPr="009D0B99">
              <w:rPr>
                <w:rFonts w:ascii="Times New Roman" w:hAnsi="Times New Roman" w:cs="Times New Roman"/>
                <w:sz w:val="24"/>
                <w:szCs w:val="24"/>
              </w:rPr>
              <w:t>bez 21% PVN</w:t>
            </w:r>
            <w:r w:rsidR="00FB5DAD" w:rsidRPr="009D0B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Pr="00551675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551675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E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A63E5"/>
    <w:multiLevelType w:val="hybridMultilevel"/>
    <w:tmpl w:val="54ACCDD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2C50CB"/>
    <w:multiLevelType w:val="hybridMultilevel"/>
    <w:tmpl w:val="54ACCDD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01336">
    <w:abstractNumId w:val="4"/>
  </w:num>
  <w:num w:numId="2" w16cid:durableId="340163595">
    <w:abstractNumId w:val="10"/>
  </w:num>
  <w:num w:numId="3" w16cid:durableId="1739789726">
    <w:abstractNumId w:val="6"/>
  </w:num>
  <w:num w:numId="4" w16cid:durableId="190541153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691662">
    <w:abstractNumId w:val="11"/>
  </w:num>
  <w:num w:numId="6" w16cid:durableId="2055109451">
    <w:abstractNumId w:val="7"/>
  </w:num>
  <w:num w:numId="7" w16cid:durableId="893546020">
    <w:abstractNumId w:val="2"/>
  </w:num>
  <w:num w:numId="8" w16cid:durableId="1401634650">
    <w:abstractNumId w:val="9"/>
  </w:num>
  <w:num w:numId="9" w16cid:durableId="1461149564">
    <w:abstractNumId w:val="3"/>
  </w:num>
  <w:num w:numId="10" w16cid:durableId="1119759679">
    <w:abstractNumId w:val="5"/>
  </w:num>
  <w:num w:numId="11" w16cid:durableId="1805804958">
    <w:abstractNumId w:val="0"/>
  </w:num>
  <w:num w:numId="12" w16cid:durableId="39073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45E6E"/>
    <w:rsid w:val="00056F7D"/>
    <w:rsid w:val="00067416"/>
    <w:rsid w:val="00073813"/>
    <w:rsid w:val="0007383F"/>
    <w:rsid w:val="000C63BC"/>
    <w:rsid w:val="000C7786"/>
    <w:rsid w:val="000D5537"/>
    <w:rsid w:val="000F24CC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2AE6"/>
    <w:rsid w:val="00164A60"/>
    <w:rsid w:val="001655CD"/>
    <w:rsid w:val="001866DD"/>
    <w:rsid w:val="00193ECC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13AFD"/>
    <w:rsid w:val="00227935"/>
    <w:rsid w:val="002338F2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1840"/>
    <w:rsid w:val="003C58BB"/>
    <w:rsid w:val="003D3FA2"/>
    <w:rsid w:val="003F348F"/>
    <w:rsid w:val="00410C78"/>
    <w:rsid w:val="0041550E"/>
    <w:rsid w:val="004244DD"/>
    <w:rsid w:val="00425AE1"/>
    <w:rsid w:val="00425CA8"/>
    <w:rsid w:val="0042704A"/>
    <w:rsid w:val="004310E8"/>
    <w:rsid w:val="0045274F"/>
    <w:rsid w:val="00453C2D"/>
    <w:rsid w:val="004670F1"/>
    <w:rsid w:val="00471C6D"/>
    <w:rsid w:val="0047406B"/>
    <w:rsid w:val="0047529D"/>
    <w:rsid w:val="004761F3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27D0B"/>
    <w:rsid w:val="00530B0E"/>
    <w:rsid w:val="00533EE4"/>
    <w:rsid w:val="00542D6C"/>
    <w:rsid w:val="00546F20"/>
    <w:rsid w:val="00547D3A"/>
    <w:rsid w:val="00551675"/>
    <w:rsid w:val="00573201"/>
    <w:rsid w:val="00577ADF"/>
    <w:rsid w:val="005824FC"/>
    <w:rsid w:val="00590BE8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27556"/>
    <w:rsid w:val="00637C32"/>
    <w:rsid w:val="00653165"/>
    <w:rsid w:val="00660525"/>
    <w:rsid w:val="006644D7"/>
    <w:rsid w:val="006675C3"/>
    <w:rsid w:val="00677031"/>
    <w:rsid w:val="00685819"/>
    <w:rsid w:val="00697CBF"/>
    <w:rsid w:val="006A03CC"/>
    <w:rsid w:val="006B1013"/>
    <w:rsid w:val="006B331D"/>
    <w:rsid w:val="006B5007"/>
    <w:rsid w:val="006C2583"/>
    <w:rsid w:val="006D7CE0"/>
    <w:rsid w:val="006F01EC"/>
    <w:rsid w:val="006F55B8"/>
    <w:rsid w:val="006F6B22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37D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77D2B"/>
    <w:rsid w:val="008913FE"/>
    <w:rsid w:val="008B097B"/>
    <w:rsid w:val="008C044F"/>
    <w:rsid w:val="008F2762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1377"/>
    <w:rsid w:val="009933D6"/>
    <w:rsid w:val="00996F8F"/>
    <w:rsid w:val="009A3613"/>
    <w:rsid w:val="009A56F0"/>
    <w:rsid w:val="009A62AD"/>
    <w:rsid w:val="009D0B99"/>
    <w:rsid w:val="009D433A"/>
    <w:rsid w:val="009F772E"/>
    <w:rsid w:val="00A11555"/>
    <w:rsid w:val="00A2182D"/>
    <w:rsid w:val="00A2533B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2E81"/>
    <w:rsid w:val="00B44C07"/>
    <w:rsid w:val="00B466EF"/>
    <w:rsid w:val="00B57071"/>
    <w:rsid w:val="00B5737E"/>
    <w:rsid w:val="00B626EE"/>
    <w:rsid w:val="00B725B9"/>
    <w:rsid w:val="00B72EAB"/>
    <w:rsid w:val="00B74DBE"/>
    <w:rsid w:val="00BB7D58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C3501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B620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7</cp:revision>
  <cp:lastPrinted>2024-11-08T06:36:00Z</cp:lastPrinted>
  <dcterms:created xsi:type="dcterms:W3CDTF">2024-12-11T11:05:00Z</dcterms:created>
  <dcterms:modified xsi:type="dcterms:W3CDTF">2024-12-13T07:07:00Z</dcterms:modified>
</cp:coreProperties>
</file>