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82" w:rsidRPr="00C4244D" w:rsidRDefault="007A1882" w:rsidP="007A1882">
      <w:pPr>
        <w:pStyle w:val="Header"/>
        <w:jc w:val="right"/>
        <w:rPr>
          <w:sz w:val="24"/>
          <w:szCs w:val="24"/>
        </w:rPr>
      </w:pPr>
    </w:p>
    <w:p w:rsidR="007A1882" w:rsidRPr="00C4244D" w:rsidRDefault="007A1882" w:rsidP="007A1882">
      <w:pPr>
        <w:tabs>
          <w:tab w:val="center" w:pos="4320"/>
          <w:tab w:val="right" w:pos="8640"/>
        </w:tabs>
        <w:jc w:val="center"/>
        <w:rPr>
          <w:b/>
          <w:bCs/>
        </w:rPr>
      </w:pPr>
      <w:r w:rsidRPr="00C4244D">
        <w:rPr>
          <w:b/>
          <w:bCs/>
        </w:rPr>
        <w:t>TEHNISKĀ SPECIFIKĀCIJA</w:t>
      </w:r>
    </w:p>
    <w:p w:rsidR="007A1882" w:rsidRPr="00C4244D" w:rsidRDefault="007A1882" w:rsidP="007A1882">
      <w:pPr>
        <w:tabs>
          <w:tab w:val="center" w:pos="4320"/>
          <w:tab w:val="right" w:pos="8640"/>
        </w:tabs>
        <w:jc w:val="center"/>
        <w:rPr>
          <w:b/>
          <w:bCs/>
          <w:iCs/>
        </w:rPr>
      </w:pPr>
      <w:r w:rsidRPr="00C4244D">
        <w:rPr>
          <w:b/>
          <w:bCs/>
          <w:iCs/>
        </w:rPr>
        <w:t>„Tehniskās apsardzes pakalpojumu sniegšana</w:t>
      </w:r>
      <w:r w:rsidR="00F949BA" w:rsidRPr="00C4244D">
        <w:rPr>
          <w:b/>
          <w:bCs/>
          <w:iCs/>
        </w:rPr>
        <w:t xml:space="preserve"> D</w:t>
      </w:r>
      <w:r w:rsidR="004A577D" w:rsidRPr="00C4244D">
        <w:rPr>
          <w:b/>
          <w:bCs/>
          <w:iCs/>
        </w:rPr>
        <w:t>V</w:t>
      </w:r>
      <w:r w:rsidR="00F949BA" w:rsidRPr="00C4244D">
        <w:rPr>
          <w:b/>
          <w:bCs/>
          <w:iCs/>
        </w:rPr>
        <w:t xml:space="preserve">PI “Komunālās </w:t>
      </w:r>
      <w:r w:rsidR="006A7CC6" w:rsidRPr="00C4244D">
        <w:rPr>
          <w:b/>
          <w:bCs/>
          <w:iCs/>
        </w:rPr>
        <w:t>saimniecības</w:t>
      </w:r>
      <w:r w:rsidR="00F949BA" w:rsidRPr="00C4244D">
        <w:rPr>
          <w:b/>
          <w:bCs/>
          <w:iCs/>
        </w:rPr>
        <w:t xml:space="preserve"> pārvalde” </w:t>
      </w:r>
      <w:r w:rsidR="006A7CC6" w:rsidRPr="00C4244D">
        <w:rPr>
          <w:b/>
          <w:bCs/>
          <w:iCs/>
        </w:rPr>
        <w:t>vajadzībām</w:t>
      </w:r>
      <w:r w:rsidRPr="00C4244D">
        <w:rPr>
          <w:b/>
          <w:bCs/>
          <w:iCs/>
        </w:rPr>
        <w:t xml:space="preserve">” </w:t>
      </w:r>
    </w:p>
    <w:p w:rsidR="007A1882" w:rsidRPr="00C4244D" w:rsidRDefault="007A1882" w:rsidP="007A1882">
      <w:pPr>
        <w:tabs>
          <w:tab w:val="center" w:pos="4320"/>
          <w:tab w:val="right" w:pos="8640"/>
        </w:tabs>
        <w:rPr>
          <w:bCs/>
        </w:rPr>
      </w:pPr>
    </w:p>
    <w:p w:rsidR="007A1882" w:rsidRPr="00C4244D" w:rsidRDefault="007A1882" w:rsidP="007A1882">
      <w:pPr>
        <w:ind w:firstLine="720"/>
        <w:jc w:val="both"/>
        <w:rPr>
          <w:i/>
        </w:rPr>
      </w:pPr>
      <w:r w:rsidRPr="00C4244D">
        <w:rPr>
          <w:i/>
        </w:rPr>
        <w:t>Šī tehniskā specifikācija ir sagatavota ar mērķi noteikt to pakalpojumu saturu un apjomu, kuru veikšanu nodrošina izpildītājs speciāli šim nolūkam noslēdzamā iepirkuma līguma ietvaros (turpmāk –Pakalpojumi).</w:t>
      </w:r>
    </w:p>
    <w:p w:rsidR="007A1882" w:rsidRPr="00C4244D" w:rsidRDefault="007A1882" w:rsidP="007A1882">
      <w:pPr>
        <w:jc w:val="both"/>
      </w:pPr>
    </w:p>
    <w:p w:rsidR="007A1882" w:rsidRPr="00C4244D" w:rsidRDefault="007A1882" w:rsidP="007A1882">
      <w:pPr>
        <w:spacing w:after="240"/>
        <w:jc w:val="both"/>
      </w:pPr>
      <w:r w:rsidRPr="00C4244D">
        <w:t>1. Pakalpojumi tiek sniegti ar mērķi nodrošināt pasūtītāja objektu (turpmāk – Objekti, katrs atsevišķi – Objekts) tehnisko apsardzi, kā arī nodrošināt tādu Objektu tehniskās apsardzes pakalpojumu sniegšanai nepieciešamo pasūtītāja iekārtu (turpmāk – Iekārtas, katra atsevišķi – Iekārta) stāvokli un komplektāciju, kas ir derīga to nepārtrauktam darbam.</w:t>
      </w:r>
    </w:p>
    <w:p w:rsidR="007A1882" w:rsidRPr="00C4244D" w:rsidRDefault="007A1882" w:rsidP="007A1882">
      <w:pPr>
        <w:spacing w:after="240"/>
        <w:jc w:val="both"/>
      </w:pPr>
      <w:r w:rsidRPr="00C4244D">
        <w:t>2. Objektu saraksts un to atrašanās vietas ir noteiktas šīs s</w:t>
      </w:r>
      <w:bookmarkStart w:id="0" w:name="_GoBack"/>
      <w:bookmarkEnd w:id="0"/>
      <w:r w:rsidRPr="00C4244D">
        <w:t>pecifikācijas 1.pielikumā.</w:t>
      </w:r>
    </w:p>
    <w:p w:rsidR="007A1882" w:rsidRPr="00C4244D" w:rsidRDefault="007A1882" w:rsidP="007A1882">
      <w:pPr>
        <w:spacing w:after="240"/>
        <w:jc w:val="both"/>
      </w:pPr>
      <w:r w:rsidRPr="00C4244D">
        <w:t>3. Pakalpojumos ietilpst visi darbi, saistīti ar Objektu tehnisko apsardzi, Iekārtu uzturēšanu, komplektēšanu, apkopi</w:t>
      </w:r>
      <w:r w:rsidR="00337B24" w:rsidRPr="00C4244D">
        <w:t xml:space="preserve"> izņemot</w:t>
      </w:r>
      <w:r w:rsidRPr="00C4244D">
        <w:t xml:space="preserve"> remontu, Iekārtu pilnīgu vai daļēju aizstāšanu, uzlabošanu vai papildināšanu ar citiem mezgliem, mehānismiem vai iekārtām, ieskaitot šim nolūkam paredzēto rezerves daļu piegādi, montāžu, funkcionalitātes un kvalitātes pārbaudi</w:t>
      </w:r>
      <w:r w:rsidR="00337B24" w:rsidRPr="00C4244D">
        <w:t xml:space="preserve"> tiek apmaksāta atsevišķi pusēm vienojoties</w:t>
      </w:r>
      <w:r w:rsidR="00337B24" w:rsidRPr="00C4244D">
        <w:rPr>
          <w:lang w:eastAsia="ar-SA"/>
        </w:rPr>
        <w:t xml:space="preserve"> saskaņojot defekta vai avārijas aktu,  nosakot izpildes noteikumus, izpildes termiņu, cenas un samaksas termiņus (Šis teikums attiecas uz gadījumiem, kad ir nepaciešams nomainīt kādu aprīkojumu Pasūtītāja esošajam apsardzes iekārtu īpašumam).</w:t>
      </w:r>
      <w:r w:rsidRPr="00C4244D">
        <w:t xml:space="preserve"> Ja noslēdzamais līgums vai šī specifikācija tieši neparedz citādus noteikumus, šādu darbu veikšanas vajadzību, apjomu, saturu un intensitāti nosaka izpildītājs pēc saviem ieskatiem atbilstoši Pakalpojumu sniegšanas mērķim. Pakalpojumu sniegšanas nolūkā izpildītājs izmanto un nodrošina darbaspēka, transporta, rezerves daļu, iekārtu, mezglu, mehānismu, darbarīku, ierīču, materiālu un citu resursu pieejamību tādā apjomā, stāvoklī un kvalitātē, kādā tas uzskata par nepieciešamo, ja noslēdzamais līgums vai šī specifikācija tieši neparedz citādus noteikumus.</w:t>
      </w:r>
    </w:p>
    <w:p w:rsidR="007A1882" w:rsidRPr="00C4244D" w:rsidRDefault="007A1882" w:rsidP="007A1882">
      <w:pPr>
        <w:spacing w:after="240"/>
        <w:jc w:val="both"/>
      </w:pPr>
      <w:r w:rsidRPr="00C4244D">
        <w:t xml:space="preserve">4. Veicot Pakalpojumus izpildītājs nodrošina Iekārtu vizuālu apsekošanu un profilaktisko darbu veikšanu saskaņā ar izpildītāja sagatavoto un pasūtītājam iesniegto grafiku. Izpildītāja garantēta minimāla šādu darbu veikšanas intensitāte ir </w:t>
      </w:r>
      <w:r w:rsidR="0097150C" w:rsidRPr="00C4244D">
        <w:t>1</w:t>
      </w:r>
      <w:r w:rsidRPr="00C4244D">
        <w:t xml:space="preserve"> reiz</w:t>
      </w:r>
      <w:r w:rsidR="0097150C" w:rsidRPr="00C4244D">
        <w:t xml:space="preserve">i </w:t>
      </w:r>
      <w:r w:rsidRPr="00C4244D">
        <w:t>1 (viena) gada laikā.</w:t>
      </w:r>
    </w:p>
    <w:p w:rsidR="007A1882" w:rsidRPr="00C4244D" w:rsidRDefault="007A1882" w:rsidP="007A1882">
      <w:pPr>
        <w:spacing w:after="240"/>
        <w:jc w:val="both"/>
      </w:pPr>
      <w:r w:rsidRPr="00C4244D">
        <w:t xml:space="preserve">5. Izpildītājs nodrošina visu Pakalpojumu sniegšanai izmantojamo rezerves daļu, materiālu un iekārtu atbilstību noteiktiem standartiem, ja tas izriet no Iekārtu ražotāja specifikācijas, konstrukcijas, materiālu īpašībām, normatīviem, normatīvajos aktos noteiktajām prasībām. Izpildītājs vienpersoniski nodrošina Pakalpojumu sniegšanai izmantojamo rezerves daļu, materiālu un iekārtu izvēli, ja šajā specifikācijā vai noslēdzamajā iepirkuma līgumā nav noteikts citādi. Pakalpojumu sniegšanas rezultātā Objektā uzstādītās, kā arī Iekārtu tehniskā stāvokļa uzturēšanai darbam derīgā kārtībā izmantotās rezerves daļas, materiāli un iekārtas, tiek uzskatītas par </w:t>
      </w:r>
      <w:r w:rsidR="00F949BA" w:rsidRPr="00C4244D">
        <w:rPr>
          <w:b/>
          <w:bCs/>
          <w:iCs/>
        </w:rPr>
        <w:t>D</w:t>
      </w:r>
      <w:r w:rsidR="004A577D" w:rsidRPr="00C4244D">
        <w:rPr>
          <w:b/>
          <w:bCs/>
          <w:iCs/>
        </w:rPr>
        <w:t>V</w:t>
      </w:r>
      <w:r w:rsidR="00F949BA" w:rsidRPr="00C4244D">
        <w:rPr>
          <w:b/>
          <w:bCs/>
          <w:iCs/>
        </w:rPr>
        <w:t xml:space="preserve">PI “Komunālās </w:t>
      </w:r>
      <w:r w:rsidR="009162AB" w:rsidRPr="00C4244D">
        <w:rPr>
          <w:b/>
          <w:bCs/>
          <w:iCs/>
        </w:rPr>
        <w:t>saimniecības</w:t>
      </w:r>
      <w:r w:rsidR="00F949BA" w:rsidRPr="00C4244D">
        <w:rPr>
          <w:b/>
          <w:bCs/>
          <w:iCs/>
        </w:rPr>
        <w:t xml:space="preserve"> pārvalde” </w:t>
      </w:r>
      <w:r w:rsidRPr="00C4244D">
        <w:t>īpašumu</w:t>
      </w:r>
      <w:r w:rsidR="00337B24" w:rsidRPr="00C4244D">
        <w:t xml:space="preserve"> </w:t>
      </w:r>
      <w:r w:rsidR="00337B24" w:rsidRPr="00C4244D">
        <w:rPr>
          <w:lang w:eastAsia="ar-SA"/>
        </w:rPr>
        <w:t>(Šis teikums attiecas uz gadījumiem, kad ir nepaciešams nomainīt kādu aprīkojumu Pasūtītāja esošajam apsardzes iekārtu īpašumam)</w:t>
      </w:r>
      <w:r w:rsidRPr="00C4244D">
        <w:t>.</w:t>
      </w:r>
    </w:p>
    <w:p w:rsidR="007A1882" w:rsidRPr="00C4244D" w:rsidRDefault="007A1882" w:rsidP="007A1882">
      <w:pPr>
        <w:spacing w:after="240"/>
        <w:jc w:val="both"/>
      </w:pPr>
      <w:r w:rsidRPr="00C4244D">
        <w:t xml:space="preserve">6. Veicot Iekārtu remontu, Iekārtu pilnīgu vai daļēju aizstāšanu ar citiem mezgliem, mehānismiem vai iekārtām, izpildītājam nav atļauts izmainīt pastāvošo Iekārtu ražotāja un tehniskās apsardzes sistēmas projektētāja vai citu kompetento speciālistu iepriekš noteikto tehnoloģiju, darbības principus un/vai konstrukciju bez rakstveida saskaņošanas ar </w:t>
      </w:r>
      <w:r w:rsidR="00F949BA" w:rsidRPr="00C4244D">
        <w:rPr>
          <w:b/>
          <w:bCs/>
          <w:iCs/>
        </w:rPr>
        <w:t>D</w:t>
      </w:r>
      <w:r w:rsidR="004A577D" w:rsidRPr="00C4244D">
        <w:rPr>
          <w:b/>
          <w:bCs/>
          <w:iCs/>
        </w:rPr>
        <w:t>V</w:t>
      </w:r>
      <w:r w:rsidR="00F949BA" w:rsidRPr="00C4244D">
        <w:rPr>
          <w:b/>
          <w:bCs/>
          <w:iCs/>
        </w:rPr>
        <w:t xml:space="preserve">PI “Komunālās </w:t>
      </w:r>
      <w:r w:rsidR="009162AB" w:rsidRPr="00C4244D">
        <w:rPr>
          <w:b/>
          <w:bCs/>
          <w:iCs/>
        </w:rPr>
        <w:t>saimniecības</w:t>
      </w:r>
      <w:r w:rsidR="00F949BA" w:rsidRPr="00C4244D">
        <w:rPr>
          <w:b/>
          <w:bCs/>
          <w:iCs/>
        </w:rPr>
        <w:t xml:space="preserve"> pārvalde”</w:t>
      </w:r>
      <w:r w:rsidRPr="00C4244D">
        <w:t>.</w:t>
      </w:r>
    </w:p>
    <w:p w:rsidR="007A1882" w:rsidRPr="00C4244D" w:rsidRDefault="007A1882" w:rsidP="007A1882">
      <w:pPr>
        <w:spacing w:after="240"/>
        <w:jc w:val="both"/>
      </w:pPr>
      <w:r w:rsidRPr="00C4244D">
        <w:t>7. Izpildītājs nosaka ikmēneša maksu par Pakalpojumu sniegšanu 1 (vienā) Objektā, kurā ietilpst atsevišķi nodalīta ikmēneša maksa par 1 (vienā) Objektā veicamo tehniskās apsardzes pakalpojumu, kā arī atsevišķi nodalīta maksa par Objekt</w:t>
      </w:r>
      <w:r w:rsidR="0023529A" w:rsidRPr="00C4244D">
        <w:t>os</w:t>
      </w:r>
      <w:r w:rsidRPr="00C4244D">
        <w:t xml:space="preserve"> esošo Iekārtu tehniskā stāvokļa uzturēšanu darbam derīgā kārtībā (turpmāk – Pakalpojumu cena). Pakalpojumu cenā ietilpst visi izdevumi, kas izpildītajām </w:t>
      </w:r>
      <w:r w:rsidRPr="00C4244D">
        <w:lastRenderedPageBreak/>
        <w:t xml:space="preserve">rodas vai varētu rasties veicot Pakalpojumus saskaņā ar šo specifikāciju un noslēdzamo līgumu, kā arī nodrošinot Iekārtu stāvokli un darbību atbilstoši attiecīgajā nozarē pastāvošajai labākajai praksei, šo nozari regulējošo normatīvo aktu un standartu prasībām. Pakalpojumu cenā ir ietveramas visas tiešas un netiešas izmaksas, kas saistītas ar Pakalpojumu sniegšanu, piemēram, dokumentācijas sagatavošana un saskaņošana, transports, piegādes drošība, apsardze, vadība, darbinieku algas, nodokļi un nodevas, apdrošināšana, </w:t>
      </w:r>
      <w:r w:rsidRPr="00C4244D">
        <w:rPr>
          <w:bCs/>
        </w:rPr>
        <w:t>izdevumi darbiem, rezerves daļām, mezgliem, mehānismiem, iekārtām, materiāliem, kuru izpilde vai pielietojums nepieciešams</w:t>
      </w:r>
      <w:r w:rsidRPr="00C4244D">
        <w:t xml:space="preserve"> noslēdzamajā iepirkuma līguma pilnīgai un kvalitatīvai izpildei, ja šajā specifikācijā vai noslēdzamajā iepirkuma līgumā nav noteikts citādi. Pakalpojumu cena paliek nemainīga iepirkuma līguma darbības laikā, neatkarīgi no Pakalpojumu sniegšanai nodoto Objektu un tajos esošo Iekārtu skaita, kā arī Pakalpojumu ietvaros veicamo darbu intensitātes, ja līdzēji tieši nav norunājuši citādi.</w:t>
      </w:r>
    </w:p>
    <w:p w:rsidR="007A1882" w:rsidRPr="00C4244D" w:rsidRDefault="007A1882" w:rsidP="007A1882">
      <w:pPr>
        <w:tabs>
          <w:tab w:val="num" w:pos="1134"/>
        </w:tabs>
        <w:jc w:val="both"/>
      </w:pPr>
      <w:r w:rsidRPr="00C4244D">
        <w:t xml:space="preserve">8. Izpildītājs veic Pakalpojumus tikai attiecībā uz Objektiem, kas noteikti šajā tehniskajā specifikācijā esošajā Objektu sarakstā. Līguma izpildes gaitā Pasūtītājs ir tiesīgs vienpusēji grozīt Objektu sarakstā noteikto apsargājamo Objektu skaitu un to atrašanas vietas, proti, vienpusēji atteikties no Pakalpojumu sniegšanas attiecībā uz jebkuru iepriekš tehniskajai apsardzei pieteikto Objektu, kā arī attiecināt Pakalpojumu sniegšanu uz jebkuru citu pasūtītāja īpašumā, valdījumā vai turējumā esošo objektu, </w:t>
      </w:r>
      <w:proofErr w:type="spellStart"/>
      <w:r w:rsidRPr="00C4244D">
        <w:t>rakstveidā</w:t>
      </w:r>
      <w:proofErr w:type="spellEnd"/>
      <w:r w:rsidRPr="00C4244D">
        <w:t xml:space="preserve"> informējot par to Izpildītāju </w:t>
      </w:r>
      <w:r w:rsidR="0097150C" w:rsidRPr="00C4244D">
        <w:rPr>
          <w:b/>
        </w:rPr>
        <w:t>10 /desmit/ darba dienu</w:t>
      </w:r>
      <w:r w:rsidRPr="00C4244D">
        <w:rPr>
          <w:b/>
        </w:rPr>
        <w:t xml:space="preserve"> </w:t>
      </w:r>
      <w:r w:rsidRPr="00C4244D">
        <w:t>iepriekš.</w:t>
      </w:r>
    </w:p>
    <w:p w:rsidR="007A1882" w:rsidRPr="00C4244D" w:rsidRDefault="007A1882" w:rsidP="007A1882">
      <w:pPr>
        <w:tabs>
          <w:tab w:val="num" w:pos="1134"/>
        </w:tabs>
        <w:jc w:val="both"/>
      </w:pPr>
    </w:p>
    <w:p w:rsidR="007A1882" w:rsidRPr="00C4244D" w:rsidRDefault="007A1882" w:rsidP="007A1882">
      <w:pPr>
        <w:spacing w:after="240"/>
        <w:jc w:val="both"/>
      </w:pPr>
      <w:r w:rsidRPr="00C4244D">
        <w:t xml:space="preserve">9. Ja pirms Pakalpojumu sniegšanas uzsākšanas Objektā nav uzstādītas Iekārtas, izpildītājs nodrošina to piegādi un uzstādīšanu 5 (piecu) dienu laikā no attiecīga Objekta pieteikšanas Pakalpojumu sniegšanai. Pakalpojumu sniegšanas nolūkā izpildītāja piegādātās un Objektā uzstādītās Iekārtas </w:t>
      </w:r>
      <w:r w:rsidR="00F949BA" w:rsidRPr="00C4244D">
        <w:t>netiek</w:t>
      </w:r>
      <w:r w:rsidRPr="00C4244D">
        <w:t xml:space="preserve"> uzskatītas par </w:t>
      </w:r>
      <w:r w:rsidR="00F949BA" w:rsidRPr="00C4244D">
        <w:rPr>
          <w:b/>
          <w:bCs/>
          <w:iCs/>
        </w:rPr>
        <w:t>D</w:t>
      </w:r>
      <w:r w:rsidR="004A577D" w:rsidRPr="00C4244D">
        <w:rPr>
          <w:b/>
          <w:bCs/>
          <w:iCs/>
        </w:rPr>
        <w:t>V</w:t>
      </w:r>
      <w:r w:rsidR="00F949BA" w:rsidRPr="00C4244D">
        <w:rPr>
          <w:b/>
          <w:bCs/>
          <w:iCs/>
        </w:rPr>
        <w:t xml:space="preserve">PI “Komunālās </w:t>
      </w:r>
      <w:r w:rsidR="006A7CC6" w:rsidRPr="00C4244D">
        <w:rPr>
          <w:b/>
          <w:bCs/>
          <w:iCs/>
        </w:rPr>
        <w:t>saimniecības</w:t>
      </w:r>
      <w:r w:rsidR="00F949BA" w:rsidRPr="00C4244D">
        <w:rPr>
          <w:b/>
          <w:bCs/>
          <w:iCs/>
        </w:rPr>
        <w:t xml:space="preserve"> pārvalde”</w:t>
      </w:r>
      <w:r w:rsidRPr="00C4244D">
        <w:t xml:space="preserve"> īpašumu</w:t>
      </w:r>
      <w:r w:rsidR="001E7633" w:rsidRPr="00C4244D">
        <w:t xml:space="preserve">. </w:t>
      </w:r>
    </w:p>
    <w:p w:rsidR="007A1882" w:rsidRPr="00C4244D" w:rsidRDefault="007A1882" w:rsidP="007A1882">
      <w:pPr>
        <w:jc w:val="both"/>
      </w:pPr>
      <w:r w:rsidRPr="00C4244D">
        <w:t xml:space="preserve">10. </w:t>
      </w:r>
      <w:r w:rsidRPr="00C4244D">
        <w:rPr>
          <w:bCs/>
          <w:iCs/>
        </w:rPr>
        <w:t>Pakalpojumu sniegšanas izcenojumus savā piedāvājumā izpildītājs nosaka, vērā ņemot visus iepirkuma līguma un</w:t>
      </w:r>
      <w:r w:rsidRPr="00C4244D">
        <w:t xml:space="preserve"> šīs tehniskās specifikācijas noteikumus attiecībā uz Pakalpojumu sniegšanas, kā arī </w:t>
      </w:r>
      <w:r w:rsidRPr="00C4244D">
        <w:rPr>
          <w:bCs/>
          <w:iCs/>
        </w:rPr>
        <w:t>savstarpējā norēķina</w:t>
      </w:r>
      <w:r w:rsidRPr="00C4244D">
        <w:t xml:space="preserve"> kārtību, izpildītāja izpildāmo uzdevumu un funkciju apjomu, līdzēju atbildības robežām un izpildītāja riskiem. Pretendenta Pakalpojumu sniegšanai paredzētie un piedāvājumā ietvertie izcenojumi tāpat satur atlīdzību par izpildītāja uzņemšanos iepirkuma līguma izpildes laikā nodrošināt sekojošo:</w:t>
      </w:r>
    </w:p>
    <w:p w:rsidR="007A1882" w:rsidRPr="00C4244D" w:rsidRDefault="007A1882" w:rsidP="007A1882">
      <w:pPr>
        <w:tabs>
          <w:tab w:val="num" w:pos="1134"/>
        </w:tabs>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01"/>
      </w:tblGrid>
      <w:tr w:rsidR="008F1DCC" w:rsidRPr="00C4244D" w:rsidTr="00AE2701">
        <w:tc>
          <w:tcPr>
            <w:tcW w:w="675"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pPr>
              <w:tabs>
                <w:tab w:val="center" w:pos="4320"/>
                <w:tab w:val="right" w:pos="8640"/>
              </w:tabs>
              <w:jc w:val="center"/>
              <w:rPr>
                <w:b/>
                <w:bCs/>
              </w:rPr>
            </w:pPr>
            <w:r w:rsidRPr="00C4244D">
              <w:rPr>
                <w:b/>
                <w:bCs/>
              </w:rPr>
              <w:t>Nr. p.k.</w:t>
            </w:r>
          </w:p>
        </w:tc>
        <w:tc>
          <w:tcPr>
            <w:tcW w:w="9101"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pPr>
              <w:tabs>
                <w:tab w:val="center" w:pos="4320"/>
                <w:tab w:val="right" w:pos="8640"/>
              </w:tabs>
              <w:jc w:val="center"/>
              <w:rPr>
                <w:b/>
                <w:bCs/>
              </w:rPr>
            </w:pPr>
            <w:r w:rsidRPr="00C4244D">
              <w:rPr>
                <w:b/>
                <w:bCs/>
              </w:rPr>
              <w:t>Pasākums vai izpildāmā darbība</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rsidP="004A577D">
            <w:pPr>
              <w:tabs>
                <w:tab w:val="center" w:pos="4320"/>
                <w:tab w:val="right" w:pos="8640"/>
              </w:tabs>
              <w:jc w:val="both"/>
              <w:rPr>
                <w:bCs/>
              </w:rPr>
            </w:pPr>
            <w:r w:rsidRPr="00C4244D">
              <w:rPr>
                <w:bCs/>
              </w:rPr>
              <w:t xml:space="preserve">5 (piecu) dienu laikā no Līguma spēkā stāšanās brīža uzstādīt </w:t>
            </w:r>
            <w:r w:rsidR="001E7633" w:rsidRPr="00C4244D">
              <w:rPr>
                <w:b/>
                <w:bCs/>
                <w:iCs/>
              </w:rPr>
              <w:t>D</w:t>
            </w:r>
            <w:r w:rsidR="004A577D" w:rsidRPr="00C4244D">
              <w:rPr>
                <w:b/>
                <w:bCs/>
                <w:iCs/>
              </w:rPr>
              <w:t>V</w:t>
            </w:r>
            <w:r w:rsidR="001E7633" w:rsidRPr="00C4244D">
              <w:rPr>
                <w:b/>
                <w:bCs/>
                <w:iCs/>
              </w:rPr>
              <w:t xml:space="preserve">PI “Komunālās </w:t>
            </w:r>
            <w:r w:rsidR="006A7CC6" w:rsidRPr="00C4244D">
              <w:rPr>
                <w:b/>
                <w:bCs/>
                <w:iCs/>
              </w:rPr>
              <w:t>saimniecības</w:t>
            </w:r>
            <w:r w:rsidR="001E7633" w:rsidRPr="00C4244D">
              <w:rPr>
                <w:b/>
                <w:bCs/>
                <w:iCs/>
              </w:rPr>
              <w:t xml:space="preserve"> pārvalde”</w:t>
            </w:r>
            <w:r w:rsidRPr="00C4244D">
              <w:rPr>
                <w:bCs/>
              </w:rPr>
              <w:t xml:space="preserve"> objektos, kuros vēl nav uzstādītas tehniskās apsardzes iekārtas (saskaņā ar šīs specifikācijas 1.pielikumu). Iekārtas tiek uzstādītas saskaņā ar izpildītāja iepirkuma procedūras ietvaros iesniegto piedāvājumu, apjomā un komplektācijā, kas ir nepieciešama, lai veiksmīgi uzsāktu ar Objekta tehnisko apsardzi saistīto Pakalpojumu izpildi.</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2.</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Pieņemt lietošanā Objektos uzstādītās Iekārtas un nodrošināt to pieslēgšanu pie izpildītāja centrālās novērošanas pults.</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3.</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Nodrošināt trauksmes signāla nepārtrauktu (24 stundas diennaktī) nonākšanu uz izpildītāja centrālo novērošanas pulti.</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4.</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rsidP="004A577D">
            <w:pPr>
              <w:tabs>
                <w:tab w:val="center" w:pos="4320"/>
                <w:tab w:val="right" w:pos="8640"/>
              </w:tabs>
              <w:jc w:val="both"/>
              <w:rPr>
                <w:bCs/>
              </w:rPr>
            </w:pPr>
            <w:r w:rsidRPr="00C4244D">
              <w:rPr>
                <w:bCs/>
              </w:rPr>
              <w:t xml:space="preserve">Apsargājamo </w:t>
            </w:r>
            <w:r w:rsidR="001E7633" w:rsidRPr="00C4244D">
              <w:rPr>
                <w:b/>
                <w:bCs/>
                <w:iCs/>
              </w:rPr>
              <w:t>D</w:t>
            </w:r>
            <w:r w:rsidR="004A577D" w:rsidRPr="00C4244D">
              <w:rPr>
                <w:b/>
                <w:bCs/>
                <w:iCs/>
              </w:rPr>
              <w:t>V</w:t>
            </w:r>
            <w:r w:rsidR="001E7633" w:rsidRPr="00C4244D">
              <w:rPr>
                <w:b/>
                <w:bCs/>
                <w:iCs/>
              </w:rPr>
              <w:t xml:space="preserve">PI “Komunālās </w:t>
            </w:r>
            <w:r w:rsidR="006A7CC6" w:rsidRPr="00C4244D">
              <w:rPr>
                <w:b/>
                <w:bCs/>
                <w:iCs/>
              </w:rPr>
              <w:t>saimniecības</w:t>
            </w:r>
            <w:r w:rsidR="001E7633" w:rsidRPr="00C4244D">
              <w:rPr>
                <w:b/>
                <w:bCs/>
                <w:iCs/>
              </w:rPr>
              <w:t xml:space="preserve"> pārvalde” </w:t>
            </w:r>
            <w:r w:rsidRPr="00C4244D">
              <w:rPr>
                <w:bCs/>
              </w:rPr>
              <w:t>Objektu saraksts iepirkuma līguma izpildes laikā var manīties saskaņā ar pasūtītāja pieprasījumu.</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5.</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 xml:space="preserve">Nodrošināt tehniskās apsardzes pakalpojuma sniegšanu un Iekārtu darbību arī elektroenerģijas padeves traucējumu vai pārtraukumu gadījumā (tostarp arī Objektos), nepieciešamības gadījumā uzstādīt, apkalpot vai nomainīt speciāli šim nolūkam paredzētas iekārtas (tostarp arī Objektos). </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6.</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5 (piecu) dienu laikā no pasūtītāja pilnvarotās personas uzaicinājuma veikt pasūtītāja personāla apmācību par Objektos uzstādītās apsardzes signalizācijas aktivizēšanas un deaktivizēšanas kārtību. Nodrošināt iespēju aktivizēt un deaktivizēt Objekta signalizāciju ar slepeno kodu tikai tādiem pasūtītāja lietotajiem, kurus pasūtītājs ir pieteicis piekļūšanai apsardzes sistēmai, slepenais kods tiek piešķirts katram pieteiktajam lietotājam individuāli.</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7.</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Nodrošināt Objekta, tajā esošo Iekārtu un materiālo vērtību drošību, izslēdzot iespēju nesankcionēti iekļauties Objektā un fiziski iedarboties uz tajā esošo mantu.</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8.</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rsidP="004A577D">
            <w:pPr>
              <w:tabs>
                <w:tab w:val="center" w:pos="4320"/>
                <w:tab w:val="right" w:pos="8640"/>
              </w:tabs>
              <w:jc w:val="both"/>
              <w:rPr>
                <w:bCs/>
              </w:rPr>
            </w:pPr>
            <w:r w:rsidRPr="00C4244D">
              <w:rPr>
                <w:bCs/>
              </w:rPr>
              <w:t>Ja Objektā notiek nesankcionēta iekļaušanās, izpildītāja centrālajā novērošanas pultī nonāk trauksmes signāls. Pēc trauksmes signāla nonākšanas izpildītāja centrālajā novērošanas pultī izpildītāja operatīvā grupa (ne mazāk kā 2 apsardzes darbinieku sastāvā) ierodas Objektā un rīkojas atbilstoši apstākļiem, lai novērstu vai mazinātu zaudējumus, kas varētu rasties pasūtītājam personu prettiesiskas rīcības vai citāda veida apdraudējuma rezultātā (turpmāk – Reaģēšana). Reaģēšanas laiks tiek noteikts katram Objektam atsevišķi saskaņā ar izpildītāja Tehniskajā piedāvājumā norādīto. Citiem, šīs tehniskās specifikācijas 1.pielikumā neminētajiem Objektiem (</w:t>
            </w:r>
            <w:proofErr w:type="spellStart"/>
            <w:r w:rsidRPr="00C4244D">
              <w:rPr>
                <w:bCs/>
              </w:rPr>
              <w:t>jaunpieteiktajiem</w:t>
            </w:r>
            <w:proofErr w:type="spellEnd"/>
            <w:r w:rsidRPr="00C4244D">
              <w:rPr>
                <w:bCs/>
              </w:rPr>
              <w:t xml:space="preserve">), Reaģēšanas laiks nevar pārsniegt 10 (desmit) minūtes no trauksmes signāla nonākšanas izpildītāja centrālajā novērošanas pultī. Ne vēlāk kā 10 (desmit) minūšu laikā pēc izpildītāja operatīvās grupas ierašanās Objektā par Objektā konstatēto notikumu telefoniski tiek paziņots pasūtītāja pilnvarotajai personai, operatīvā grupa paliek Objektā līdz </w:t>
            </w:r>
            <w:r w:rsidR="001E7633" w:rsidRPr="00C4244D">
              <w:rPr>
                <w:b/>
                <w:bCs/>
                <w:iCs/>
              </w:rPr>
              <w:t>D</w:t>
            </w:r>
            <w:r w:rsidR="004A577D" w:rsidRPr="00C4244D">
              <w:rPr>
                <w:b/>
                <w:bCs/>
                <w:iCs/>
              </w:rPr>
              <w:t>V</w:t>
            </w:r>
            <w:r w:rsidR="001E7633" w:rsidRPr="00C4244D">
              <w:rPr>
                <w:b/>
                <w:bCs/>
                <w:iCs/>
              </w:rPr>
              <w:t xml:space="preserve">PI “Komunālās </w:t>
            </w:r>
            <w:r w:rsidR="006A7CC6" w:rsidRPr="00C4244D">
              <w:rPr>
                <w:b/>
                <w:bCs/>
                <w:iCs/>
              </w:rPr>
              <w:t>saimniecības</w:t>
            </w:r>
            <w:r w:rsidR="001E7633" w:rsidRPr="00C4244D">
              <w:rPr>
                <w:b/>
                <w:bCs/>
                <w:iCs/>
              </w:rPr>
              <w:t xml:space="preserve"> pārvalde” </w:t>
            </w:r>
            <w:r w:rsidRPr="00C4244D">
              <w:rPr>
                <w:bCs/>
              </w:rPr>
              <w:t>atbildīgo personu ierašanās brīdim, veicot Objekta nepārtrauktu fizisko apsardzi. Ja tiek konstatēti apstākļi, kas norāda uz iespēju traucēt sabiedrisko kārtību, noziedzīga nodarījuma izdarīšanas iespēju, kā arī uz iespēju apdraudēt cilvēka dzīvību, veselību, vai nodarīt kaitējumu videi, piemēram (bet ne tikai), ugunsgrēks, avārija, ceļu satiksmes negadījums, huligānisms, zādzība (turpmāk – ārkārtas apstākļi), par konstatēto papildus nekavējoties, bet jebkurā gadījumā ne vēlāk kā 10 minūšu laikā pēc izpildītāja operatīvās grupas ierašanās Objektā, paziņo par attiecīgu ārkārtas apstākļu novēršanu atbildīgajai personai – valsts vai pašvaldības iestādei, dienestam, uzņēmumam vai citai struktūrai (amatpersonai).</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9.</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rsidP="0097150C">
            <w:pPr>
              <w:tabs>
                <w:tab w:val="center" w:pos="4320"/>
                <w:tab w:val="right" w:pos="8640"/>
              </w:tabs>
              <w:jc w:val="both"/>
              <w:rPr>
                <w:bCs/>
              </w:rPr>
            </w:pPr>
            <w:r w:rsidRPr="00C4244D">
              <w:rPr>
                <w:bCs/>
              </w:rPr>
              <w:t xml:space="preserve">Nodrošināt nepārtrauktu un nevainojamu Objektā uzstādītu Iekārtu, tostarp tehniskās apsardzes signalizācijas sistēmu darbību, nekavējoties novērst Iekārtu bojājumus, veikt nepieciešamos remonta, diagnostikas, instalācijas, montāžas un cita rakstura darbus, veikt nepieciešamo materiālu, detaļu, aparatūras un aprīkojuma piegādi, nolūkā panākt, lai Objektā nesankcionēti iekļūstot, izpildītāja centrālajā novērošanas pultī nonāktu trauksmes signāls. Visas ar katrā Objektā uzstādītajām Iekārtām, tostarp tehniskās apsardzes signalizācijas sistēmām izpildītāja veiktas procedūras, kas attiecas uz to apkalpošanas, apkopes, remonta, uzlabošanas un citu ar to funkcionalitāti saistīto darbu veikšanu, izpildītājs fiksē Objekta pasē. Izpildītājs nodrošina Objekta pases izveidošanu katram Objektam atsevišķi, tās laicīgu aizpildīšanu, kā arī tās aktuālas versijas regulāru nodošanu pasūtītājam </w:t>
            </w:r>
            <w:r w:rsidRPr="00C4244D">
              <w:rPr>
                <w:b/>
                <w:bCs/>
              </w:rPr>
              <w:t xml:space="preserve">(reizi </w:t>
            </w:r>
            <w:r w:rsidR="0097150C" w:rsidRPr="00C4244D">
              <w:rPr>
                <w:b/>
                <w:bCs/>
              </w:rPr>
              <w:t>6</w:t>
            </w:r>
            <w:r w:rsidRPr="00C4244D">
              <w:rPr>
                <w:b/>
                <w:bCs/>
              </w:rPr>
              <w:t xml:space="preserve"> mēnešos).</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10.</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rsidP="004A577D">
            <w:pPr>
              <w:tabs>
                <w:tab w:val="center" w:pos="4320"/>
                <w:tab w:val="right" w:pos="8640"/>
              </w:tabs>
              <w:jc w:val="both"/>
              <w:rPr>
                <w:bCs/>
              </w:rPr>
            </w:pPr>
            <w:r w:rsidRPr="00C4244D">
              <w:rPr>
                <w:bCs/>
              </w:rPr>
              <w:t xml:space="preserve">Ja Reaģēšanas rezultātā izpildītāja operatīvā grupa sagaida </w:t>
            </w:r>
            <w:r w:rsidR="001E7633" w:rsidRPr="00C4244D">
              <w:rPr>
                <w:b/>
                <w:bCs/>
                <w:iCs/>
              </w:rPr>
              <w:t>D</w:t>
            </w:r>
            <w:r w:rsidR="004A577D" w:rsidRPr="00C4244D">
              <w:rPr>
                <w:b/>
                <w:bCs/>
                <w:iCs/>
              </w:rPr>
              <w:t>V</w:t>
            </w:r>
            <w:r w:rsidR="001E7633" w:rsidRPr="00C4244D">
              <w:rPr>
                <w:b/>
                <w:bCs/>
                <w:iCs/>
              </w:rPr>
              <w:t xml:space="preserve">PI “Komunālās </w:t>
            </w:r>
            <w:r w:rsidR="00C4244D" w:rsidRPr="00C4244D">
              <w:rPr>
                <w:b/>
                <w:bCs/>
                <w:iCs/>
              </w:rPr>
              <w:t>saimniecības</w:t>
            </w:r>
            <w:r w:rsidR="001E7633" w:rsidRPr="00C4244D">
              <w:rPr>
                <w:b/>
                <w:bCs/>
                <w:iCs/>
              </w:rPr>
              <w:t xml:space="preserve"> pārvalde” </w:t>
            </w:r>
            <w:r w:rsidRPr="00C4244D">
              <w:rPr>
                <w:bCs/>
              </w:rPr>
              <w:t xml:space="preserve">atbildīgo personu un veic Objekta nepārtrauktu fizisko apsardzi ilgāk par 2 (divām) stundām no tās ierašanās Objektā, izpildītājam ir tiesības pieprasīt samaksu atbilstoši tā piedāvājumam par katru nākamo veiktās Objekta nepārtrauktas fiziskās apsardzes stundu līdz </w:t>
            </w:r>
            <w:r w:rsidR="001E7633" w:rsidRPr="00C4244D">
              <w:rPr>
                <w:b/>
                <w:bCs/>
                <w:iCs/>
              </w:rPr>
              <w:t>D</w:t>
            </w:r>
            <w:r w:rsidR="004A577D" w:rsidRPr="00C4244D">
              <w:rPr>
                <w:b/>
                <w:bCs/>
                <w:iCs/>
              </w:rPr>
              <w:t>V</w:t>
            </w:r>
            <w:r w:rsidR="001E7633" w:rsidRPr="00C4244D">
              <w:rPr>
                <w:b/>
                <w:bCs/>
                <w:iCs/>
              </w:rPr>
              <w:t xml:space="preserve">PI “Komunālās </w:t>
            </w:r>
            <w:r w:rsidR="00C4244D" w:rsidRPr="00C4244D">
              <w:rPr>
                <w:b/>
                <w:bCs/>
                <w:iCs/>
              </w:rPr>
              <w:t>saimniecības</w:t>
            </w:r>
            <w:r w:rsidR="001E7633" w:rsidRPr="00C4244D">
              <w:rPr>
                <w:b/>
                <w:bCs/>
                <w:iCs/>
              </w:rPr>
              <w:t xml:space="preserve"> pārvalde”</w:t>
            </w:r>
            <w:r w:rsidRPr="00C4244D">
              <w:rPr>
                <w:bCs/>
              </w:rPr>
              <w:t xml:space="preserve"> atbildīgo personu ierašanās brīdim, sagatavojot parakstīšanai attiecīgu aktu, kurā tiek fiksēts vismaz operatīvās grupas sastāvs, kā arī tās un </w:t>
            </w:r>
            <w:r w:rsidR="001E7633" w:rsidRPr="00C4244D">
              <w:rPr>
                <w:b/>
                <w:bCs/>
                <w:iCs/>
              </w:rPr>
              <w:t>D</w:t>
            </w:r>
            <w:r w:rsidR="004A577D" w:rsidRPr="00C4244D">
              <w:rPr>
                <w:b/>
                <w:bCs/>
                <w:iCs/>
              </w:rPr>
              <w:t>V</w:t>
            </w:r>
            <w:r w:rsidR="001E7633" w:rsidRPr="00C4244D">
              <w:rPr>
                <w:b/>
                <w:bCs/>
                <w:iCs/>
              </w:rPr>
              <w:t xml:space="preserve">PI “Komunālās </w:t>
            </w:r>
            <w:r w:rsidR="006A7CC6" w:rsidRPr="00C4244D">
              <w:rPr>
                <w:b/>
                <w:bCs/>
                <w:iCs/>
              </w:rPr>
              <w:t>saimniecības</w:t>
            </w:r>
            <w:r w:rsidR="001E7633" w:rsidRPr="00C4244D">
              <w:rPr>
                <w:b/>
                <w:bCs/>
                <w:iCs/>
              </w:rPr>
              <w:t xml:space="preserve"> pārvalde” </w:t>
            </w:r>
            <w:r w:rsidRPr="00C4244D">
              <w:rPr>
                <w:bCs/>
              </w:rPr>
              <w:t>atbildīgo personu ierašanās laiks Objektā.</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11.</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Nodrošināt, lai izpildītāja darbinieki, kuri ierodas Objektā Reaģēšanas rezultātā, būtu nodrošināti ar trafareto transportlīdzekli, fiziskās apsardzes veikšanai nepieciešamajiem speciālajiem līdzekļiem, kā arī būtu ģērbti noteikta standarta formastērpā, lai būtu iespējams izdarīt secinājumu par to piederību apsardzes uzņēmumam. Izpildītāja darbiniekiem jābūt klāt darbinieka apliecībai vai citam apsardzes uzņēmuma izsniegtam dokumentam, kurš satur vismaz šādas apsardzes darbinieka identificēšanai un tā piederības noskaidrošanai nepieciešamas ziņas: darbinieka vārds un uzvārds, darbinieka fotogrāfija vai digitālais attēls, apsardzes sertifikāta numurs. Šādu dokumentu izpildītāja darbinieks nekavējoties uzrāda pēc pasūtītāja pilnvarotās personas pieprasījuma.</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12.</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Operatīvi un savlaicīgi informēt pasūtītāja pilnvaroto pārstāvi par visiem notikumiem un apstākļiem, kas saistīti ar Objekta apsardzi vai signalizācijas darbību, kas varētu ietekmēt Objekta, kā arī tajā esošo Iekārtu un materiālo vērtību drošību.</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13.</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 xml:space="preserve">Nodrošināt Objektu ar rezerves Iekārtām vai risinājumiem tehniskās apsardzes nodrošināšanai attiecīgu Iekārtu remonta laikā. </w:t>
            </w:r>
          </w:p>
        </w:tc>
      </w:tr>
      <w:tr w:rsidR="008F1DCC"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14.</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Nodrošināt telefoniskās konsultācijas par signalizācijas darbību darba, atpūtas un svētku dienās, 24 stundas dienā (jebkurā laikā), zvanot uz iepirkuma līgumā norādīto izpildītāja tālruņa numuru.</w:t>
            </w:r>
          </w:p>
        </w:tc>
      </w:tr>
      <w:tr w:rsidR="007A1882" w:rsidRPr="00C4244D" w:rsidTr="00AE2701">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15.</w:t>
            </w:r>
          </w:p>
        </w:tc>
        <w:tc>
          <w:tcPr>
            <w:tcW w:w="9101"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10 (desmit) darba dienu laikā pēc iepirkuma līguma spēkā stāšanās sagatavot un iesniegt Pasūtītāja pilnvarotai personai izskatīšanai un saskaņošanai rīcības instrukciju Pasūtītāja darbinieku darbībai ar tehniskās apsardzes iekārtām un par rīcību trauksmes gadījumā.</w:t>
            </w:r>
          </w:p>
        </w:tc>
      </w:tr>
    </w:tbl>
    <w:p w:rsidR="007A1882" w:rsidRPr="00C4244D" w:rsidRDefault="007A1882" w:rsidP="007A1882">
      <w:pPr>
        <w:tabs>
          <w:tab w:val="num" w:pos="1134"/>
        </w:tabs>
        <w:jc w:val="both"/>
      </w:pPr>
    </w:p>
    <w:p w:rsidR="007A1882" w:rsidRPr="00C4244D" w:rsidRDefault="00C4244D" w:rsidP="007A1882">
      <w:pPr>
        <w:tabs>
          <w:tab w:val="num" w:pos="1134"/>
        </w:tabs>
        <w:jc w:val="both"/>
        <w:rPr>
          <w:b/>
        </w:rPr>
      </w:pPr>
      <w:r w:rsidRPr="00C4244D">
        <w:rPr>
          <w:b/>
        </w:rPr>
        <w:t>Līguma termiņš: 12 mēneši</w:t>
      </w:r>
    </w:p>
    <w:p w:rsidR="007A1882" w:rsidRPr="00C4244D" w:rsidRDefault="0097150C" w:rsidP="007A1882">
      <w:pPr>
        <w:tabs>
          <w:tab w:val="num" w:pos="1134"/>
        </w:tabs>
        <w:jc w:val="both"/>
        <w:rPr>
          <w:b/>
        </w:rPr>
      </w:pPr>
      <w:r w:rsidRPr="00C4244D">
        <w:rPr>
          <w:b/>
        </w:rPr>
        <w:t>Pakalpojumu uzsākšanas termiņš: 01.</w:t>
      </w:r>
      <w:r w:rsidR="006A7CC6" w:rsidRPr="00C4244D">
        <w:rPr>
          <w:b/>
        </w:rPr>
        <w:t>01</w:t>
      </w:r>
      <w:r w:rsidRPr="00C4244D">
        <w:rPr>
          <w:b/>
        </w:rPr>
        <w:t>.</w:t>
      </w:r>
      <w:r w:rsidR="00AE2701">
        <w:rPr>
          <w:b/>
        </w:rPr>
        <w:t>2025</w:t>
      </w:r>
      <w:r w:rsidRPr="00C4244D">
        <w:rPr>
          <w:b/>
        </w:rPr>
        <w:t>.</w:t>
      </w:r>
    </w:p>
    <w:p w:rsidR="0097150C" w:rsidRPr="00C4244D" w:rsidRDefault="0097150C" w:rsidP="007A1882">
      <w:pPr>
        <w:tabs>
          <w:tab w:val="num" w:pos="1134"/>
        </w:tabs>
        <w:jc w:val="both"/>
        <w:rPr>
          <w:b/>
        </w:rPr>
      </w:pPr>
    </w:p>
    <w:p w:rsidR="007A1882" w:rsidRPr="00C4244D" w:rsidRDefault="007A1882" w:rsidP="007A1882">
      <w:pPr>
        <w:tabs>
          <w:tab w:val="center" w:pos="4320"/>
          <w:tab w:val="right" w:pos="8640"/>
        </w:tabs>
        <w:rPr>
          <w:bCs/>
        </w:rPr>
      </w:pPr>
      <w:r w:rsidRPr="00C4244D">
        <w:rPr>
          <w:bCs/>
        </w:rPr>
        <w:t>Pielikumā:</w:t>
      </w:r>
    </w:p>
    <w:p w:rsidR="007A1882" w:rsidRPr="00C4244D" w:rsidRDefault="007A1882" w:rsidP="007A1882">
      <w:pPr>
        <w:tabs>
          <w:tab w:val="center" w:pos="4320"/>
          <w:tab w:val="right" w:pos="8640"/>
        </w:tabs>
        <w:rPr>
          <w:bCs/>
        </w:rPr>
      </w:pPr>
    </w:p>
    <w:p w:rsidR="007A1882" w:rsidRPr="00C4244D" w:rsidRDefault="007A1882" w:rsidP="005D50B4">
      <w:pPr>
        <w:pStyle w:val="ListParagraph"/>
        <w:numPr>
          <w:ilvl w:val="0"/>
          <w:numId w:val="1"/>
        </w:numPr>
        <w:tabs>
          <w:tab w:val="left" w:pos="426"/>
          <w:tab w:val="center" w:pos="4320"/>
          <w:tab w:val="right" w:pos="8640"/>
        </w:tabs>
        <w:ind w:left="0" w:firstLine="0"/>
        <w:rPr>
          <w:bCs/>
        </w:rPr>
      </w:pPr>
      <w:r w:rsidRPr="00C4244D">
        <w:rPr>
          <w:bCs/>
        </w:rPr>
        <w:t xml:space="preserve">Objektu saraksts un to atrašanās vietas uz </w:t>
      </w:r>
      <w:r w:rsidR="00312484" w:rsidRPr="00C4244D">
        <w:rPr>
          <w:bCs/>
        </w:rPr>
        <w:t>1</w:t>
      </w:r>
      <w:r w:rsidRPr="00C4244D">
        <w:rPr>
          <w:bCs/>
        </w:rPr>
        <w:t xml:space="preserve"> </w:t>
      </w:r>
      <w:proofErr w:type="spellStart"/>
      <w:r w:rsidRPr="00C4244D">
        <w:rPr>
          <w:bCs/>
        </w:rPr>
        <w:t>lp</w:t>
      </w:r>
      <w:proofErr w:type="spellEnd"/>
      <w:r w:rsidRPr="00C4244D">
        <w:rPr>
          <w:bCs/>
        </w:rPr>
        <w:t>.</w:t>
      </w:r>
    </w:p>
    <w:p w:rsidR="007A1882" w:rsidRPr="00C4244D" w:rsidRDefault="007A1882" w:rsidP="007A1882">
      <w:pPr>
        <w:tabs>
          <w:tab w:val="center" w:pos="4320"/>
          <w:tab w:val="right" w:pos="8640"/>
        </w:tabs>
        <w:rPr>
          <w:bCs/>
        </w:rPr>
      </w:pPr>
    </w:p>
    <w:p w:rsidR="007A1882" w:rsidRPr="00C4244D" w:rsidRDefault="007A1882" w:rsidP="007A1882">
      <w:pPr>
        <w:tabs>
          <w:tab w:val="center" w:pos="4320"/>
          <w:tab w:val="right" w:pos="8640"/>
        </w:tabs>
        <w:rPr>
          <w:bCs/>
        </w:rPr>
      </w:pPr>
    </w:p>
    <w:p w:rsidR="007A1882" w:rsidRPr="00C4244D" w:rsidRDefault="007A1882" w:rsidP="007A1882">
      <w:pPr>
        <w:tabs>
          <w:tab w:val="center" w:pos="4320"/>
          <w:tab w:val="right" w:pos="8640"/>
        </w:tabs>
        <w:jc w:val="right"/>
        <w:rPr>
          <w:bCs/>
        </w:rPr>
      </w:pPr>
      <w:r w:rsidRPr="00C4244D">
        <w:rPr>
          <w:bCs/>
        </w:rPr>
        <w:t>Tehniskās specifikācijas 1.pielikums</w:t>
      </w:r>
    </w:p>
    <w:p w:rsidR="007A1882" w:rsidRPr="00C4244D" w:rsidRDefault="007A1882" w:rsidP="007A1882">
      <w:pPr>
        <w:tabs>
          <w:tab w:val="left" w:pos="259"/>
          <w:tab w:val="center" w:pos="4320"/>
          <w:tab w:val="right" w:pos="8640"/>
        </w:tabs>
        <w:jc w:val="right"/>
        <w:rPr>
          <w:bCs/>
        </w:rPr>
      </w:pPr>
      <w:r w:rsidRPr="00C4244D">
        <w:rPr>
          <w:bCs/>
        </w:rPr>
        <w:tab/>
      </w:r>
    </w:p>
    <w:p w:rsidR="007A1882" w:rsidRPr="00C4244D" w:rsidRDefault="007A1882" w:rsidP="007A1882">
      <w:pPr>
        <w:tabs>
          <w:tab w:val="left" w:pos="259"/>
          <w:tab w:val="center" w:pos="4320"/>
          <w:tab w:val="right" w:pos="8640"/>
        </w:tabs>
        <w:jc w:val="center"/>
        <w:rPr>
          <w:b/>
          <w:bCs/>
        </w:rPr>
      </w:pPr>
      <w:r w:rsidRPr="00C4244D">
        <w:rPr>
          <w:b/>
          <w:bCs/>
        </w:rPr>
        <w:t>Objektu saraksts</w:t>
      </w:r>
    </w:p>
    <w:p w:rsidR="007A1882" w:rsidRPr="00C4244D" w:rsidRDefault="007A1882" w:rsidP="007A1882">
      <w:pPr>
        <w:tabs>
          <w:tab w:val="left" w:pos="259"/>
          <w:tab w:val="center" w:pos="4320"/>
          <w:tab w:val="right" w:pos="8640"/>
        </w:tabs>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8"/>
        <w:gridCol w:w="2407"/>
        <w:gridCol w:w="2407"/>
      </w:tblGrid>
      <w:tr w:rsidR="008F1DCC"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rsidP="006C473B">
            <w:pPr>
              <w:tabs>
                <w:tab w:val="left" w:pos="259"/>
                <w:tab w:val="center" w:pos="4320"/>
                <w:tab w:val="right" w:pos="8640"/>
              </w:tabs>
              <w:jc w:val="center"/>
              <w:rPr>
                <w:b/>
                <w:bCs/>
              </w:rPr>
            </w:pPr>
            <w:r w:rsidRPr="00C4244D">
              <w:rPr>
                <w:b/>
                <w:bCs/>
              </w:rPr>
              <w:t>Nr. p.k.</w:t>
            </w:r>
          </w:p>
        </w:tc>
        <w:tc>
          <w:tcPr>
            <w:tcW w:w="3968"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rsidP="006C473B">
            <w:pPr>
              <w:tabs>
                <w:tab w:val="left" w:pos="259"/>
                <w:tab w:val="center" w:pos="4320"/>
                <w:tab w:val="right" w:pos="8640"/>
              </w:tabs>
              <w:jc w:val="center"/>
              <w:rPr>
                <w:b/>
                <w:bCs/>
              </w:rPr>
            </w:pPr>
            <w:r w:rsidRPr="00C4244D">
              <w:rPr>
                <w:b/>
                <w:bCs/>
              </w:rPr>
              <w:t>Objekta nosaukums</w:t>
            </w:r>
          </w:p>
        </w:tc>
        <w:tc>
          <w:tcPr>
            <w:tcW w:w="2407"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rsidP="006C473B">
            <w:pPr>
              <w:tabs>
                <w:tab w:val="left" w:pos="259"/>
                <w:tab w:val="center" w:pos="4320"/>
                <w:tab w:val="right" w:pos="8640"/>
              </w:tabs>
              <w:jc w:val="center"/>
              <w:rPr>
                <w:b/>
                <w:bCs/>
              </w:rPr>
            </w:pPr>
            <w:r w:rsidRPr="00C4244D">
              <w:rPr>
                <w:b/>
                <w:bCs/>
              </w:rPr>
              <w:t>Objekta adrese</w:t>
            </w:r>
            <w:r w:rsidR="008128A5" w:rsidRPr="00C4244D">
              <w:rPr>
                <w:b/>
                <w:bCs/>
              </w:rPr>
              <w:t xml:space="preserve"> Daugavpilī</w:t>
            </w:r>
          </w:p>
        </w:tc>
        <w:tc>
          <w:tcPr>
            <w:tcW w:w="2407"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rsidP="006C473B">
            <w:pPr>
              <w:tabs>
                <w:tab w:val="left" w:pos="259"/>
                <w:tab w:val="center" w:pos="4320"/>
                <w:tab w:val="right" w:pos="8640"/>
              </w:tabs>
              <w:jc w:val="center"/>
              <w:rPr>
                <w:b/>
                <w:bCs/>
              </w:rPr>
            </w:pPr>
            <w:r w:rsidRPr="00C4244D">
              <w:rPr>
                <w:b/>
                <w:bCs/>
              </w:rPr>
              <w:t>Apsardzes iekārtu esamība(ir/nav)</w:t>
            </w:r>
          </w:p>
        </w:tc>
      </w:tr>
      <w:tr w:rsidR="006A7CC6"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1.</w:t>
            </w:r>
          </w:p>
        </w:tc>
        <w:tc>
          <w:tcPr>
            <w:tcW w:w="3968"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pPr>
              <w:tabs>
                <w:tab w:val="left" w:pos="259"/>
                <w:tab w:val="center" w:pos="4320"/>
                <w:tab w:val="right" w:pos="8640"/>
              </w:tabs>
              <w:rPr>
                <w:bCs/>
              </w:rPr>
            </w:pPr>
            <w:r w:rsidRPr="00C4244D">
              <w:t>Administratīvā  ēka</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r w:rsidRPr="00C4244D">
              <w:t>Saules ielā 5A  </w:t>
            </w:r>
          </w:p>
        </w:tc>
        <w:tc>
          <w:tcPr>
            <w:tcW w:w="2407"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ir</w:t>
            </w:r>
          </w:p>
        </w:tc>
      </w:tr>
      <w:tr w:rsidR="006A7CC6"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2.</w:t>
            </w:r>
          </w:p>
        </w:tc>
        <w:tc>
          <w:tcPr>
            <w:tcW w:w="3968"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pPr>
              <w:tabs>
                <w:tab w:val="left" w:pos="259"/>
                <w:tab w:val="center" w:pos="4320"/>
                <w:tab w:val="right" w:pos="8640"/>
              </w:tabs>
              <w:rPr>
                <w:bCs/>
              </w:rPr>
            </w:pPr>
            <w:r w:rsidRPr="00C4244D">
              <w:t>Garāža Nr.2, Nr.3, Nr.4 ar kadastra apzīmējumu 05000100203006</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r w:rsidRPr="00C4244D">
              <w:t xml:space="preserve">Stacijas ielā 129A </w:t>
            </w:r>
          </w:p>
        </w:tc>
        <w:tc>
          <w:tcPr>
            <w:tcW w:w="2407"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jc w:val="center"/>
            </w:pPr>
            <w:r w:rsidRPr="00C4244D">
              <w:t>ir</w:t>
            </w:r>
          </w:p>
        </w:tc>
      </w:tr>
      <w:tr w:rsidR="00AE2701" w:rsidRPr="00C4244D" w:rsidTr="00AE2701">
        <w:tc>
          <w:tcPr>
            <w:tcW w:w="846" w:type="dxa"/>
            <w:tcBorders>
              <w:top w:val="single" w:sz="4" w:space="0" w:color="auto"/>
              <w:left w:val="single" w:sz="4" w:space="0" w:color="auto"/>
              <w:bottom w:val="single" w:sz="4" w:space="0" w:color="auto"/>
              <w:right w:val="single" w:sz="4" w:space="0" w:color="auto"/>
            </w:tcBorders>
            <w:vAlign w:val="center"/>
            <w:hideMark/>
          </w:tcPr>
          <w:p w:rsidR="00AE2701" w:rsidRPr="00C4244D" w:rsidRDefault="00AE2701" w:rsidP="00AE2701">
            <w:pPr>
              <w:tabs>
                <w:tab w:val="left" w:pos="259"/>
                <w:tab w:val="center" w:pos="4320"/>
                <w:tab w:val="right" w:pos="8640"/>
              </w:tabs>
              <w:jc w:val="center"/>
              <w:rPr>
                <w:bCs/>
              </w:rPr>
            </w:pPr>
            <w:r w:rsidRPr="00C4244D">
              <w:rPr>
                <w:bCs/>
              </w:rPr>
              <w:t>3.</w:t>
            </w:r>
          </w:p>
        </w:tc>
        <w:tc>
          <w:tcPr>
            <w:tcW w:w="3968" w:type="dxa"/>
            <w:tcBorders>
              <w:top w:val="single" w:sz="4" w:space="0" w:color="auto"/>
              <w:left w:val="single" w:sz="4" w:space="0" w:color="auto"/>
              <w:bottom w:val="single" w:sz="4" w:space="0" w:color="auto"/>
              <w:right w:val="single" w:sz="4" w:space="0" w:color="auto"/>
            </w:tcBorders>
            <w:vAlign w:val="center"/>
          </w:tcPr>
          <w:p w:rsidR="00AE2701" w:rsidRPr="00C4244D" w:rsidRDefault="00AE2701" w:rsidP="00AE2701">
            <w:r w:rsidRPr="00C4244D">
              <w:t xml:space="preserve">Ūdens sūkņu stacija </w:t>
            </w:r>
          </w:p>
        </w:tc>
        <w:tc>
          <w:tcPr>
            <w:tcW w:w="2407" w:type="dxa"/>
            <w:tcBorders>
              <w:top w:val="single" w:sz="4" w:space="0" w:color="auto"/>
              <w:left w:val="single" w:sz="4" w:space="0" w:color="auto"/>
              <w:bottom w:val="single" w:sz="4" w:space="0" w:color="auto"/>
              <w:right w:val="single" w:sz="4" w:space="0" w:color="auto"/>
            </w:tcBorders>
            <w:vAlign w:val="center"/>
          </w:tcPr>
          <w:p w:rsidR="00AE2701" w:rsidRPr="00C4244D" w:rsidRDefault="00AE2701" w:rsidP="00AE2701">
            <w:pPr>
              <w:tabs>
                <w:tab w:val="left" w:pos="259"/>
                <w:tab w:val="center" w:pos="4320"/>
                <w:tab w:val="right" w:pos="8640"/>
              </w:tabs>
            </w:pPr>
            <w:r w:rsidRPr="00C4244D">
              <w:t>Nikolaja iela</w:t>
            </w:r>
          </w:p>
        </w:tc>
        <w:tc>
          <w:tcPr>
            <w:tcW w:w="2407" w:type="dxa"/>
            <w:tcBorders>
              <w:top w:val="single" w:sz="4" w:space="0" w:color="auto"/>
              <w:left w:val="single" w:sz="4" w:space="0" w:color="auto"/>
              <w:bottom w:val="single" w:sz="4" w:space="0" w:color="auto"/>
              <w:right w:val="single" w:sz="4" w:space="0" w:color="auto"/>
            </w:tcBorders>
            <w:vAlign w:val="center"/>
          </w:tcPr>
          <w:p w:rsidR="00AE2701" w:rsidRPr="00C4244D" w:rsidRDefault="00AE2701" w:rsidP="00AE2701">
            <w:pPr>
              <w:jc w:val="center"/>
            </w:pPr>
            <w:r w:rsidRPr="00C4244D">
              <w:rPr>
                <w:b/>
              </w:rPr>
              <w:t>nav*</w:t>
            </w:r>
          </w:p>
        </w:tc>
      </w:tr>
      <w:tr w:rsidR="00AE2701"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AE2701" w:rsidRPr="00C4244D" w:rsidRDefault="00AE2701" w:rsidP="00AE2701">
            <w:pPr>
              <w:tabs>
                <w:tab w:val="left" w:pos="259"/>
                <w:tab w:val="center" w:pos="4320"/>
                <w:tab w:val="right" w:pos="8640"/>
              </w:tabs>
              <w:jc w:val="center"/>
              <w:rPr>
                <w:bCs/>
              </w:rPr>
            </w:pPr>
            <w:r w:rsidRPr="00C4244D">
              <w:rPr>
                <w:bCs/>
              </w:rPr>
              <w:t>4.</w:t>
            </w:r>
          </w:p>
        </w:tc>
        <w:tc>
          <w:tcPr>
            <w:tcW w:w="3968" w:type="dxa"/>
            <w:tcBorders>
              <w:top w:val="single" w:sz="4" w:space="0" w:color="auto"/>
              <w:left w:val="single" w:sz="4" w:space="0" w:color="auto"/>
              <w:bottom w:val="single" w:sz="4" w:space="0" w:color="auto"/>
              <w:right w:val="single" w:sz="4" w:space="0" w:color="auto"/>
            </w:tcBorders>
            <w:vAlign w:val="center"/>
          </w:tcPr>
          <w:p w:rsidR="00AE2701" w:rsidRPr="00C4244D" w:rsidRDefault="00AE2701" w:rsidP="00AE2701">
            <w:r w:rsidRPr="00C4244D">
              <w:t xml:space="preserve">Ūdens  sūkņu stacija </w:t>
            </w:r>
          </w:p>
        </w:tc>
        <w:tc>
          <w:tcPr>
            <w:tcW w:w="2407" w:type="dxa"/>
            <w:tcBorders>
              <w:top w:val="single" w:sz="4" w:space="0" w:color="auto"/>
              <w:left w:val="single" w:sz="4" w:space="0" w:color="auto"/>
              <w:bottom w:val="single" w:sz="4" w:space="0" w:color="auto"/>
              <w:right w:val="single" w:sz="4" w:space="0" w:color="auto"/>
            </w:tcBorders>
            <w:vAlign w:val="center"/>
          </w:tcPr>
          <w:p w:rsidR="00AE2701" w:rsidRPr="00C4244D" w:rsidRDefault="00AE2701" w:rsidP="00AE2701">
            <w:pPr>
              <w:tabs>
                <w:tab w:val="left" w:pos="259"/>
                <w:tab w:val="center" w:pos="4320"/>
                <w:tab w:val="right" w:pos="8640"/>
              </w:tabs>
            </w:pPr>
            <w:r w:rsidRPr="00C4244D">
              <w:t>Marijas ielā</w:t>
            </w:r>
          </w:p>
        </w:tc>
        <w:tc>
          <w:tcPr>
            <w:tcW w:w="2407" w:type="dxa"/>
            <w:tcBorders>
              <w:top w:val="single" w:sz="4" w:space="0" w:color="auto"/>
              <w:left w:val="single" w:sz="4" w:space="0" w:color="auto"/>
              <w:bottom w:val="single" w:sz="4" w:space="0" w:color="auto"/>
              <w:right w:val="single" w:sz="4" w:space="0" w:color="auto"/>
            </w:tcBorders>
            <w:vAlign w:val="center"/>
          </w:tcPr>
          <w:p w:rsidR="00AE2701" w:rsidRPr="00C4244D" w:rsidRDefault="00AE2701" w:rsidP="00AE2701">
            <w:pPr>
              <w:jc w:val="center"/>
              <w:rPr>
                <w:b/>
              </w:rPr>
            </w:pPr>
            <w:r w:rsidRPr="00C4244D">
              <w:rPr>
                <w:b/>
              </w:rPr>
              <w:t>nav*</w:t>
            </w:r>
          </w:p>
        </w:tc>
      </w:tr>
      <w:tr w:rsidR="00AE2701"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AE2701" w:rsidRPr="00C4244D" w:rsidRDefault="00AE2701" w:rsidP="00AE2701">
            <w:pPr>
              <w:tabs>
                <w:tab w:val="left" w:pos="259"/>
                <w:tab w:val="center" w:pos="4320"/>
                <w:tab w:val="right" w:pos="8640"/>
              </w:tabs>
              <w:jc w:val="center"/>
              <w:rPr>
                <w:bCs/>
              </w:rPr>
            </w:pPr>
            <w:r w:rsidRPr="00C4244D">
              <w:rPr>
                <w:bCs/>
              </w:rPr>
              <w:t>5.</w:t>
            </w:r>
          </w:p>
        </w:tc>
        <w:tc>
          <w:tcPr>
            <w:tcW w:w="3968" w:type="dxa"/>
            <w:tcBorders>
              <w:top w:val="single" w:sz="4" w:space="0" w:color="auto"/>
              <w:left w:val="single" w:sz="4" w:space="0" w:color="auto"/>
              <w:bottom w:val="single" w:sz="4" w:space="0" w:color="auto"/>
              <w:right w:val="single" w:sz="4" w:space="0" w:color="auto"/>
            </w:tcBorders>
            <w:vAlign w:val="center"/>
          </w:tcPr>
          <w:p w:rsidR="00AE2701" w:rsidRPr="00C4244D" w:rsidRDefault="00AE2701" w:rsidP="00AE2701">
            <w:r w:rsidRPr="00C4244D">
              <w:t xml:space="preserve">Ūdens  sūkņu stacija </w:t>
            </w:r>
          </w:p>
        </w:tc>
        <w:tc>
          <w:tcPr>
            <w:tcW w:w="2407" w:type="dxa"/>
            <w:tcBorders>
              <w:top w:val="single" w:sz="4" w:space="0" w:color="auto"/>
              <w:left w:val="single" w:sz="4" w:space="0" w:color="auto"/>
              <w:bottom w:val="single" w:sz="4" w:space="0" w:color="auto"/>
              <w:right w:val="single" w:sz="4" w:space="0" w:color="auto"/>
            </w:tcBorders>
            <w:vAlign w:val="center"/>
          </w:tcPr>
          <w:p w:rsidR="00AE2701" w:rsidRPr="00C4244D" w:rsidRDefault="00AE2701" w:rsidP="00AE2701">
            <w:pPr>
              <w:tabs>
                <w:tab w:val="left" w:pos="259"/>
                <w:tab w:val="center" w:pos="4320"/>
                <w:tab w:val="right" w:pos="8640"/>
              </w:tabs>
            </w:pPr>
            <w:r w:rsidRPr="00C4244D">
              <w:t>Mazā Viļņas ielā</w:t>
            </w:r>
          </w:p>
        </w:tc>
        <w:tc>
          <w:tcPr>
            <w:tcW w:w="2407" w:type="dxa"/>
            <w:tcBorders>
              <w:top w:val="single" w:sz="4" w:space="0" w:color="auto"/>
              <w:left w:val="single" w:sz="4" w:space="0" w:color="auto"/>
              <w:bottom w:val="single" w:sz="4" w:space="0" w:color="auto"/>
              <w:right w:val="single" w:sz="4" w:space="0" w:color="auto"/>
            </w:tcBorders>
            <w:vAlign w:val="center"/>
          </w:tcPr>
          <w:p w:rsidR="00AE2701" w:rsidRPr="00C4244D" w:rsidRDefault="00AE2701" w:rsidP="00AE2701">
            <w:pPr>
              <w:jc w:val="center"/>
              <w:rPr>
                <w:b/>
              </w:rPr>
            </w:pPr>
            <w:r w:rsidRPr="00C4244D">
              <w:rPr>
                <w:b/>
              </w:rPr>
              <w:t>nav*</w:t>
            </w:r>
          </w:p>
        </w:tc>
      </w:tr>
    </w:tbl>
    <w:p w:rsidR="007A1882" w:rsidRPr="00C4244D" w:rsidRDefault="007A1882" w:rsidP="007A1882">
      <w:pPr>
        <w:pStyle w:val="Header"/>
        <w:tabs>
          <w:tab w:val="left" w:pos="259"/>
        </w:tabs>
        <w:jc w:val="center"/>
        <w:rPr>
          <w:b/>
          <w:sz w:val="24"/>
          <w:szCs w:val="24"/>
        </w:rPr>
      </w:pPr>
    </w:p>
    <w:p w:rsidR="002B1050" w:rsidRPr="00C4244D" w:rsidRDefault="006C473B">
      <w:pPr>
        <w:rPr>
          <w:b/>
          <w:bCs/>
        </w:rPr>
      </w:pPr>
      <w:r w:rsidRPr="00C4244D">
        <w:rPr>
          <w:b/>
          <w:bCs/>
        </w:rPr>
        <w:t>Piezīmes:</w:t>
      </w:r>
    </w:p>
    <w:p w:rsidR="006C473B" w:rsidRPr="00C4244D" w:rsidRDefault="006C473B" w:rsidP="006C473B">
      <w:pPr>
        <w:jc w:val="both"/>
        <w:rPr>
          <w:bCs/>
          <w:i/>
          <w:iCs/>
        </w:rPr>
      </w:pPr>
      <w:r w:rsidRPr="00C4244D">
        <w:rPr>
          <w:bCs/>
          <w:i/>
          <w:iCs/>
        </w:rPr>
        <w:t xml:space="preserve">*Objektos, kuros norādīts, ka Apsardzes iekārtu </w:t>
      </w:r>
      <w:r w:rsidR="00C4244D" w:rsidRPr="00C4244D">
        <w:rPr>
          <w:bCs/>
          <w:i/>
          <w:iCs/>
        </w:rPr>
        <w:t>esamības</w:t>
      </w:r>
      <w:r w:rsidRPr="00C4244D">
        <w:rPr>
          <w:bCs/>
          <w:i/>
          <w:iCs/>
        </w:rPr>
        <w:t xml:space="preserve"> nav – Izpildītājam ir jānodrošina savu iekārtu uzstā</w:t>
      </w:r>
      <w:r w:rsidR="00C4244D" w:rsidRPr="00C4244D">
        <w:rPr>
          <w:bCs/>
          <w:i/>
          <w:iCs/>
        </w:rPr>
        <w:t>d</w:t>
      </w:r>
      <w:r w:rsidRPr="00C4244D">
        <w:rPr>
          <w:bCs/>
          <w:i/>
          <w:iCs/>
        </w:rPr>
        <w:t>īšana, un savā Finanšu piedāvājumā ir jānorāda kopējās izmaksas par tehniskās  apsardzes pakalpojamu sniegšanu iekļaujot tajās arī iekārtu nomas izmaksas.</w:t>
      </w:r>
    </w:p>
    <w:sectPr w:rsidR="006C473B" w:rsidRPr="00C4244D" w:rsidSect="007A188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DC8"/>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07955A7"/>
    <w:multiLevelType w:val="hybridMultilevel"/>
    <w:tmpl w:val="FFFFFFFF"/>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29BC4C83"/>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3ACF6552"/>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55BA0943"/>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67323F95"/>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82"/>
    <w:rsid w:val="0006386E"/>
    <w:rsid w:val="00123CEC"/>
    <w:rsid w:val="001E206C"/>
    <w:rsid w:val="001E7633"/>
    <w:rsid w:val="0023529A"/>
    <w:rsid w:val="002B1050"/>
    <w:rsid w:val="00312484"/>
    <w:rsid w:val="00337B24"/>
    <w:rsid w:val="004963F2"/>
    <w:rsid w:val="004A577D"/>
    <w:rsid w:val="00690E29"/>
    <w:rsid w:val="0069740A"/>
    <w:rsid w:val="006A7CC6"/>
    <w:rsid w:val="006C473B"/>
    <w:rsid w:val="007A1882"/>
    <w:rsid w:val="007D3064"/>
    <w:rsid w:val="008128A5"/>
    <w:rsid w:val="00884437"/>
    <w:rsid w:val="008F1DCC"/>
    <w:rsid w:val="009162AB"/>
    <w:rsid w:val="0097150C"/>
    <w:rsid w:val="00AE2701"/>
    <w:rsid w:val="00C4244D"/>
    <w:rsid w:val="00F05CB8"/>
    <w:rsid w:val="00F94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0C6FF-C665-448A-966B-32F49B00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88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A1882"/>
    <w:pPr>
      <w:tabs>
        <w:tab w:val="center" w:pos="4320"/>
        <w:tab w:val="right" w:pos="8640"/>
      </w:tabs>
    </w:pPr>
    <w:rPr>
      <w:bCs/>
      <w:sz w:val="16"/>
      <w:szCs w:val="20"/>
      <w:lang w:eastAsia="en-US"/>
    </w:rPr>
  </w:style>
  <w:style w:type="character" w:customStyle="1" w:styleId="HeaderChar">
    <w:name w:val="Header Char"/>
    <w:basedOn w:val="DefaultParagraphFont"/>
    <w:link w:val="Header"/>
    <w:semiHidden/>
    <w:rsid w:val="007A1882"/>
    <w:rPr>
      <w:rFonts w:ascii="Times New Roman" w:eastAsia="Times New Roman" w:hAnsi="Times New Roman" w:cs="Times New Roman"/>
      <w:bCs/>
      <w:sz w:val="16"/>
      <w:szCs w:val="20"/>
    </w:rPr>
  </w:style>
  <w:style w:type="paragraph" w:styleId="ListParagraph">
    <w:name w:val="List Paragraph"/>
    <w:basedOn w:val="Normal"/>
    <w:uiPriority w:val="34"/>
    <w:qFormat/>
    <w:rsid w:val="007A1882"/>
    <w:pPr>
      <w:ind w:left="720"/>
      <w:contextualSpacing/>
    </w:pPr>
  </w:style>
  <w:style w:type="paragraph" w:styleId="BalloonText">
    <w:name w:val="Balloon Text"/>
    <w:basedOn w:val="Normal"/>
    <w:link w:val="BalloonTextChar"/>
    <w:uiPriority w:val="99"/>
    <w:semiHidden/>
    <w:unhideWhenUsed/>
    <w:rsid w:val="00496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3F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C6F0-0608-4E1D-8147-F028CD08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 Komunal</dc:creator>
  <cp:keywords/>
  <dc:description/>
  <cp:lastModifiedBy>Evita Žuromska</cp:lastModifiedBy>
  <cp:revision>3</cp:revision>
  <cp:lastPrinted>2022-12-27T14:13:00Z</cp:lastPrinted>
  <dcterms:created xsi:type="dcterms:W3CDTF">2024-10-14T12:29:00Z</dcterms:created>
  <dcterms:modified xsi:type="dcterms:W3CDTF">2024-10-14T12:32:00Z</dcterms:modified>
</cp:coreProperties>
</file>