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61446" w:rsidRPr="00CD0BFC" w14:paraId="65E22042" w14:textId="77777777" w:rsidTr="00DF2683">
        <w:tc>
          <w:tcPr>
            <w:tcW w:w="9214" w:type="dxa"/>
            <w:shd w:val="clear" w:color="auto" w:fill="auto"/>
          </w:tcPr>
          <w:p w14:paraId="58A1730D" w14:textId="77777777" w:rsidR="004C6ACE" w:rsidRPr="004C6ACE" w:rsidRDefault="004C6ACE" w:rsidP="004C6ACE">
            <w:pPr>
              <w:jc w:val="both"/>
              <w:rPr>
                <w:sz w:val="23"/>
                <w:szCs w:val="23"/>
              </w:rPr>
            </w:pPr>
            <w:bookmarkStart w:id="0" w:name="OLE_LINK2"/>
            <w:bookmarkStart w:id="1" w:name="OLE_LINK1"/>
            <w:r w:rsidRPr="004C6ACE">
              <w:rPr>
                <w:sz w:val="23"/>
                <w:szCs w:val="23"/>
              </w:rPr>
              <w:t>- Pasūtītājs nepiemēro Publisko iepirkumu likumā noteiktās iepirkuma procedūras, jo paredzamā līgumcena ir līdz EUR 10000,00 bez PVN (</w:t>
            </w:r>
            <w:r w:rsidRPr="004C6ACE">
              <w:rPr>
                <w:i/>
                <w:sz w:val="23"/>
                <w:szCs w:val="23"/>
              </w:rPr>
              <w:t>ņemot vērā Publisko iepirkumu likuma, 9.panta pirmajā daļā un 11.panta sestajā daļā noteikto</w:t>
            </w:r>
            <w:r w:rsidRPr="004C6ACE">
              <w:rPr>
                <w:sz w:val="23"/>
                <w:szCs w:val="23"/>
              </w:rPr>
              <w:t xml:space="preserve">). </w:t>
            </w:r>
          </w:p>
          <w:p w14:paraId="44C7A458" w14:textId="77777777" w:rsidR="004C6ACE" w:rsidRPr="004C6ACE" w:rsidRDefault="004C6ACE" w:rsidP="004C6ACE">
            <w:pPr>
              <w:jc w:val="both"/>
              <w:rPr>
                <w:sz w:val="23"/>
                <w:szCs w:val="23"/>
              </w:rPr>
            </w:pPr>
            <w:r w:rsidRPr="004C6ACE">
              <w:rPr>
                <w:sz w:val="23"/>
                <w:szCs w:val="23"/>
              </w:rPr>
              <w:t xml:space="preserve"> - Cenu aptauja zemsliekšņa iepirkumā tiek veikta, lai nodrošinātu Publiskas personas finanšu līdzekļu un mantas izšķērdēšanas novēršanas likuma 3.panta trešās daļas prasības. </w:t>
            </w:r>
          </w:p>
          <w:p w14:paraId="12BFDF31" w14:textId="39F8B004" w:rsidR="00F61446" w:rsidRPr="00CD0BFC" w:rsidRDefault="004C6ACE" w:rsidP="004C6ACE">
            <w:pPr>
              <w:jc w:val="both"/>
              <w:rPr>
                <w:sz w:val="23"/>
                <w:szCs w:val="23"/>
              </w:rPr>
            </w:pPr>
            <w:r w:rsidRPr="00CD0BFC">
              <w:rPr>
                <w:sz w:val="23"/>
                <w:szCs w:val="23"/>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D0BFC">
                <w:rPr>
                  <w:rStyle w:val="Hyperlink"/>
                  <w:sz w:val="23"/>
                  <w:szCs w:val="23"/>
                </w:rPr>
                <w:t>www.daugavpils.lv</w:t>
              </w:r>
            </w:hyperlink>
            <w:r w:rsidRPr="00CD0BFC">
              <w:rPr>
                <w:sz w:val="23"/>
                <w:szCs w:val="23"/>
              </w:rPr>
              <w:t xml:space="preserve">, ja kopējā paredzamā līgumcena pakalpojumam visā līguma darbības periodā </w:t>
            </w:r>
            <w:r w:rsidRPr="00CD0BFC">
              <w:rPr>
                <w:b/>
                <w:sz w:val="23"/>
                <w:szCs w:val="23"/>
              </w:rPr>
              <w:t>pārsnied</w:t>
            </w:r>
            <w:r w:rsidRPr="00CD0BFC">
              <w:rPr>
                <w:b/>
                <w:bCs/>
                <w:sz w:val="23"/>
                <w:szCs w:val="23"/>
              </w:rPr>
              <w:t>z</w:t>
            </w:r>
            <w:r w:rsidRPr="00CD0BFC">
              <w:rPr>
                <w:sz w:val="23"/>
                <w:szCs w:val="23"/>
              </w:rPr>
              <w:t xml:space="preserve"> 5000 </w:t>
            </w:r>
            <w:r w:rsidRPr="00CD0BFC">
              <w:rPr>
                <w:i/>
                <w:sz w:val="23"/>
                <w:szCs w:val="23"/>
              </w:rPr>
              <w:t>euro</w:t>
            </w:r>
            <w:r w:rsidRPr="00CD0BFC">
              <w:rPr>
                <w:sz w:val="23"/>
                <w:szCs w:val="23"/>
              </w:rPr>
              <w:t>.</w:t>
            </w:r>
          </w:p>
        </w:tc>
      </w:tr>
    </w:tbl>
    <w:p w14:paraId="2EFC6C6E" w14:textId="77777777" w:rsidR="00F61446" w:rsidRPr="00CD0BFC" w:rsidRDefault="00F61446" w:rsidP="00F61446">
      <w:pPr>
        <w:spacing w:line="276" w:lineRule="auto"/>
        <w:jc w:val="right"/>
        <w:rPr>
          <w:i/>
          <w:sz w:val="23"/>
          <w:szCs w:val="23"/>
        </w:rPr>
      </w:pPr>
      <w:r w:rsidRPr="00CD0BFC">
        <w:rPr>
          <w:i/>
          <w:sz w:val="23"/>
          <w:szCs w:val="23"/>
        </w:rPr>
        <w:tab/>
      </w:r>
    </w:p>
    <w:p w14:paraId="24D87362" w14:textId="77777777" w:rsidR="00F61446" w:rsidRPr="00CD0BFC" w:rsidRDefault="00F61446" w:rsidP="00F61446">
      <w:pPr>
        <w:jc w:val="right"/>
        <w:rPr>
          <w:sz w:val="23"/>
          <w:szCs w:val="23"/>
        </w:rPr>
      </w:pPr>
      <w:r w:rsidRPr="00CD0BFC">
        <w:rPr>
          <w:i/>
          <w:sz w:val="23"/>
          <w:szCs w:val="23"/>
        </w:rPr>
        <w:tab/>
      </w:r>
      <w:r w:rsidRPr="00CD0BFC">
        <w:rPr>
          <w:caps/>
          <w:sz w:val="23"/>
          <w:szCs w:val="23"/>
        </w:rPr>
        <w:t>APSTIPRINĀTS</w:t>
      </w:r>
      <w:r w:rsidRPr="00CD0BFC">
        <w:rPr>
          <w:caps/>
          <w:sz w:val="23"/>
          <w:szCs w:val="23"/>
        </w:rPr>
        <w:br/>
      </w:r>
      <w:r w:rsidRPr="00CD0BFC">
        <w:rPr>
          <w:sz w:val="23"/>
          <w:szCs w:val="23"/>
        </w:rPr>
        <w:t xml:space="preserve"> Daugavpils valstspilsētas pašvaldības iestādes </w:t>
      </w:r>
      <w:r w:rsidRPr="00CD0BFC">
        <w:rPr>
          <w:sz w:val="23"/>
          <w:szCs w:val="23"/>
        </w:rPr>
        <w:br/>
        <w:t>“Jaunatnes lietu un sporta pārvalde” vadītāja</w:t>
      </w:r>
    </w:p>
    <w:p w14:paraId="1ECF2BA7" w14:textId="77777777" w:rsidR="00F61446" w:rsidRPr="00CD0BFC" w:rsidRDefault="00F61446" w:rsidP="00F61446">
      <w:pPr>
        <w:pStyle w:val="a"/>
        <w:suppressLineNumbers w:val="0"/>
        <w:jc w:val="right"/>
        <w:rPr>
          <w:b w:val="0"/>
          <w:bCs w:val="0"/>
          <w:sz w:val="23"/>
          <w:szCs w:val="23"/>
        </w:rPr>
      </w:pPr>
      <w:r w:rsidRPr="00CD0BFC">
        <w:rPr>
          <w:b w:val="0"/>
          <w:bCs w:val="0"/>
          <w:sz w:val="23"/>
          <w:szCs w:val="23"/>
        </w:rPr>
        <w:t>___________________ V.Linkeviča</w:t>
      </w:r>
    </w:p>
    <w:p w14:paraId="0CCA703A" w14:textId="27865001" w:rsidR="00F61446" w:rsidRPr="00CD0BFC" w:rsidRDefault="00F61446" w:rsidP="00F61446">
      <w:pPr>
        <w:pStyle w:val="a"/>
        <w:suppressLineNumbers w:val="0"/>
        <w:jc w:val="right"/>
        <w:rPr>
          <w:b w:val="0"/>
          <w:sz w:val="23"/>
          <w:szCs w:val="23"/>
        </w:rPr>
      </w:pPr>
      <w:r w:rsidRPr="00CD0BFC">
        <w:rPr>
          <w:b w:val="0"/>
          <w:sz w:val="23"/>
          <w:szCs w:val="23"/>
        </w:rPr>
        <w:t xml:space="preserve">Daugavpilī, 2024.gada </w:t>
      </w:r>
      <w:r w:rsidR="00CD0BFC">
        <w:rPr>
          <w:b w:val="0"/>
          <w:sz w:val="23"/>
          <w:szCs w:val="23"/>
        </w:rPr>
        <w:t>04.jūl</w:t>
      </w:r>
      <w:r w:rsidR="00E07846" w:rsidRPr="00CD0BFC">
        <w:rPr>
          <w:b w:val="0"/>
          <w:sz w:val="23"/>
          <w:szCs w:val="23"/>
        </w:rPr>
        <w:t>ijā</w:t>
      </w:r>
    </w:p>
    <w:p w14:paraId="4D400A48" w14:textId="77777777" w:rsidR="00F61446" w:rsidRPr="00CD0BFC" w:rsidRDefault="00F61446" w:rsidP="00F61446">
      <w:pPr>
        <w:spacing w:line="276" w:lineRule="auto"/>
        <w:jc w:val="right"/>
        <w:rPr>
          <w:b/>
          <w:bCs/>
          <w:sz w:val="23"/>
          <w:szCs w:val="23"/>
        </w:rPr>
      </w:pPr>
    </w:p>
    <w:p w14:paraId="0B55565C" w14:textId="77777777" w:rsidR="00B75AAD" w:rsidRPr="00CD0BFC" w:rsidRDefault="00B75AAD" w:rsidP="00B75AAD">
      <w:pPr>
        <w:tabs>
          <w:tab w:val="left" w:pos="3510"/>
        </w:tabs>
        <w:suppressAutoHyphens/>
        <w:jc w:val="center"/>
        <w:rPr>
          <w:rFonts w:eastAsia="Times New Roman"/>
          <w:sz w:val="23"/>
          <w:szCs w:val="23"/>
          <w:lang w:eastAsia="en-US"/>
        </w:rPr>
      </w:pPr>
      <w:r w:rsidRPr="00CD0BFC">
        <w:rPr>
          <w:rFonts w:eastAsia="Times New Roman"/>
          <w:sz w:val="23"/>
          <w:szCs w:val="23"/>
          <w:lang w:eastAsia="en-US"/>
        </w:rPr>
        <w:t xml:space="preserve">UZAICINĀJUMS </w:t>
      </w:r>
    </w:p>
    <w:p w14:paraId="63DEBCFE" w14:textId="77777777" w:rsidR="00B75AAD" w:rsidRPr="00CD0BFC" w:rsidRDefault="00B75AAD" w:rsidP="00B75AAD">
      <w:pPr>
        <w:pStyle w:val="ListParagraph"/>
        <w:suppressAutoHyphens/>
        <w:jc w:val="center"/>
        <w:rPr>
          <w:rFonts w:eastAsia="Times New Roman"/>
          <w:sz w:val="23"/>
          <w:szCs w:val="23"/>
          <w:lang w:eastAsia="ar-SA"/>
        </w:rPr>
      </w:pPr>
      <w:r w:rsidRPr="00CD0BFC">
        <w:rPr>
          <w:rFonts w:eastAsia="Times New Roman"/>
          <w:sz w:val="23"/>
          <w:szCs w:val="23"/>
          <w:lang w:eastAsia="en-US"/>
        </w:rPr>
        <w:t>Daugavpils valstspilsētas pašvaldības iestāde “Jaunatnes lietu un sporta pārvalde”</w:t>
      </w:r>
    </w:p>
    <w:p w14:paraId="7305579A" w14:textId="77777777" w:rsidR="00B75AAD" w:rsidRPr="00CD0BFC" w:rsidRDefault="00B75AAD" w:rsidP="00B75AAD">
      <w:pPr>
        <w:pStyle w:val="ListParagraph"/>
        <w:keepNext/>
        <w:suppressAutoHyphens/>
        <w:jc w:val="center"/>
        <w:outlineLvl w:val="0"/>
        <w:rPr>
          <w:rFonts w:eastAsia="Times New Roman"/>
          <w:sz w:val="23"/>
          <w:szCs w:val="23"/>
          <w:lang w:eastAsia="en-US"/>
        </w:rPr>
      </w:pPr>
      <w:r w:rsidRPr="00CD0BFC">
        <w:rPr>
          <w:rFonts w:eastAsia="Times New Roman"/>
          <w:sz w:val="23"/>
          <w:szCs w:val="23"/>
          <w:lang w:eastAsia="en-US"/>
        </w:rPr>
        <w:t>uzaicina potenciālos pretendentus piedalīties tirgus izpētē par līguma piešķiršanas tiesībām</w:t>
      </w:r>
    </w:p>
    <w:p w14:paraId="21CBF2FB" w14:textId="3F0A071A" w:rsidR="004C6ACE" w:rsidRPr="00CD0BFC" w:rsidRDefault="004C6ACE" w:rsidP="004C6ACE">
      <w:pPr>
        <w:pStyle w:val="ListParagraph"/>
        <w:suppressAutoHyphens/>
        <w:jc w:val="center"/>
        <w:rPr>
          <w:rFonts w:eastAsia="Times New Roman"/>
          <w:b/>
          <w:bCs/>
          <w:sz w:val="23"/>
          <w:szCs w:val="23"/>
          <w:lang w:eastAsia="en-US"/>
        </w:rPr>
      </w:pPr>
      <w:bookmarkStart w:id="2" w:name="_Hlk139533481"/>
      <w:r w:rsidRPr="00CD0BFC">
        <w:rPr>
          <w:rFonts w:eastAsia="Times New Roman"/>
          <w:b/>
          <w:bCs/>
          <w:sz w:val="23"/>
          <w:szCs w:val="23"/>
        </w:rPr>
        <w:t>Par tehnisko nodrošinājumu pasākumā “Sporta un jaunatnes festivāls “Artišoks”</w:t>
      </w:r>
      <w:bookmarkEnd w:id="2"/>
    </w:p>
    <w:p w14:paraId="64B1DBDD" w14:textId="77777777" w:rsidR="00E07846" w:rsidRPr="00CD0BFC" w:rsidRDefault="00E07846" w:rsidP="00B75AAD">
      <w:pPr>
        <w:pStyle w:val="ListParagraph"/>
        <w:suppressAutoHyphens/>
        <w:jc w:val="center"/>
        <w:rPr>
          <w:rFonts w:eastAsia="Times New Roman"/>
          <w:b/>
          <w:bCs/>
          <w:sz w:val="23"/>
          <w:szCs w:val="23"/>
          <w:lang w:eastAsia="en-US"/>
        </w:rPr>
      </w:pPr>
    </w:p>
    <w:p w14:paraId="7B7557D7" w14:textId="77777777" w:rsidR="00B75AAD" w:rsidRPr="00CD0BFC"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sz w:val="23"/>
          <w:szCs w:val="23"/>
          <w:lang w:eastAsia="en-US"/>
        </w:rPr>
      </w:pPr>
      <w:r w:rsidRPr="00CD0BFC">
        <w:rPr>
          <w:rFonts w:eastAsia="Times New Roman"/>
          <w:b/>
          <w:bCs/>
          <w:sz w:val="23"/>
          <w:szCs w:val="23"/>
          <w:lang w:eastAsia="en-US"/>
        </w:rPr>
        <w:t xml:space="preserve">Pasūtītājs: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1860"/>
        <w:gridCol w:w="4512"/>
      </w:tblGrid>
      <w:tr w:rsidR="00E07846" w:rsidRPr="00CD0BFC" w14:paraId="0099111D" w14:textId="77777777" w:rsidTr="00CD0BFC">
        <w:tc>
          <w:tcPr>
            <w:tcW w:w="2984" w:type="dxa"/>
            <w:tcBorders>
              <w:top w:val="single" w:sz="4" w:space="0" w:color="auto"/>
              <w:left w:val="single" w:sz="4" w:space="0" w:color="auto"/>
              <w:bottom w:val="single" w:sz="4" w:space="0" w:color="auto"/>
              <w:right w:val="single" w:sz="4" w:space="0" w:color="auto"/>
            </w:tcBorders>
            <w:vAlign w:val="center"/>
            <w:hideMark/>
          </w:tcPr>
          <w:p w14:paraId="796FDD25" w14:textId="77777777" w:rsidR="00E07846" w:rsidRPr="00CD0BFC" w:rsidRDefault="00E07846" w:rsidP="00E058CE">
            <w:pPr>
              <w:spacing w:line="276" w:lineRule="auto"/>
              <w:rPr>
                <w:b/>
                <w:sz w:val="23"/>
                <w:szCs w:val="23"/>
              </w:rPr>
            </w:pPr>
            <w:r w:rsidRPr="00CD0BFC">
              <w:rPr>
                <w:b/>
                <w:sz w:val="23"/>
                <w:szCs w:val="23"/>
              </w:rPr>
              <w:t>Iestādes nosaukums</w:t>
            </w:r>
          </w:p>
        </w:tc>
        <w:tc>
          <w:tcPr>
            <w:tcW w:w="6372" w:type="dxa"/>
            <w:gridSpan w:val="2"/>
            <w:tcBorders>
              <w:top w:val="single" w:sz="4" w:space="0" w:color="auto"/>
              <w:left w:val="single" w:sz="4" w:space="0" w:color="auto"/>
              <w:bottom w:val="single" w:sz="4" w:space="0" w:color="auto"/>
              <w:right w:val="single" w:sz="4" w:space="0" w:color="auto"/>
            </w:tcBorders>
            <w:vAlign w:val="center"/>
            <w:hideMark/>
          </w:tcPr>
          <w:p w14:paraId="5383C13D" w14:textId="77777777" w:rsidR="00E07846" w:rsidRPr="00CD0BFC" w:rsidRDefault="00E07846" w:rsidP="00E058CE">
            <w:pPr>
              <w:spacing w:line="276" w:lineRule="auto"/>
              <w:jc w:val="both"/>
              <w:rPr>
                <w:bCs/>
                <w:sz w:val="23"/>
                <w:szCs w:val="23"/>
              </w:rPr>
            </w:pPr>
            <w:r w:rsidRPr="00CD0BFC">
              <w:rPr>
                <w:bCs/>
                <w:sz w:val="23"/>
                <w:szCs w:val="23"/>
              </w:rPr>
              <w:t>Daugavpils valstspilsētas pašvaldības iestāde “Jaunatnes lietu un sporta pārvalde”.</w:t>
            </w:r>
          </w:p>
        </w:tc>
      </w:tr>
      <w:tr w:rsidR="00E07846" w:rsidRPr="00CD0BFC" w14:paraId="03E97357" w14:textId="77777777" w:rsidTr="00CD0BFC">
        <w:tc>
          <w:tcPr>
            <w:tcW w:w="2984" w:type="dxa"/>
            <w:tcBorders>
              <w:top w:val="single" w:sz="4" w:space="0" w:color="auto"/>
              <w:left w:val="single" w:sz="4" w:space="0" w:color="auto"/>
              <w:bottom w:val="single" w:sz="4" w:space="0" w:color="auto"/>
              <w:right w:val="single" w:sz="4" w:space="0" w:color="auto"/>
            </w:tcBorders>
            <w:vAlign w:val="center"/>
            <w:hideMark/>
          </w:tcPr>
          <w:p w14:paraId="0B3231BF" w14:textId="77777777" w:rsidR="00E07846" w:rsidRPr="00CD0BFC" w:rsidRDefault="00E07846" w:rsidP="00E058CE">
            <w:pPr>
              <w:tabs>
                <w:tab w:val="left" w:pos="720"/>
                <w:tab w:val="right" w:leader="dot" w:pos="9360"/>
              </w:tabs>
              <w:spacing w:line="276" w:lineRule="auto"/>
              <w:rPr>
                <w:b/>
                <w:sz w:val="23"/>
                <w:szCs w:val="23"/>
              </w:rPr>
            </w:pPr>
            <w:r w:rsidRPr="00CD0BFC">
              <w:rPr>
                <w:b/>
                <w:sz w:val="23"/>
                <w:szCs w:val="23"/>
              </w:rPr>
              <w:t>Adrese</w:t>
            </w:r>
          </w:p>
        </w:tc>
        <w:tc>
          <w:tcPr>
            <w:tcW w:w="6372" w:type="dxa"/>
            <w:gridSpan w:val="2"/>
            <w:tcBorders>
              <w:top w:val="single" w:sz="4" w:space="0" w:color="auto"/>
              <w:left w:val="single" w:sz="4" w:space="0" w:color="auto"/>
              <w:bottom w:val="single" w:sz="4" w:space="0" w:color="auto"/>
              <w:right w:val="single" w:sz="4" w:space="0" w:color="auto"/>
            </w:tcBorders>
            <w:vAlign w:val="center"/>
            <w:hideMark/>
          </w:tcPr>
          <w:p w14:paraId="1FAB264F" w14:textId="77777777" w:rsidR="00E07846" w:rsidRPr="00CD0BFC" w:rsidRDefault="00E07846" w:rsidP="00E058CE">
            <w:pPr>
              <w:spacing w:line="276" w:lineRule="auto"/>
              <w:rPr>
                <w:sz w:val="23"/>
                <w:szCs w:val="23"/>
              </w:rPr>
            </w:pPr>
            <w:r w:rsidRPr="00CD0BFC">
              <w:rPr>
                <w:sz w:val="23"/>
                <w:szCs w:val="23"/>
              </w:rPr>
              <w:t>Kandavas iela 17A, Daugavpils, LV-5401.</w:t>
            </w:r>
          </w:p>
        </w:tc>
      </w:tr>
      <w:tr w:rsidR="00E07846" w:rsidRPr="00CD0BFC" w14:paraId="6B45ADFB" w14:textId="77777777" w:rsidTr="00CD0BFC">
        <w:tc>
          <w:tcPr>
            <w:tcW w:w="2984" w:type="dxa"/>
            <w:tcBorders>
              <w:top w:val="single" w:sz="4" w:space="0" w:color="auto"/>
              <w:left w:val="single" w:sz="4" w:space="0" w:color="auto"/>
              <w:bottom w:val="single" w:sz="4" w:space="0" w:color="auto"/>
              <w:right w:val="single" w:sz="4" w:space="0" w:color="auto"/>
            </w:tcBorders>
            <w:vAlign w:val="center"/>
            <w:hideMark/>
          </w:tcPr>
          <w:p w14:paraId="2DFA8924" w14:textId="77777777" w:rsidR="00E07846" w:rsidRPr="00CD0BFC" w:rsidRDefault="00E07846" w:rsidP="00E058CE">
            <w:pPr>
              <w:tabs>
                <w:tab w:val="left" w:pos="720"/>
                <w:tab w:val="right" w:leader="dot" w:pos="9360"/>
              </w:tabs>
              <w:spacing w:line="276" w:lineRule="auto"/>
              <w:rPr>
                <w:b/>
                <w:sz w:val="23"/>
                <w:szCs w:val="23"/>
              </w:rPr>
            </w:pPr>
            <w:r w:rsidRPr="00CD0BFC">
              <w:rPr>
                <w:b/>
                <w:sz w:val="23"/>
                <w:szCs w:val="23"/>
              </w:rPr>
              <w:t>Reģ.Nr.</w:t>
            </w:r>
          </w:p>
        </w:tc>
        <w:tc>
          <w:tcPr>
            <w:tcW w:w="6372" w:type="dxa"/>
            <w:gridSpan w:val="2"/>
            <w:tcBorders>
              <w:top w:val="single" w:sz="4" w:space="0" w:color="auto"/>
              <w:left w:val="single" w:sz="4" w:space="0" w:color="auto"/>
              <w:bottom w:val="single" w:sz="4" w:space="0" w:color="auto"/>
              <w:right w:val="single" w:sz="4" w:space="0" w:color="auto"/>
            </w:tcBorders>
            <w:vAlign w:val="center"/>
            <w:hideMark/>
          </w:tcPr>
          <w:p w14:paraId="7F6BF291" w14:textId="77777777" w:rsidR="00E07846" w:rsidRPr="00CD0BFC" w:rsidRDefault="00E07846" w:rsidP="00E058CE">
            <w:pPr>
              <w:spacing w:line="276" w:lineRule="auto"/>
              <w:rPr>
                <w:sz w:val="23"/>
                <w:szCs w:val="23"/>
              </w:rPr>
            </w:pPr>
            <w:r w:rsidRPr="00CD0BFC">
              <w:rPr>
                <w:color w:val="0D0D0D"/>
                <w:sz w:val="23"/>
                <w:szCs w:val="23"/>
                <w:lang w:eastAsia="ru-RU"/>
              </w:rPr>
              <w:t>90011647754</w:t>
            </w:r>
          </w:p>
        </w:tc>
      </w:tr>
      <w:tr w:rsidR="00E07846" w:rsidRPr="00CD0BFC" w14:paraId="36B86ACA" w14:textId="77777777" w:rsidTr="00CD0BFC">
        <w:trPr>
          <w:trHeight w:val="555"/>
        </w:trPr>
        <w:tc>
          <w:tcPr>
            <w:tcW w:w="2984" w:type="dxa"/>
            <w:tcBorders>
              <w:top w:val="single" w:sz="4" w:space="0" w:color="auto"/>
              <w:left w:val="single" w:sz="4" w:space="0" w:color="auto"/>
              <w:bottom w:val="single" w:sz="4" w:space="0" w:color="auto"/>
              <w:right w:val="single" w:sz="4" w:space="0" w:color="auto"/>
            </w:tcBorders>
            <w:vAlign w:val="center"/>
            <w:hideMark/>
          </w:tcPr>
          <w:p w14:paraId="6B305DCF" w14:textId="77777777" w:rsidR="00E07846" w:rsidRPr="00CD0BFC" w:rsidRDefault="00E07846" w:rsidP="00E07846">
            <w:pPr>
              <w:tabs>
                <w:tab w:val="left" w:pos="720"/>
                <w:tab w:val="right" w:leader="dot" w:pos="9360"/>
              </w:tabs>
              <w:spacing w:line="276" w:lineRule="auto"/>
              <w:rPr>
                <w:b/>
                <w:sz w:val="23"/>
                <w:szCs w:val="23"/>
              </w:rPr>
            </w:pPr>
            <w:r w:rsidRPr="00CD0BFC">
              <w:rPr>
                <w:b/>
                <w:sz w:val="23"/>
                <w:szCs w:val="23"/>
              </w:rPr>
              <w:t xml:space="preserve">Kontaktpersona </w:t>
            </w:r>
          </w:p>
          <w:p w14:paraId="398BB022" w14:textId="77777777" w:rsidR="00E07846" w:rsidRPr="00CD0BFC" w:rsidRDefault="00E07846" w:rsidP="00E07846">
            <w:pPr>
              <w:tabs>
                <w:tab w:val="left" w:pos="720"/>
                <w:tab w:val="right" w:leader="dot" w:pos="9360"/>
              </w:tabs>
              <w:spacing w:line="276" w:lineRule="auto"/>
              <w:rPr>
                <w:sz w:val="23"/>
                <w:szCs w:val="23"/>
              </w:rPr>
            </w:pPr>
            <w:r w:rsidRPr="00CD0BFC">
              <w:rPr>
                <w:sz w:val="23"/>
                <w:szCs w:val="23"/>
              </w:rPr>
              <w:t>(amats, vārds, uzvārds)</w:t>
            </w:r>
          </w:p>
        </w:tc>
        <w:tc>
          <w:tcPr>
            <w:tcW w:w="6372" w:type="dxa"/>
            <w:gridSpan w:val="2"/>
            <w:tcBorders>
              <w:top w:val="single" w:sz="4" w:space="0" w:color="auto"/>
              <w:left w:val="single" w:sz="4" w:space="0" w:color="auto"/>
              <w:bottom w:val="single" w:sz="4" w:space="0" w:color="auto"/>
              <w:right w:val="single" w:sz="4" w:space="0" w:color="auto"/>
            </w:tcBorders>
            <w:hideMark/>
          </w:tcPr>
          <w:p w14:paraId="3EF0CB6A" w14:textId="3405093B" w:rsidR="00E07846" w:rsidRPr="00CD0BFC" w:rsidRDefault="00E07846" w:rsidP="00E07846">
            <w:pPr>
              <w:spacing w:line="276" w:lineRule="auto"/>
              <w:jc w:val="both"/>
              <w:rPr>
                <w:sz w:val="23"/>
                <w:szCs w:val="23"/>
              </w:rPr>
            </w:pPr>
            <w:r w:rsidRPr="00CD0BFC">
              <w:rPr>
                <w:rFonts w:eastAsia="Times New Roman"/>
                <w:color w:val="0D0D0D" w:themeColor="text1" w:themeTint="F2"/>
                <w:sz w:val="23"/>
                <w:szCs w:val="23"/>
                <w:lang w:eastAsia="en-US"/>
              </w:rPr>
              <w:t xml:space="preserve">Daugavpils valstspilsētas pašvaldības iestādes “Jaunatnes lietu un </w:t>
            </w:r>
            <w:r w:rsidRPr="00CD0BFC">
              <w:rPr>
                <w:rFonts w:eastAsia="Times New Roman"/>
                <w:sz w:val="23"/>
                <w:szCs w:val="23"/>
                <w:lang w:eastAsia="en-US"/>
              </w:rPr>
              <w:t>sporta</w:t>
            </w:r>
            <w:r w:rsidRPr="00CD0BFC">
              <w:rPr>
                <w:rFonts w:eastAsia="Times New Roman"/>
                <w:color w:val="0D0D0D" w:themeColor="text1" w:themeTint="F2"/>
                <w:sz w:val="23"/>
                <w:szCs w:val="23"/>
                <w:lang w:eastAsia="en-US"/>
              </w:rPr>
              <w:t xml:space="preserve"> pārvalde” </w:t>
            </w:r>
            <w:r w:rsidR="004C6ACE" w:rsidRPr="00CD0BFC">
              <w:rPr>
                <w:rFonts w:eastAsia="Times New Roman"/>
                <w:color w:val="0D0D0D" w:themeColor="text1" w:themeTint="F2"/>
                <w:sz w:val="23"/>
                <w:szCs w:val="23"/>
                <w:lang w:eastAsia="en-US"/>
              </w:rPr>
              <w:t>uzņemšanas</w:t>
            </w:r>
            <w:r w:rsidRPr="00CD0BFC">
              <w:rPr>
                <w:rFonts w:eastAsia="Times New Roman"/>
                <w:color w:val="0D0D0D" w:themeColor="text1" w:themeTint="F2"/>
                <w:sz w:val="23"/>
                <w:szCs w:val="23"/>
                <w:lang w:eastAsia="en-US"/>
              </w:rPr>
              <w:t xml:space="preserve"> organizators </w:t>
            </w:r>
            <w:r w:rsidR="004C6ACE" w:rsidRPr="00CD0BFC">
              <w:rPr>
                <w:rFonts w:eastAsia="Times New Roman"/>
                <w:color w:val="0D0D0D" w:themeColor="text1" w:themeTint="F2"/>
                <w:sz w:val="23"/>
                <w:szCs w:val="23"/>
                <w:lang w:eastAsia="en-US"/>
              </w:rPr>
              <w:t>Vjačeslavs Janens</w:t>
            </w:r>
            <w:r w:rsidRPr="00CD0BFC">
              <w:rPr>
                <w:rFonts w:eastAsia="Times New Roman"/>
                <w:color w:val="0D0D0D" w:themeColor="text1" w:themeTint="F2"/>
                <w:sz w:val="23"/>
                <w:szCs w:val="23"/>
                <w:lang w:eastAsia="en-US"/>
              </w:rPr>
              <w:t>.</w:t>
            </w:r>
          </w:p>
        </w:tc>
      </w:tr>
      <w:tr w:rsidR="00E07846" w:rsidRPr="00CD0BFC" w14:paraId="059EEF88" w14:textId="77777777" w:rsidTr="00CD0BFC">
        <w:trPr>
          <w:trHeight w:val="555"/>
        </w:trPr>
        <w:tc>
          <w:tcPr>
            <w:tcW w:w="2984" w:type="dxa"/>
            <w:tcBorders>
              <w:top w:val="single" w:sz="4" w:space="0" w:color="auto"/>
              <w:left w:val="single" w:sz="4" w:space="0" w:color="auto"/>
              <w:bottom w:val="single" w:sz="4" w:space="0" w:color="auto"/>
              <w:right w:val="single" w:sz="4" w:space="0" w:color="auto"/>
            </w:tcBorders>
            <w:vAlign w:val="center"/>
            <w:hideMark/>
          </w:tcPr>
          <w:p w14:paraId="5BE59395" w14:textId="77777777" w:rsidR="00E07846" w:rsidRPr="00CD0BFC" w:rsidRDefault="00E07846" w:rsidP="00E07846">
            <w:pPr>
              <w:tabs>
                <w:tab w:val="left" w:pos="720"/>
                <w:tab w:val="right" w:leader="dot" w:pos="9360"/>
              </w:tabs>
              <w:spacing w:line="276" w:lineRule="auto"/>
              <w:rPr>
                <w:b/>
                <w:sz w:val="23"/>
                <w:szCs w:val="23"/>
              </w:rPr>
            </w:pPr>
            <w:r w:rsidRPr="00CD0BFC">
              <w:rPr>
                <w:b/>
                <w:sz w:val="23"/>
                <w:szCs w:val="23"/>
              </w:rPr>
              <w:t>Kontakti:</w:t>
            </w:r>
            <w:r w:rsidRPr="00CD0BFC">
              <w:rPr>
                <w:sz w:val="23"/>
                <w:szCs w:val="23"/>
              </w:rPr>
              <w:t xml:space="preserve"> tālruņa numurs, e-pasts</w:t>
            </w:r>
          </w:p>
        </w:tc>
        <w:tc>
          <w:tcPr>
            <w:tcW w:w="6372" w:type="dxa"/>
            <w:gridSpan w:val="2"/>
            <w:tcBorders>
              <w:top w:val="single" w:sz="4" w:space="0" w:color="auto"/>
              <w:left w:val="single" w:sz="4" w:space="0" w:color="auto"/>
              <w:bottom w:val="single" w:sz="4" w:space="0" w:color="auto"/>
              <w:right w:val="single" w:sz="4" w:space="0" w:color="auto"/>
            </w:tcBorders>
            <w:hideMark/>
          </w:tcPr>
          <w:p w14:paraId="581B5BC4" w14:textId="77777777" w:rsidR="004C6ACE" w:rsidRPr="00CD0BFC" w:rsidRDefault="004C6ACE" w:rsidP="004C6ACE">
            <w:pPr>
              <w:suppressAutoHyphens/>
              <w:spacing w:line="276" w:lineRule="auto"/>
              <w:jc w:val="both"/>
              <w:rPr>
                <w:rFonts w:eastAsia="Times New Roman"/>
                <w:color w:val="0D0D0D" w:themeColor="text1" w:themeTint="F2"/>
                <w:sz w:val="23"/>
                <w:szCs w:val="23"/>
                <w:lang w:eastAsia="en-US"/>
              </w:rPr>
            </w:pPr>
            <w:r w:rsidRPr="00CD0BFC">
              <w:rPr>
                <w:rFonts w:eastAsia="Times New Roman"/>
                <w:color w:val="0D0D0D" w:themeColor="text1" w:themeTint="F2"/>
                <w:sz w:val="23"/>
                <w:szCs w:val="23"/>
                <w:lang w:eastAsia="en-US"/>
              </w:rPr>
              <w:t xml:space="preserve">Vjačeslavs Janens tālr.: 65457934, e-pasts: </w:t>
            </w:r>
            <w:hyperlink r:id="rId9" w:history="1">
              <w:r w:rsidRPr="00CD0BFC">
                <w:rPr>
                  <w:rStyle w:val="Hyperlink"/>
                  <w:rFonts w:eastAsia="Times New Roman"/>
                  <w:sz w:val="23"/>
                  <w:szCs w:val="23"/>
                  <w:lang w:eastAsia="en-US"/>
                </w:rPr>
                <w:t>sport@daugavpils.lv</w:t>
              </w:r>
            </w:hyperlink>
            <w:r w:rsidRPr="00CD0BFC">
              <w:rPr>
                <w:rFonts w:eastAsia="Times New Roman"/>
                <w:color w:val="0D0D0D" w:themeColor="text1" w:themeTint="F2"/>
                <w:sz w:val="23"/>
                <w:szCs w:val="23"/>
                <w:lang w:eastAsia="en-US"/>
              </w:rPr>
              <w:t xml:space="preserve"> </w:t>
            </w:r>
          </w:p>
          <w:p w14:paraId="115BB0EB" w14:textId="5D1DB4F9" w:rsidR="00E07846" w:rsidRPr="00CD0BFC" w:rsidRDefault="00E07846" w:rsidP="004C6ACE">
            <w:pPr>
              <w:rPr>
                <w:sz w:val="23"/>
                <w:szCs w:val="23"/>
              </w:rPr>
            </w:pPr>
          </w:p>
        </w:tc>
      </w:tr>
      <w:tr w:rsidR="00E07846" w:rsidRPr="00CD0BFC" w14:paraId="661A7AB3" w14:textId="77777777" w:rsidTr="00CD0BFC">
        <w:trPr>
          <w:cantSplit/>
        </w:trPr>
        <w:tc>
          <w:tcPr>
            <w:tcW w:w="2984" w:type="dxa"/>
            <w:vMerge w:val="restart"/>
            <w:tcBorders>
              <w:top w:val="single" w:sz="4" w:space="0" w:color="auto"/>
              <w:left w:val="single" w:sz="4" w:space="0" w:color="auto"/>
              <w:bottom w:val="single" w:sz="4" w:space="0" w:color="auto"/>
              <w:right w:val="single" w:sz="4" w:space="0" w:color="auto"/>
            </w:tcBorders>
            <w:vAlign w:val="center"/>
            <w:hideMark/>
          </w:tcPr>
          <w:p w14:paraId="3D57E4CF" w14:textId="77777777" w:rsidR="00E07846" w:rsidRPr="00CD0BFC" w:rsidRDefault="00E07846" w:rsidP="00E058CE">
            <w:pPr>
              <w:spacing w:line="276" w:lineRule="auto"/>
              <w:rPr>
                <w:b/>
                <w:sz w:val="23"/>
                <w:szCs w:val="23"/>
              </w:rPr>
            </w:pPr>
            <w:r w:rsidRPr="00CD0BFC">
              <w:rPr>
                <w:b/>
                <w:sz w:val="23"/>
                <w:szCs w:val="23"/>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FF1C013" w14:textId="77777777" w:rsidR="00E07846" w:rsidRPr="00CD0BFC" w:rsidRDefault="00E07846" w:rsidP="00E058CE">
            <w:pPr>
              <w:spacing w:line="276" w:lineRule="auto"/>
              <w:rPr>
                <w:sz w:val="23"/>
                <w:szCs w:val="23"/>
              </w:rPr>
            </w:pPr>
            <w:r w:rsidRPr="00CD0BFC">
              <w:rPr>
                <w:sz w:val="23"/>
                <w:szCs w:val="23"/>
              </w:rPr>
              <w:t>Pirmdiena</w:t>
            </w:r>
          </w:p>
        </w:tc>
        <w:tc>
          <w:tcPr>
            <w:tcW w:w="4512" w:type="dxa"/>
            <w:tcBorders>
              <w:top w:val="single" w:sz="4" w:space="0" w:color="auto"/>
              <w:left w:val="single" w:sz="4" w:space="0" w:color="auto"/>
              <w:bottom w:val="single" w:sz="4" w:space="0" w:color="auto"/>
              <w:right w:val="single" w:sz="4" w:space="0" w:color="auto"/>
            </w:tcBorders>
            <w:hideMark/>
          </w:tcPr>
          <w:p w14:paraId="286281CE" w14:textId="77777777" w:rsidR="00E07846" w:rsidRPr="00CD0BFC" w:rsidRDefault="00E07846" w:rsidP="00E058CE">
            <w:pPr>
              <w:spacing w:line="276" w:lineRule="auto"/>
              <w:rPr>
                <w:sz w:val="23"/>
                <w:szCs w:val="23"/>
              </w:rPr>
            </w:pPr>
            <w:r w:rsidRPr="00CD0BFC">
              <w:rPr>
                <w:sz w:val="23"/>
                <w:szCs w:val="23"/>
              </w:rPr>
              <w:t>No 08.00 līdz 12.00 un no 13.00 līdz 18.00</w:t>
            </w:r>
          </w:p>
        </w:tc>
      </w:tr>
      <w:tr w:rsidR="00E07846" w:rsidRPr="00CD0BFC" w14:paraId="20323F1A" w14:textId="77777777" w:rsidTr="00CD0BFC">
        <w:trPr>
          <w:cantSplit/>
        </w:trPr>
        <w:tc>
          <w:tcPr>
            <w:tcW w:w="2984" w:type="dxa"/>
            <w:vMerge/>
            <w:tcBorders>
              <w:top w:val="single" w:sz="4" w:space="0" w:color="auto"/>
              <w:left w:val="single" w:sz="4" w:space="0" w:color="auto"/>
              <w:bottom w:val="single" w:sz="4" w:space="0" w:color="auto"/>
              <w:right w:val="single" w:sz="4" w:space="0" w:color="auto"/>
            </w:tcBorders>
            <w:vAlign w:val="center"/>
            <w:hideMark/>
          </w:tcPr>
          <w:p w14:paraId="20E20E14" w14:textId="77777777" w:rsidR="00E07846" w:rsidRPr="00CD0BFC" w:rsidRDefault="00E07846" w:rsidP="00E058CE">
            <w:pPr>
              <w:spacing w:line="276" w:lineRule="auto"/>
              <w:rPr>
                <w:b/>
                <w:sz w:val="23"/>
                <w:szCs w:val="23"/>
              </w:rPr>
            </w:pPr>
          </w:p>
        </w:tc>
        <w:tc>
          <w:tcPr>
            <w:tcW w:w="1860" w:type="dxa"/>
            <w:tcBorders>
              <w:top w:val="single" w:sz="4" w:space="0" w:color="auto"/>
              <w:left w:val="single" w:sz="4" w:space="0" w:color="auto"/>
              <w:bottom w:val="single" w:sz="4" w:space="0" w:color="auto"/>
              <w:right w:val="single" w:sz="4" w:space="0" w:color="auto"/>
            </w:tcBorders>
            <w:hideMark/>
          </w:tcPr>
          <w:p w14:paraId="1B42E212" w14:textId="77777777" w:rsidR="00E07846" w:rsidRPr="00CD0BFC" w:rsidRDefault="00E07846" w:rsidP="00E058CE">
            <w:pPr>
              <w:spacing w:line="276" w:lineRule="auto"/>
              <w:rPr>
                <w:sz w:val="23"/>
                <w:szCs w:val="23"/>
              </w:rPr>
            </w:pPr>
            <w:r w:rsidRPr="00CD0BFC">
              <w:rPr>
                <w:sz w:val="23"/>
                <w:szCs w:val="23"/>
              </w:rPr>
              <w:t>Otrdiena, Trešdiena, Ceturtdiena</w:t>
            </w:r>
          </w:p>
        </w:tc>
        <w:tc>
          <w:tcPr>
            <w:tcW w:w="4512" w:type="dxa"/>
            <w:tcBorders>
              <w:top w:val="single" w:sz="4" w:space="0" w:color="auto"/>
              <w:left w:val="single" w:sz="4" w:space="0" w:color="auto"/>
              <w:bottom w:val="single" w:sz="4" w:space="0" w:color="auto"/>
              <w:right w:val="single" w:sz="4" w:space="0" w:color="auto"/>
            </w:tcBorders>
            <w:vAlign w:val="center"/>
            <w:hideMark/>
          </w:tcPr>
          <w:p w14:paraId="6FE786FB" w14:textId="77777777" w:rsidR="00E07846" w:rsidRPr="00CD0BFC" w:rsidRDefault="00E07846" w:rsidP="00E058CE">
            <w:pPr>
              <w:spacing w:line="276" w:lineRule="auto"/>
              <w:rPr>
                <w:sz w:val="23"/>
                <w:szCs w:val="23"/>
              </w:rPr>
            </w:pPr>
            <w:r w:rsidRPr="00CD0BFC">
              <w:rPr>
                <w:sz w:val="23"/>
                <w:szCs w:val="23"/>
              </w:rPr>
              <w:t>No 08.00 līdz 12.00 un no 13.00 līdz 17.00</w:t>
            </w:r>
          </w:p>
        </w:tc>
      </w:tr>
      <w:tr w:rsidR="00E07846" w:rsidRPr="00CD0BFC" w14:paraId="4FDB0735" w14:textId="77777777" w:rsidTr="00CD0BFC">
        <w:trPr>
          <w:cantSplit/>
        </w:trPr>
        <w:tc>
          <w:tcPr>
            <w:tcW w:w="2984" w:type="dxa"/>
            <w:vMerge/>
            <w:tcBorders>
              <w:top w:val="single" w:sz="4" w:space="0" w:color="auto"/>
              <w:left w:val="single" w:sz="4" w:space="0" w:color="auto"/>
              <w:bottom w:val="single" w:sz="4" w:space="0" w:color="auto"/>
              <w:right w:val="single" w:sz="4" w:space="0" w:color="auto"/>
            </w:tcBorders>
            <w:vAlign w:val="center"/>
            <w:hideMark/>
          </w:tcPr>
          <w:p w14:paraId="42AB7BEC" w14:textId="77777777" w:rsidR="00E07846" w:rsidRPr="00CD0BFC" w:rsidRDefault="00E07846" w:rsidP="00E058CE">
            <w:pPr>
              <w:spacing w:line="276" w:lineRule="auto"/>
              <w:rPr>
                <w:b/>
                <w:sz w:val="23"/>
                <w:szCs w:val="23"/>
              </w:rPr>
            </w:pPr>
          </w:p>
        </w:tc>
        <w:tc>
          <w:tcPr>
            <w:tcW w:w="1860" w:type="dxa"/>
            <w:tcBorders>
              <w:top w:val="single" w:sz="4" w:space="0" w:color="auto"/>
              <w:left w:val="single" w:sz="4" w:space="0" w:color="auto"/>
              <w:bottom w:val="single" w:sz="4" w:space="0" w:color="auto"/>
              <w:right w:val="single" w:sz="4" w:space="0" w:color="auto"/>
            </w:tcBorders>
            <w:hideMark/>
          </w:tcPr>
          <w:p w14:paraId="47BDDE68" w14:textId="77777777" w:rsidR="00E07846" w:rsidRPr="00CD0BFC" w:rsidRDefault="00E07846" w:rsidP="00E058CE">
            <w:pPr>
              <w:spacing w:line="276" w:lineRule="auto"/>
              <w:rPr>
                <w:sz w:val="23"/>
                <w:szCs w:val="23"/>
              </w:rPr>
            </w:pPr>
            <w:r w:rsidRPr="00CD0BFC">
              <w:rPr>
                <w:sz w:val="23"/>
                <w:szCs w:val="23"/>
              </w:rPr>
              <w:t>Piektdiena</w:t>
            </w:r>
          </w:p>
        </w:tc>
        <w:tc>
          <w:tcPr>
            <w:tcW w:w="4512" w:type="dxa"/>
            <w:tcBorders>
              <w:top w:val="single" w:sz="4" w:space="0" w:color="auto"/>
              <w:left w:val="single" w:sz="4" w:space="0" w:color="auto"/>
              <w:bottom w:val="single" w:sz="4" w:space="0" w:color="auto"/>
              <w:right w:val="single" w:sz="4" w:space="0" w:color="auto"/>
            </w:tcBorders>
            <w:vAlign w:val="center"/>
            <w:hideMark/>
          </w:tcPr>
          <w:p w14:paraId="5A0A152B" w14:textId="77777777" w:rsidR="00E07846" w:rsidRPr="00CD0BFC" w:rsidRDefault="00E07846" w:rsidP="00E058CE">
            <w:pPr>
              <w:spacing w:line="276" w:lineRule="auto"/>
              <w:rPr>
                <w:sz w:val="23"/>
                <w:szCs w:val="23"/>
              </w:rPr>
            </w:pPr>
            <w:r w:rsidRPr="00CD0BFC">
              <w:rPr>
                <w:sz w:val="23"/>
                <w:szCs w:val="23"/>
              </w:rPr>
              <w:t>No 08.00 līdz 12.00 un no 13.00 līdz 16.00</w:t>
            </w:r>
          </w:p>
        </w:tc>
      </w:tr>
    </w:tbl>
    <w:p w14:paraId="2FD67DD3" w14:textId="77777777" w:rsidR="00E07846" w:rsidRPr="00CD0BFC" w:rsidRDefault="00E07846" w:rsidP="00B75AAD">
      <w:pPr>
        <w:suppressAutoHyphens/>
        <w:rPr>
          <w:rFonts w:eastAsia="Times New Roman"/>
          <w:i/>
          <w:iCs/>
          <w:sz w:val="23"/>
          <w:szCs w:val="23"/>
          <w:lang w:eastAsia="en-US"/>
        </w:rPr>
      </w:pPr>
    </w:p>
    <w:p w14:paraId="38588608" w14:textId="0F0168C0" w:rsidR="00E07846" w:rsidRPr="00CD0BFC" w:rsidRDefault="00E07846" w:rsidP="00DF2683">
      <w:pPr>
        <w:pStyle w:val="ListParagraph"/>
        <w:numPr>
          <w:ilvl w:val="0"/>
          <w:numId w:val="9"/>
        </w:numPr>
        <w:tabs>
          <w:tab w:val="clear" w:pos="720"/>
        </w:tabs>
        <w:ind w:left="426" w:hanging="426"/>
        <w:rPr>
          <w:bCs/>
          <w:iCs/>
          <w:sz w:val="23"/>
          <w:szCs w:val="23"/>
        </w:rPr>
      </w:pPr>
      <w:r w:rsidRPr="00CD0BFC">
        <w:rPr>
          <w:b/>
          <w:bCs/>
          <w:color w:val="000000"/>
          <w:sz w:val="23"/>
          <w:szCs w:val="23"/>
        </w:rPr>
        <w:t>Iepirkuma identifikācijas Nr.</w:t>
      </w:r>
      <w:r w:rsidRPr="00CD0BFC">
        <w:rPr>
          <w:b/>
          <w:i/>
          <w:sz w:val="23"/>
          <w:szCs w:val="23"/>
        </w:rPr>
        <w:t xml:space="preserve"> </w:t>
      </w:r>
      <w:r w:rsidRPr="00CD0BFC">
        <w:rPr>
          <w:bCs/>
          <w:iCs/>
          <w:sz w:val="23"/>
          <w:szCs w:val="23"/>
        </w:rPr>
        <w:t>DVPIJLSP_2024/21N.</w:t>
      </w:r>
    </w:p>
    <w:p w14:paraId="371AC456" w14:textId="700D0A96" w:rsidR="00E07846" w:rsidRPr="00CD0BFC" w:rsidRDefault="00E07846" w:rsidP="00DF2683">
      <w:pPr>
        <w:numPr>
          <w:ilvl w:val="0"/>
          <w:numId w:val="9"/>
        </w:numPr>
        <w:tabs>
          <w:tab w:val="clear" w:pos="720"/>
        </w:tabs>
        <w:ind w:left="426" w:hanging="426"/>
        <w:jc w:val="both"/>
        <w:rPr>
          <w:bCs/>
          <w:sz w:val="23"/>
          <w:szCs w:val="23"/>
        </w:rPr>
      </w:pPr>
      <w:r w:rsidRPr="00CD0BFC">
        <w:rPr>
          <w:b/>
          <w:bCs/>
          <w:sz w:val="23"/>
          <w:szCs w:val="23"/>
        </w:rPr>
        <w:t xml:space="preserve">Zemsliekšņa iepirkuma nepieciešamības apzināšanās datums: </w:t>
      </w:r>
      <w:r w:rsidR="004C6ACE" w:rsidRPr="00CD0BFC">
        <w:rPr>
          <w:bCs/>
          <w:sz w:val="23"/>
          <w:szCs w:val="23"/>
        </w:rPr>
        <w:t>04.07</w:t>
      </w:r>
      <w:r w:rsidRPr="00CD0BFC">
        <w:rPr>
          <w:bCs/>
          <w:sz w:val="23"/>
          <w:szCs w:val="23"/>
        </w:rPr>
        <w:t>.2024.</w:t>
      </w:r>
    </w:p>
    <w:p w14:paraId="481935D0" w14:textId="04A3EA8A" w:rsidR="004D3E9C" w:rsidRDefault="00E07846" w:rsidP="004D3E9C">
      <w:pPr>
        <w:numPr>
          <w:ilvl w:val="0"/>
          <w:numId w:val="9"/>
        </w:numPr>
        <w:tabs>
          <w:tab w:val="clear" w:pos="720"/>
        </w:tabs>
        <w:ind w:left="426" w:hanging="426"/>
        <w:jc w:val="both"/>
        <w:rPr>
          <w:bCs/>
          <w:sz w:val="23"/>
          <w:szCs w:val="23"/>
        </w:rPr>
      </w:pPr>
      <w:r w:rsidRPr="00CD0BFC">
        <w:rPr>
          <w:b/>
          <w:bCs/>
          <w:sz w:val="23"/>
          <w:szCs w:val="23"/>
        </w:rPr>
        <w:t xml:space="preserve">Zemsliekšņa iepirkuma mērķis: </w:t>
      </w:r>
      <w:r w:rsidR="004C6ACE" w:rsidRPr="00CD0BFC">
        <w:rPr>
          <w:sz w:val="23"/>
          <w:szCs w:val="23"/>
        </w:rPr>
        <w:t>Tehniskais nodrošinājums pasākumā “Sporta un jaunatnes festivāls “Artišoks”</w:t>
      </w:r>
      <w:r w:rsidR="00464E81">
        <w:rPr>
          <w:sz w:val="23"/>
          <w:szCs w:val="23"/>
        </w:rPr>
        <w:t>”</w:t>
      </w:r>
      <w:r w:rsidR="004C6ACE" w:rsidRPr="00CD0BFC">
        <w:rPr>
          <w:sz w:val="23"/>
          <w:szCs w:val="23"/>
        </w:rPr>
        <w:t>.</w:t>
      </w:r>
    </w:p>
    <w:p w14:paraId="086621D9" w14:textId="037480AE" w:rsidR="00E07846" w:rsidRPr="004D3E9C" w:rsidRDefault="00E07846" w:rsidP="004D3E9C">
      <w:pPr>
        <w:numPr>
          <w:ilvl w:val="0"/>
          <w:numId w:val="9"/>
        </w:numPr>
        <w:tabs>
          <w:tab w:val="clear" w:pos="720"/>
        </w:tabs>
        <w:ind w:left="426" w:hanging="426"/>
        <w:jc w:val="both"/>
        <w:rPr>
          <w:bCs/>
          <w:sz w:val="23"/>
          <w:szCs w:val="23"/>
        </w:rPr>
      </w:pPr>
      <w:r w:rsidRPr="004D3E9C">
        <w:rPr>
          <w:b/>
          <w:bCs/>
          <w:sz w:val="23"/>
          <w:szCs w:val="23"/>
        </w:rPr>
        <w:t xml:space="preserve">Līguma izpildes termiņš: </w:t>
      </w:r>
      <w:r w:rsidRPr="004D3E9C">
        <w:rPr>
          <w:sz w:val="23"/>
          <w:szCs w:val="23"/>
        </w:rPr>
        <w:t xml:space="preserve">līdz 2024.gada </w:t>
      </w:r>
      <w:r w:rsidR="004C6ACE" w:rsidRPr="004D3E9C">
        <w:rPr>
          <w:sz w:val="23"/>
          <w:szCs w:val="23"/>
        </w:rPr>
        <w:t>03.august</w:t>
      </w:r>
      <w:r w:rsidR="00403E48">
        <w:rPr>
          <w:sz w:val="23"/>
          <w:szCs w:val="23"/>
        </w:rPr>
        <w:t>am</w:t>
      </w:r>
      <w:r w:rsidRPr="004D3E9C">
        <w:rPr>
          <w:sz w:val="23"/>
          <w:szCs w:val="23"/>
        </w:rPr>
        <w:t>.</w:t>
      </w:r>
    </w:p>
    <w:p w14:paraId="512D3349" w14:textId="77777777" w:rsidR="00E07846" w:rsidRPr="00CD0BFC" w:rsidRDefault="00E07846" w:rsidP="00DF2683">
      <w:pPr>
        <w:pStyle w:val="ListParagraph"/>
        <w:numPr>
          <w:ilvl w:val="0"/>
          <w:numId w:val="9"/>
        </w:numPr>
        <w:tabs>
          <w:tab w:val="clear" w:pos="720"/>
        </w:tabs>
        <w:ind w:left="426" w:hanging="426"/>
        <w:jc w:val="both"/>
        <w:rPr>
          <w:rFonts w:eastAsia="Times New Roman"/>
          <w:b/>
          <w:bCs/>
          <w:sz w:val="23"/>
          <w:szCs w:val="23"/>
        </w:rPr>
      </w:pPr>
      <w:r w:rsidRPr="00CD0BFC">
        <w:rPr>
          <w:b/>
          <w:sz w:val="23"/>
          <w:szCs w:val="23"/>
        </w:rPr>
        <w:t>Veicamā pakalpojuma izpilde:</w:t>
      </w:r>
      <w:r w:rsidRPr="00CD0BFC">
        <w:rPr>
          <w:sz w:val="23"/>
          <w:szCs w:val="23"/>
        </w:rPr>
        <w:t xml:space="preserve"> </w:t>
      </w:r>
      <w:r w:rsidRPr="00CD0BFC">
        <w:rPr>
          <w:bCs/>
          <w:sz w:val="23"/>
          <w:szCs w:val="23"/>
        </w:rPr>
        <w:t>Norādīta</w:t>
      </w:r>
      <w:r w:rsidRPr="00CD0BFC">
        <w:rPr>
          <w:sz w:val="23"/>
          <w:szCs w:val="23"/>
        </w:rPr>
        <w:t xml:space="preserve"> 1.pielikumā (tehniskajā specifikācijā).</w:t>
      </w:r>
    </w:p>
    <w:p w14:paraId="4E154CDD" w14:textId="18204211" w:rsidR="00E07846" w:rsidRPr="00CD0BFC" w:rsidRDefault="00E07846" w:rsidP="00DF2683">
      <w:pPr>
        <w:numPr>
          <w:ilvl w:val="0"/>
          <w:numId w:val="9"/>
        </w:numPr>
        <w:tabs>
          <w:tab w:val="clear" w:pos="720"/>
        </w:tabs>
        <w:ind w:left="426" w:hanging="426"/>
        <w:jc w:val="both"/>
        <w:rPr>
          <w:b/>
          <w:bCs/>
          <w:i/>
          <w:sz w:val="23"/>
          <w:szCs w:val="23"/>
        </w:rPr>
      </w:pPr>
      <w:r w:rsidRPr="00CD0BFC">
        <w:rPr>
          <w:b/>
          <w:bCs/>
          <w:sz w:val="23"/>
          <w:szCs w:val="23"/>
        </w:rPr>
        <w:t>Paredzamā līgumsumma:</w:t>
      </w:r>
      <w:r w:rsidRPr="00CD0BFC">
        <w:rPr>
          <w:bCs/>
          <w:sz w:val="23"/>
          <w:szCs w:val="23"/>
        </w:rPr>
        <w:t xml:space="preserve"> </w:t>
      </w:r>
      <w:r w:rsidRPr="00CD0BFC">
        <w:rPr>
          <w:b/>
          <w:sz w:val="23"/>
          <w:szCs w:val="23"/>
        </w:rPr>
        <w:t xml:space="preserve">līdz </w:t>
      </w:r>
      <w:r w:rsidR="005C0562" w:rsidRPr="00CD0BFC">
        <w:rPr>
          <w:b/>
          <w:sz w:val="23"/>
          <w:szCs w:val="23"/>
        </w:rPr>
        <w:t xml:space="preserve">EUR </w:t>
      </w:r>
      <w:r w:rsidR="00403E48">
        <w:rPr>
          <w:b/>
          <w:sz w:val="23"/>
          <w:szCs w:val="23"/>
        </w:rPr>
        <w:t>9999</w:t>
      </w:r>
      <w:r w:rsidRPr="00CD0BFC">
        <w:rPr>
          <w:b/>
          <w:bCs/>
          <w:sz w:val="23"/>
          <w:szCs w:val="23"/>
        </w:rPr>
        <w:t>,00</w:t>
      </w:r>
      <w:r w:rsidRPr="00CD0BFC">
        <w:rPr>
          <w:bCs/>
          <w:sz w:val="23"/>
          <w:szCs w:val="23"/>
        </w:rPr>
        <w:t>.</w:t>
      </w:r>
    </w:p>
    <w:p w14:paraId="22328FDB" w14:textId="77777777" w:rsidR="00E07846" w:rsidRPr="00CD0BFC" w:rsidRDefault="00E07846" w:rsidP="00DF2683">
      <w:pPr>
        <w:pStyle w:val="ListParagraph"/>
        <w:numPr>
          <w:ilvl w:val="0"/>
          <w:numId w:val="9"/>
        </w:numPr>
        <w:tabs>
          <w:tab w:val="clear" w:pos="720"/>
        </w:tabs>
        <w:ind w:left="426" w:hanging="426"/>
        <w:jc w:val="both"/>
        <w:rPr>
          <w:bCs/>
          <w:sz w:val="23"/>
          <w:szCs w:val="23"/>
        </w:rPr>
      </w:pPr>
      <w:bookmarkStart w:id="3" w:name="_Toc114559674"/>
      <w:bookmarkStart w:id="4" w:name="_Toc134628697"/>
      <w:bookmarkStart w:id="5" w:name="_Toc241495780"/>
      <w:r w:rsidRPr="00CD0BFC">
        <w:rPr>
          <w:b/>
          <w:bCs/>
          <w:sz w:val="23"/>
          <w:szCs w:val="23"/>
          <w:u w:val="single"/>
        </w:rPr>
        <w:t>Kritērijs, pēc kura tiks izvēlēts piegādātājs</w:t>
      </w:r>
      <w:bookmarkEnd w:id="3"/>
      <w:bookmarkEnd w:id="4"/>
      <w:bookmarkEnd w:id="5"/>
      <w:r w:rsidRPr="00CD0BFC">
        <w:rPr>
          <w:b/>
          <w:bCs/>
          <w:sz w:val="23"/>
          <w:szCs w:val="23"/>
          <w:u w:val="single"/>
        </w:rPr>
        <w:t xml:space="preserve">: piedāvājums ar viszemāko cenu par kopējo piedāvājuma summu. </w:t>
      </w:r>
    </w:p>
    <w:p w14:paraId="228D54F3" w14:textId="77777777" w:rsidR="004C6ACE" w:rsidRPr="00CD0BFC" w:rsidRDefault="004C6ACE" w:rsidP="004C6ACE">
      <w:pPr>
        <w:pStyle w:val="ListParagraph"/>
        <w:numPr>
          <w:ilvl w:val="0"/>
          <w:numId w:val="9"/>
        </w:numPr>
        <w:tabs>
          <w:tab w:val="clear" w:pos="720"/>
        </w:tabs>
        <w:ind w:left="426" w:hanging="426"/>
        <w:jc w:val="both"/>
        <w:rPr>
          <w:b/>
          <w:sz w:val="23"/>
          <w:szCs w:val="23"/>
        </w:rPr>
      </w:pPr>
      <w:r w:rsidRPr="00CD0BFC">
        <w:rPr>
          <w:b/>
          <w:sz w:val="23"/>
          <w:szCs w:val="23"/>
        </w:rPr>
        <w:t>Nosacījumi pretendenta dalībai aptaujā:</w:t>
      </w:r>
    </w:p>
    <w:p w14:paraId="18DCE6F0" w14:textId="77777777" w:rsidR="004C6ACE" w:rsidRPr="00CD0BFC" w:rsidRDefault="004C6ACE" w:rsidP="004C6ACE">
      <w:pPr>
        <w:pStyle w:val="ListParagraph"/>
        <w:numPr>
          <w:ilvl w:val="1"/>
          <w:numId w:val="16"/>
        </w:numPr>
        <w:ind w:left="1134" w:hanging="567"/>
        <w:jc w:val="both"/>
        <w:rPr>
          <w:bCs/>
          <w:sz w:val="23"/>
          <w:szCs w:val="23"/>
        </w:rPr>
      </w:pPr>
      <w:r w:rsidRPr="00CD0BFC">
        <w:rPr>
          <w:bCs/>
          <w:sz w:val="23"/>
          <w:szCs w:val="23"/>
        </w:rPr>
        <w:t>Pretendents ir reģistrēts Latvijas Republikas Uzņēmumu reģistrā vai līdzvērtīgā reģistrā ārvalstīs.</w:t>
      </w:r>
    </w:p>
    <w:p w14:paraId="2437C226" w14:textId="1D531F1A" w:rsidR="004C6ACE" w:rsidRPr="004D3E9C" w:rsidRDefault="004C6ACE" w:rsidP="004C6ACE">
      <w:pPr>
        <w:pStyle w:val="ListParagraph"/>
        <w:numPr>
          <w:ilvl w:val="1"/>
          <w:numId w:val="16"/>
        </w:numPr>
        <w:ind w:left="1134" w:hanging="567"/>
        <w:jc w:val="both"/>
        <w:rPr>
          <w:bCs/>
          <w:sz w:val="23"/>
          <w:szCs w:val="23"/>
        </w:rPr>
      </w:pPr>
      <w:r w:rsidRPr="004D3E9C">
        <w:rPr>
          <w:bCs/>
          <w:sz w:val="23"/>
          <w:szCs w:val="23"/>
        </w:rPr>
        <w:t>Pretendentam ir pieredze tehniskajā specifikācijā minētā pakalpojuma sniegšanā, ko viņš apliecina iesniegtajā piedāvājumā.</w:t>
      </w:r>
    </w:p>
    <w:p w14:paraId="47FD556E" w14:textId="77777777" w:rsidR="004C6ACE" w:rsidRPr="00CD0BFC" w:rsidRDefault="004C6ACE" w:rsidP="004C6ACE">
      <w:pPr>
        <w:pStyle w:val="ListParagraph"/>
        <w:ind w:left="426"/>
        <w:jc w:val="both"/>
        <w:rPr>
          <w:bCs/>
          <w:sz w:val="23"/>
          <w:szCs w:val="23"/>
        </w:rPr>
      </w:pPr>
    </w:p>
    <w:p w14:paraId="08C588AC" w14:textId="24DB165A" w:rsidR="00E07846" w:rsidRPr="00CD0BFC" w:rsidRDefault="00E07846" w:rsidP="00DF2683">
      <w:pPr>
        <w:pStyle w:val="ListParagraph"/>
        <w:numPr>
          <w:ilvl w:val="0"/>
          <w:numId w:val="9"/>
        </w:numPr>
        <w:tabs>
          <w:tab w:val="clear" w:pos="720"/>
        </w:tabs>
        <w:ind w:left="426" w:hanging="426"/>
        <w:jc w:val="both"/>
        <w:rPr>
          <w:bCs/>
          <w:sz w:val="23"/>
          <w:szCs w:val="23"/>
        </w:rPr>
      </w:pPr>
      <w:r w:rsidRPr="00CD0BFC">
        <w:rPr>
          <w:b/>
          <w:bCs/>
          <w:sz w:val="23"/>
          <w:szCs w:val="23"/>
        </w:rPr>
        <w:lastRenderedPageBreak/>
        <w:t>Pretendents iesniedz piedāvājumu</w:t>
      </w:r>
      <w:r w:rsidRPr="00CD0BFC">
        <w:rPr>
          <w:bCs/>
          <w:sz w:val="23"/>
          <w:szCs w:val="23"/>
        </w:rPr>
        <w:t xml:space="preserve">: atbilstoši </w:t>
      </w:r>
      <w:r w:rsidR="00403E48">
        <w:rPr>
          <w:bCs/>
          <w:sz w:val="23"/>
          <w:szCs w:val="23"/>
        </w:rPr>
        <w:t xml:space="preserve">Finanšu – Tehniskā </w:t>
      </w:r>
      <w:r w:rsidRPr="00CD0BFC">
        <w:rPr>
          <w:bCs/>
          <w:sz w:val="23"/>
          <w:szCs w:val="23"/>
        </w:rPr>
        <w:t xml:space="preserve">piedāvājuma iesniegšanas formai (2.Pielikums). Atsevišķu tehnisko piedāvājumu pretendentam sagatavot nav nepieciešams. Parakstot </w:t>
      </w:r>
      <w:r w:rsidR="00403E48">
        <w:rPr>
          <w:bCs/>
          <w:sz w:val="23"/>
          <w:szCs w:val="23"/>
        </w:rPr>
        <w:t xml:space="preserve">Finanšu – Tehnisko </w:t>
      </w:r>
      <w:r w:rsidRPr="00CD0BFC">
        <w:rPr>
          <w:bCs/>
          <w:sz w:val="23"/>
          <w:szCs w:val="23"/>
        </w:rPr>
        <w:t>piedāvājumu cenu aptaujā (sagatavotu atbilstoši ziņojuma 2. Pielikumam), pretendents apliecina, ka apņemas izpildīt visas tehniskajā specifikācijā (1.Pielikumā) izvirzītās prasības.</w:t>
      </w:r>
    </w:p>
    <w:p w14:paraId="1D18E63C" w14:textId="77777777" w:rsidR="00E07846" w:rsidRPr="00CD0BFC" w:rsidRDefault="00E07846" w:rsidP="00DF2683">
      <w:pPr>
        <w:pStyle w:val="ListParagraph"/>
        <w:numPr>
          <w:ilvl w:val="0"/>
          <w:numId w:val="9"/>
        </w:numPr>
        <w:tabs>
          <w:tab w:val="clear" w:pos="720"/>
        </w:tabs>
        <w:ind w:left="426" w:hanging="426"/>
        <w:jc w:val="both"/>
        <w:rPr>
          <w:rFonts w:eastAsia="Times New Roman"/>
          <w:b/>
          <w:bCs/>
          <w:sz w:val="23"/>
          <w:szCs w:val="23"/>
        </w:rPr>
      </w:pPr>
      <w:r w:rsidRPr="00CD0BFC">
        <w:rPr>
          <w:bCs/>
          <w:i/>
          <w:iCs/>
          <w:sz w:val="23"/>
          <w:szCs w:val="23"/>
          <w:u w:val="single"/>
        </w:rPr>
        <w:t>Pasūtītājs izslēgs pretendentu no turpmākas dalības cenu aptaujā, ja:</w:t>
      </w:r>
    </w:p>
    <w:p w14:paraId="70F9C010" w14:textId="77777777" w:rsidR="00464E81" w:rsidRPr="00464E81" w:rsidRDefault="00E07846" w:rsidP="00464E81">
      <w:pPr>
        <w:pStyle w:val="ListParagraph"/>
        <w:numPr>
          <w:ilvl w:val="1"/>
          <w:numId w:val="21"/>
        </w:numPr>
        <w:ind w:left="1134" w:hanging="567"/>
        <w:jc w:val="both"/>
        <w:rPr>
          <w:rFonts w:eastAsia="Times New Roman"/>
          <w:bCs/>
          <w:sz w:val="23"/>
          <w:szCs w:val="23"/>
        </w:rPr>
      </w:pPr>
      <w:r w:rsidRPr="00CD0BFC">
        <w:rPr>
          <w:bCs/>
          <w:sz w:val="23"/>
          <w:szCs w:val="23"/>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E653385" w14:textId="77777777" w:rsidR="00464E81" w:rsidRPr="00464E81" w:rsidRDefault="00E07846" w:rsidP="00464E81">
      <w:pPr>
        <w:pStyle w:val="ListParagraph"/>
        <w:numPr>
          <w:ilvl w:val="1"/>
          <w:numId w:val="21"/>
        </w:numPr>
        <w:ind w:left="1134" w:hanging="567"/>
        <w:jc w:val="both"/>
        <w:rPr>
          <w:rFonts w:eastAsia="Times New Roman"/>
          <w:bCs/>
          <w:sz w:val="23"/>
          <w:szCs w:val="23"/>
        </w:rPr>
      </w:pPr>
      <w:r w:rsidRPr="00464E81">
        <w:rPr>
          <w:bCs/>
          <w:sz w:val="23"/>
          <w:szCs w:val="23"/>
        </w:rPr>
        <w:t xml:space="preserve">ievērojot Valsts ieņēmumu dienesta publiskās nodokļu parādnieku datubāzes pēdējās datu aktualizācijas datumu, ir konstatēts, ka pretendentam uz piedāvājuma iesniegšanas dienu un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464E81">
        <w:rPr>
          <w:bCs/>
          <w:i/>
          <w:sz w:val="23"/>
          <w:szCs w:val="23"/>
        </w:rPr>
        <w:t>euro</w:t>
      </w:r>
      <w:r w:rsidRPr="00464E81">
        <w:rPr>
          <w:bCs/>
          <w:sz w:val="23"/>
          <w:szCs w:val="23"/>
        </w:rPr>
        <w:t>;</w:t>
      </w:r>
    </w:p>
    <w:p w14:paraId="59F1B0F6" w14:textId="4884EC2C" w:rsidR="00E07846" w:rsidRPr="00464E81" w:rsidRDefault="00E07846" w:rsidP="00464E81">
      <w:pPr>
        <w:pStyle w:val="ListParagraph"/>
        <w:numPr>
          <w:ilvl w:val="1"/>
          <w:numId w:val="21"/>
        </w:numPr>
        <w:ind w:left="1134" w:hanging="567"/>
        <w:jc w:val="both"/>
        <w:rPr>
          <w:rFonts w:eastAsia="Times New Roman"/>
          <w:bCs/>
          <w:sz w:val="23"/>
          <w:szCs w:val="23"/>
        </w:rPr>
      </w:pPr>
      <w:r w:rsidRPr="00464E81">
        <w:rPr>
          <w:bCs/>
          <w:sz w:val="23"/>
          <w:szCs w:val="23"/>
        </w:rPr>
        <w:t>Pretendents</w:t>
      </w:r>
      <w:r w:rsidRPr="00464E81">
        <w:rPr>
          <w:sz w:val="23"/>
          <w:szCs w:val="23"/>
        </w:rPr>
        <w:t xml:space="preserve"> ir sniedzis nepatiesu informāciju vai vispār nav sniedzis pieprasīto informāciju.</w:t>
      </w:r>
    </w:p>
    <w:p w14:paraId="281EB6A5" w14:textId="79AE3EA2" w:rsidR="00E07846" w:rsidRPr="00CD0BFC" w:rsidRDefault="00E07846" w:rsidP="00DF2683">
      <w:pPr>
        <w:numPr>
          <w:ilvl w:val="0"/>
          <w:numId w:val="9"/>
        </w:numPr>
        <w:tabs>
          <w:tab w:val="clear" w:pos="720"/>
        </w:tabs>
        <w:ind w:left="360"/>
        <w:jc w:val="both"/>
        <w:rPr>
          <w:b/>
          <w:bCs/>
          <w:sz w:val="23"/>
          <w:szCs w:val="23"/>
        </w:rPr>
      </w:pPr>
      <w:r w:rsidRPr="00CD0BFC">
        <w:rPr>
          <w:b/>
          <w:bCs/>
          <w:sz w:val="23"/>
          <w:szCs w:val="23"/>
        </w:rPr>
        <w:t>Piedāvājums iesniedzams līdz 2024.gada</w:t>
      </w:r>
      <w:r w:rsidR="004C6ACE" w:rsidRPr="00CD0BFC">
        <w:rPr>
          <w:b/>
          <w:bCs/>
          <w:sz w:val="23"/>
          <w:szCs w:val="23"/>
        </w:rPr>
        <w:t xml:space="preserve"> 11</w:t>
      </w:r>
      <w:r w:rsidRPr="00CD0BFC">
        <w:rPr>
          <w:b/>
          <w:bCs/>
          <w:sz w:val="23"/>
          <w:szCs w:val="23"/>
        </w:rPr>
        <w:t>.</w:t>
      </w:r>
      <w:r w:rsidR="005C0562" w:rsidRPr="00CD0BFC">
        <w:rPr>
          <w:b/>
          <w:bCs/>
          <w:sz w:val="23"/>
          <w:szCs w:val="23"/>
        </w:rPr>
        <w:t>jū</w:t>
      </w:r>
      <w:r w:rsidR="004C6ACE" w:rsidRPr="00CD0BFC">
        <w:rPr>
          <w:b/>
          <w:bCs/>
          <w:sz w:val="23"/>
          <w:szCs w:val="23"/>
        </w:rPr>
        <w:t>l</w:t>
      </w:r>
      <w:r w:rsidR="005C0562" w:rsidRPr="00CD0BFC">
        <w:rPr>
          <w:b/>
          <w:bCs/>
          <w:sz w:val="23"/>
          <w:szCs w:val="23"/>
        </w:rPr>
        <w:t>ijam</w:t>
      </w:r>
      <w:r w:rsidRPr="00CD0BFC">
        <w:rPr>
          <w:b/>
          <w:bCs/>
          <w:sz w:val="23"/>
          <w:szCs w:val="23"/>
        </w:rPr>
        <w:t xml:space="preserve">, plkst.10:00 personīgi Daugavpils valstspilsētas pašvaldības iestādē “Jaunatnes lietu un sporta pārvalde” (Kandavas ielā 17A, Daugavpilī, 2.stāvā kab. Nr. 304 - 1) </w:t>
      </w:r>
      <w:r w:rsidRPr="00CD0BFC">
        <w:rPr>
          <w:b/>
          <w:bCs/>
          <w:i/>
          <w:sz w:val="23"/>
          <w:szCs w:val="23"/>
        </w:rPr>
        <w:t>vai</w:t>
      </w:r>
      <w:r w:rsidRPr="00CD0BFC">
        <w:rPr>
          <w:b/>
          <w:bCs/>
          <w:sz w:val="23"/>
          <w:szCs w:val="23"/>
        </w:rPr>
        <w:t xml:space="preserve"> uz e-pastu: </w:t>
      </w:r>
      <w:hyperlink r:id="rId10" w:history="1">
        <w:r w:rsidRPr="00CD0BFC">
          <w:rPr>
            <w:rStyle w:val="Hyperlink"/>
            <w:b/>
            <w:bCs/>
            <w:sz w:val="23"/>
            <w:szCs w:val="23"/>
          </w:rPr>
          <w:t>sport@daugavpils.lv</w:t>
        </w:r>
      </w:hyperlink>
      <w:r w:rsidRPr="00CD0BFC">
        <w:rPr>
          <w:b/>
          <w:bCs/>
          <w:sz w:val="23"/>
          <w:szCs w:val="23"/>
        </w:rPr>
        <w:t xml:space="preserve">. Iesniedzot piedāvājumu elektroniski, piedāvājumam </w:t>
      </w:r>
      <w:r w:rsidRPr="00CD0BFC">
        <w:rPr>
          <w:b/>
          <w:bCs/>
          <w:sz w:val="23"/>
          <w:szCs w:val="23"/>
          <w:u w:val="single"/>
        </w:rPr>
        <w:t>obligāti</w:t>
      </w:r>
      <w:r w:rsidRPr="00CD0BFC">
        <w:rPr>
          <w:b/>
          <w:bCs/>
          <w:sz w:val="23"/>
          <w:szCs w:val="23"/>
        </w:rPr>
        <w:t xml:space="preserve"> jābūt parakstītam ar drošu elektronisko parakstu un laika zīmogu. </w:t>
      </w:r>
    </w:p>
    <w:p w14:paraId="22CD33B5" w14:textId="77777777" w:rsidR="00464E81" w:rsidRPr="00464E81" w:rsidRDefault="00E07846" w:rsidP="00464E81">
      <w:pPr>
        <w:pStyle w:val="ListParagraph"/>
        <w:numPr>
          <w:ilvl w:val="0"/>
          <w:numId w:val="9"/>
        </w:numPr>
        <w:tabs>
          <w:tab w:val="clear" w:pos="720"/>
        </w:tabs>
        <w:ind w:left="360"/>
        <w:jc w:val="both"/>
        <w:rPr>
          <w:rFonts w:eastAsia="Times New Roman"/>
          <w:b/>
          <w:bCs/>
          <w:sz w:val="23"/>
          <w:szCs w:val="23"/>
        </w:rPr>
      </w:pPr>
      <w:r w:rsidRPr="00CD0BFC">
        <w:rPr>
          <w:sz w:val="23"/>
          <w:szCs w:val="23"/>
        </w:rPr>
        <w:t>Ja piedāvājumu iesniedz personiski, tas iesniedzams aizlīmētā, aizzīmogotā aploksnē/iepakojumā, uz kuras jānorāda:</w:t>
      </w:r>
    </w:p>
    <w:p w14:paraId="6F5B53AF" w14:textId="77777777" w:rsidR="00464E81" w:rsidRPr="00464E81" w:rsidRDefault="00E07846" w:rsidP="00464E81">
      <w:pPr>
        <w:pStyle w:val="ListParagraph"/>
        <w:numPr>
          <w:ilvl w:val="1"/>
          <w:numId w:val="20"/>
        </w:numPr>
        <w:ind w:left="1134"/>
        <w:jc w:val="both"/>
        <w:rPr>
          <w:rFonts w:eastAsia="Times New Roman"/>
          <w:b/>
          <w:bCs/>
          <w:sz w:val="23"/>
          <w:szCs w:val="23"/>
        </w:rPr>
      </w:pPr>
      <w:r w:rsidRPr="00464E81">
        <w:rPr>
          <w:sz w:val="23"/>
          <w:szCs w:val="23"/>
        </w:rPr>
        <w:t>pasūtītāja nosaukums un juridiskā adrese;</w:t>
      </w:r>
    </w:p>
    <w:p w14:paraId="057F7169" w14:textId="74A1698E" w:rsidR="00E07846" w:rsidRPr="00464E81" w:rsidRDefault="00E07846" w:rsidP="00464E81">
      <w:pPr>
        <w:pStyle w:val="ListParagraph"/>
        <w:numPr>
          <w:ilvl w:val="1"/>
          <w:numId w:val="20"/>
        </w:numPr>
        <w:ind w:left="1134"/>
        <w:jc w:val="both"/>
        <w:rPr>
          <w:rFonts w:eastAsia="Times New Roman"/>
          <w:b/>
          <w:bCs/>
          <w:sz w:val="23"/>
          <w:szCs w:val="23"/>
        </w:rPr>
      </w:pPr>
      <w:r w:rsidRPr="00464E81">
        <w:rPr>
          <w:sz w:val="23"/>
          <w:szCs w:val="23"/>
        </w:rPr>
        <w:t xml:space="preserve">pretendenta nosaukums, reģistrācijas numurs un juridiskā adrese, iepirkuma nosaukums – </w:t>
      </w:r>
      <w:r w:rsidR="004C6ACE" w:rsidRPr="00464E81">
        <w:rPr>
          <w:i/>
          <w:iCs/>
          <w:sz w:val="23"/>
          <w:szCs w:val="23"/>
        </w:rPr>
        <w:t>Par tehnisko nodrošinājumu pasākumā “Sporta un jaunatnes festivāls “Artišoks”</w:t>
      </w:r>
      <w:r w:rsidRPr="00464E81">
        <w:rPr>
          <w:i/>
          <w:iCs/>
          <w:sz w:val="23"/>
          <w:szCs w:val="23"/>
        </w:rPr>
        <w:t>;</w:t>
      </w:r>
    </w:p>
    <w:p w14:paraId="052E7222" w14:textId="7DF904AF" w:rsidR="00E07846" w:rsidRPr="00CD0BFC" w:rsidRDefault="00E07846" w:rsidP="004C6ACE">
      <w:pPr>
        <w:ind w:left="567"/>
        <w:jc w:val="both"/>
        <w:rPr>
          <w:rFonts w:eastAsia="Times New Roman"/>
          <w:b/>
          <w:bCs/>
          <w:sz w:val="23"/>
          <w:szCs w:val="23"/>
        </w:rPr>
      </w:pPr>
      <w:r w:rsidRPr="00CD0BFC">
        <w:rPr>
          <w:sz w:val="23"/>
          <w:szCs w:val="23"/>
        </w:rPr>
        <w:t>atzīme: „</w:t>
      </w:r>
      <w:r w:rsidRPr="00CD0BFC">
        <w:rPr>
          <w:i/>
          <w:sz w:val="23"/>
          <w:szCs w:val="23"/>
          <w:u w:val="single"/>
        </w:rPr>
        <w:t xml:space="preserve">Neatvērt līdz </w:t>
      </w:r>
      <w:r w:rsidRPr="00CD0BFC">
        <w:rPr>
          <w:bCs/>
          <w:i/>
          <w:sz w:val="23"/>
          <w:szCs w:val="23"/>
          <w:u w:val="single"/>
        </w:rPr>
        <w:t>2024.gada</w:t>
      </w:r>
      <w:r w:rsidR="004C6ACE" w:rsidRPr="00CD0BFC">
        <w:rPr>
          <w:bCs/>
          <w:i/>
          <w:sz w:val="23"/>
          <w:szCs w:val="23"/>
          <w:u w:val="single"/>
        </w:rPr>
        <w:t xml:space="preserve"> 11</w:t>
      </w:r>
      <w:r w:rsidRPr="00CD0BFC">
        <w:rPr>
          <w:bCs/>
          <w:i/>
          <w:sz w:val="23"/>
          <w:szCs w:val="23"/>
          <w:u w:val="single"/>
        </w:rPr>
        <w:t>.</w:t>
      </w:r>
      <w:r w:rsidR="005C0562" w:rsidRPr="00CD0BFC">
        <w:rPr>
          <w:bCs/>
          <w:i/>
          <w:sz w:val="23"/>
          <w:szCs w:val="23"/>
          <w:u w:val="single"/>
        </w:rPr>
        <w:t>jū</w:t>
      </w:r>
      <w:r w:rsidR="004C6ACE" w:rsidRPr="00CD0BFC">
        <w:rPr>
          <w:bCs/>
          <w:i/>
          <w:sz w:val="23"/>
          <w:szCs w:val="23"/>
          <w:u w:val="single"/>
        </w:rPr>
        <w:t>l</w:t>
      </w:r>
      <w:r w:rsidR="005C0562" w:rsidRPr="00CD0BFC">
        <w:rPr>
          <w:bCs/>
          <w:i/>
          <w:sz w:val="23"/>
          <w:szCs w:val="23"/>
          <w:u w:val="single"/>
        </w:rPr>
        <w:t>ijam</w:t>
      </w:r>
      <w:r w:rsidRPr="00CD0BFC">
        <w:rPr>
          <w:bCs/>
          <w:i/>
          <w:sz w:val="23"/>
          <w:szCs w:val="23"/>
          <w:u w:val="single"/>
        </w:rPr>
        <w:t>, plkst.10:00</w:t>
      </w:r>
      <w:r w:rsidRPr="00CD0BFC">
        <w:rPr>
          <w:sz w:val="23"/>
          <w:szCs w:val="23"/>
        </w:rPr>
        <w:t>”.</w:t>
      </w:r>
    </w:p>
    <w:p w14:paraId="61DD438A" w14:textId="77777777" w:rsidR="00E07846" w:rsidRPr="00CD0BFC" w:rsidRDefault="00E07846" w:rsidP="00DF2683">
      <w:pPr>
        <w:numPr>
          <w:ilvl w:val="0"/>
          <w:numId w:val="9"/>
        </w:numPr>
        <w:tabs>
          <w:tab w:val="clear" w:pos="720"/>
        </w:tabs>
        <w:ind w:left="360"/>
        <w:jc w:val="both"/>
        <w:rPr>
          <w:sz w:val="23"/>
          <w:szCs w:val="23"/>
        </w:rPr>
      </w:pPr>
      <w:r w:rsidRPr="00CD0BFC">
        <w:rPr>
          <w:sz w:val="23"/>
          <w:szCs w:val="23"/>
        </w:rPr>
        <w:t>Ja Pretendents piedāvājumā iesniedz dokumenta/-u kopiju/-as, kopijas/-u pareizība ir jāapliecina.</w:t>
      </w:r>
    </w:p>
    <w:p w14:paraId="0074E006" w14:textId="77777777" w:rsidR="00E07846" w:rsidRPr="00CD0BFC" w:rsidRDefault="00E07846" w:rsidP="00DF2683">
      <w:pPr>
        <w:numPr>
          <w:ilvl w:val="0"/>
          <w:numId w:val="9"/>
        </w:numPr>
        <w:tabs>
          <w:tab w:val="clear" w:pos="720"/>
        </w:tabs>
        <w:ind w:left="360"/>
        <w:jc w:val="both"/>
        <w:rPr>
          <w:sz w:val="23"/>
          <w:szCs w:val="23"/>
        </w:rPr>
      </w:pPr>
      <w:r w:rsidRPr="00CD0BFC">
        <w:rPr>
          <w:sz w:val="23"/>
          <w:szCs w:val="23"/>
        </w:rPr>
        <w:t>Piedāvājums jāsagatavo latviešu valodā. Citā valodā sagatavotiem piedāvājuma dokumentiem jāpievieno pretendenta apliecināts tulkojums latviešu valodā.</w:t>
      </w:r>
    </w:p>
    <w:p w14:paraId="1EC30652" w14:textId="77777777" w:rsidR="00E07846" w:rsidRPr="00CD0BFC" w:rsidRDefault="00E07846" w:rsidP="00DF2683">
      <w:pPr>
        <w:numPr>
          <w:ilvl w:val="0"/>
          <w:numId w:val="9"/>
        </w:numPr>
        <w:tabs>
          <w:tab w:val="clear" w:pos="720"/>
        </w:tabs>
        <w:ind w:left="360"/>
        <w:jc w:val="both"/>
        <w:rPr>
          <w:sz w:val="23"/>
          <w:szCs w:val="23"/>
        </w:rPr>
      </w:pPr>
      <w:r w:rsidRPr="00CD0BFC">
        <w:rPr>
          <w:sz w:val="23"/>
          <w:szCs w:val="23"/>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3AD63DD9" w14:textId="77777777" w:rsidR="00E07846" w:rsidRPr="00CD0BFC" w:rsidRDefault="00E07846" w:rsidP="00DF2683">
      <w:pPr>
        <w:numPr>
          <w:ilvl w:val="0"/>
          <w:numId w:val="9"/>
        </w:numPr>
        <w:tabs>
          <w:tab w:val="clear" w:pos="720"/>
        </w:tabs>
        <w:ind w:left="360"/>
        <w:jc w:val="both"/>
        <w:rPr>
          <w:sz w:val="23"/>
          <w:szCs w:val="23"/>
        </w:rPr>
      </w:pPr>
      <w:r w:rsidRPr="00CD0BFC">
        <w:rPr>
          <w:sz w:val="23"/>
          <w:szCs w:val="23"/>
        </w:rPr>
        <w:t>Komisija pieņem lēmumu par tirgus izpētes procedūras izbeigšanu, ja nav iesniegti piedāvājumi vai iesniegtie piedāvājumi neatbilst uzaicinājumā noteiktajām prasībām.</w:t>
      </w:r>
    </w:p>
    <w:p w14:paraId="480F8CCE" w14:textId="77777777" w:rsidR="00E07846" w:rsidRPr="00CD0BFC" w:rsidRDefault="00E07846" w:rsidP="00DF2683">
      <w:pPr>
        <w:numPr>
          <w:ilvl w:val="0"/>
          <w:numId w:val="9"/>
        </w:numPr>
        <w:tabs>
          <w:tab w:val="clear" w:pos="720"/>
        </w:tabs>
        <w:ind w:left="360"/>
        <w:jc w:val="both"/>
        <w:rPr>
          <w:sz w:val="23"/>
          <w:szCs w:val="23"/>
        </w:rPr>
      </w:pPr>
      <w:r w:rsidRPr="00CD0BFC">
        <w:rPr>
          <w:sz w:val="23"/>
          <w:szCs w:val="23"/>
        </w:rPr>
        <w:t>Komisija var pieņemt lēmumu par tirgus izpētes procedūras pārtraukšanu, ja tam ir objektīvs pamatojums.</w:t>
      </w:r>
    </w:p>
    <w:p w14:paraId="17998A43" w14:textId="77777777" w:rsidR="00E07846" w:rsidRPr="00CD0BFC" w:rsidRDefault="00E07846" w:rsidP="00DF2683">
      <w:pPr>
        <w:numPr>
          <w:ilvl w:val="0"/>
          <w:numId w:val="9"/>
        </w:numPr>
        <w:tabs>
          <w:tab w:val="clear" w:pos="720"/>
        </w:tabs>
        <w:ind w:left="360"/>
        <w:jc w:val="both"/>
        <w:rPr>
          <w:b/>
          <w:bCs/>
          <w:sz w:val="23"/>
          <w:szCs w:val="23"/>
        </w:rPr>
      </w:pPr>
      <w:r w:rsidRPr="00CD0BFC">
        <w:rPr>
          <w:sz w:val="23"/>
          <w:szCs w:val="23"/>
        </w:rPr>
        <w:t>Piedāvājums jāparaksta pretendenta paraksttiesīgai personai. Ja piedāvājumu cenu aptaujā paraksta pretendenta pilnvarota persona, pretendenta atlases dokumentiem pievieno attiecīgo pilnvaru.</w:t>
      </w:r>
    </w:p>
    <w:p w14:paraId="7859F47E" w14:textId="77777777" w:rsidR="00E07846" w:rsidRPr="00CD0BFC" w:rsidRDefault="00E07846" w:rsidP="00DF2683">
      <w:pPr>
        <w:numPr>
          <w:ilvl w:val="0"/>
          <w:numId w:val="9"/>
        </w:numPr>
        <w:tabs>
          <w:tab w:val="clear" w:pos="720"/>
        </w:tabs>
        <w:ind w:left="360"/>
        <w:jc w:val="both"/>
        <w:rPr>
          <w:sz w:val="23"/>
          <w:szCs w:val="23"/>
        </w:rPr>
      </w:pPr>
      <w:r w:rsidRPr="00CD0BFC">
        <w:rPr>
          <w:sz w:val="23"/>
          <w:szCs w:val="23"/>
        </w:rPr>
        <w:t xml:space="preserve">Tirgus izpētes rezultāti tiks publicēti Daugavpils valstspilsētas pašvaldības mājaslapā: </w:t>
      </w:r>
      <w:hyperlink r:id="rId11" w:history="1">
        <w:r w:rsidRPr="00CD0BFC">
          <w:rPr>
            <w:rStyle w:val="Hyperlink"/>
            <w:sz w:val="23"/>
            <w:szCs w:val="23"/>
          </w:rPr>
          <w:t>www.daugavpils.lv</w:t>
        </w:r>
      </w:hyperlink>
      <w:r w:rsidRPr="00CD0BFC">
        <w:rPr>
          <w:sz w:val="23"/>
          <w:szCs w:val="23"/>
        </w:rPr>
        <w:t xml:space="preserve">. </w:t>
      </w:r>
    </w:p>
    <w:p w14:paraId="2E0582E8" w14:textId="77777777" w:rsidR="00E07846" w:rsidRPr="00CD0BFC" w:rsidRDefault="00E07846" w:rsidP="00DF2683">
      <w:pPr>
        <w:numPr>
          <w:ilvl w:val="0"/>
          <w:numId w:val="9"/>
        </w:numPr>
        <w:tabs>
          <w:tab w:val="clear" w:pos="720"/>
        </w:tabs>
        <w:ind w:left="360"/>
        <w:jc w:val="both"/>
        <w:rPr>
          <w:sz w:val="23"/>
          <w:szCs w:val="23"/>
        </w:rPr>
      </w:pPr>
      <w:r w:rsidRPr="00CD0BFC">
        <w:rPr>
          <w:bCs/>
          <w:sz w:val="23"/>
          <w:szCs w:val="23"/>
          <w:lang w:eastAsia="en-US"/>
        </w:rPr>
        <w:t>Pakalpojums tiks veikts saskaņā ar tehnisko specifikāciju, līgumā (aptaujas 3.pielikums) noteiktajā kārtībā.</w:t>
      </w:r>
      <w:r w:rsidRPr="00CD0BFC">
        <w:rPr>
          <w:sz w:val="23"/>
          <w:szCs w:val="23"/>
        </w:rPr>
        <w:t xml:space="preserve"> </w:t>
      </w:r>
    </w:p>
    <w:p w14:paraId="247BBEF2" w14:textId="77777777" w:rsidR="00E07846" w:rsidRPr="00CD0BFC" w:rsidRDefault="00E07846" w:rsidP="00DF2683">
      <w:pPr>
        <w:pStyle w:val="Title"/>
        <w:tabs>
          <w:tab w:val="left" w:pos="206"/>
        </w:tabs>
        <w:ind w:left="-142"/>
        <w:jc w:val="left"/>
        <w:rPr>
          <w:sz w:val="23"/>
          <w:szCs w:val="23"/>
        </w:rPr>
      </w:pPr>
    </w:p>
    <w:p w14:paraId="3A591A63" w14:textId="77777777" w:rsidR="00E07846" w:rsidRPr="00CD0BFC" w:rsidRDefault="00E07846" w:rsidP="00DF2683">
      <w:pPr>
        <w:pStyle w:val="Title"/>
        <w:tabs>
          <w:tab w:val="left" w:pos="206"/>
        </w:tabs>
        <w:ind w:left="-142"/>
        <w:jc w:val="left"/>
        <w:rPr>
          <w:b/>
          <w:caps/>
          <w:sz w:val="23"/>
          <w:szCs w:val="23"/>
        </w:rPr>
      </w:pPr>
      <w:r w:rsidRPr="00CD0BFC">
        <w:rPr>
          <w:sz w:val="23"/>
          <w:szCs w:val="23"/>
        </w:rPr>
        <w:t>Ziņojuma pielikumā</w:t>
      </w:r>
      <w:r w:rsidRPr="00CD0BFC">
        <w:rPr>
          <w:caps/>
          <w:sz w:val="23"/>
          <w:szCs w:val="23"/>
        </w:rPr>
        <w:t xml:space="preserve">: </w:t>
      </w:r>
    </w:p>
    <w:p w14:paraId="075624F4" w14:textId="77777777" w:rsidR="00E07846" w:rsidRPr="00CD0BFC" w:rsidRDefault="00E07846" w:rsidP="00DF2683">
      <w:pPr>
        <w:pStyle w:val="Title"/>
        <w:tabs>
          <w:tab w:val="left" w:pos="206"/>
        </w:tabs>
        <w:ind w:left="-142"/>
        <w:jc w:val="left"/>
        <w:rPr>
          <w:b/>
          <w:caps/>
          <w:sz w:val="23"/>
          <w:szCs w:val="23"/>
        </w:rPr>
      </w:pPr>
      <w:r w:rsidRPr="00CD0BFC">
        <w:rPr>
          <w:caps/>
          <w:sz w:val="23"/>
          <w:szCs w:val="23"/>
        </w:rPr>
        <w:t xml:space="preserve">1. </w:t>
      </w:r>
      <w:r w:rsidRPr="00CD0BFC">
        <w:rPr>
          <w:sz w:val="23"/>
          <w:szCs w:val="23"/>
        </w:rPr>
        <w:t>Tehniskā specifikācija;</w:t>
      </w:r>
    </w:p>
    <w:p w14:paraId="0ED46814" w14:textId="382DD1AB" w:rsidR="00E07846" w:rsidRPr="00CD0BFC" w:rsidRDefault="00E07846" w:rsidP="00DF2683">
      <w:pPr>
        <w:pStyle w:val="Title"/>
        <w:tabs>
          <w:tab w:val="left" w:pos="206"/>
        </w:tabs>
        <w:ind w:left="-142"/>
        <w:jc w:val="left"/>
        <w:rPr>
          <w:sz w:val="23"/>
          <w:szCs w:val="23"/>
        </w:rPr>
      </w:pPr>
      <w:r w:rsidRPr="00CD0BFC">
        <w:rPr>
          <w:caps/>
          <w:sz w:val="23"/>
          <w:szCs w:val="23"/>
        </w:rPr>
        <w:t xml:space="preserve">2. </w:t>
      </w:r>
      <w:r w:rsidR="005C0562" w:rsidRPr="00CD0BFC">
        <w:rPr>
          <w:sz w:val="23"/>
          <w:szCs w:val="23"/>
        </w:rPr>
        <w:t>F</w:t>
      </w:r>
      <w:r w:rsidRPr="00CD0BFC">
        <w:rPr>
          <w:sz w:val="23"/>
          <w:szCs w:val="23"/>
        </w:rPr>
        <w:t>inanšu-tehniskais piedāvājums;</w:t>
      </w:r>
    </w:p>
    <w:p w14:paraId="05A98D07" w14:textId="77777777" w:rsidR="00E07846" w:rsidRPr="00CD0BFC" w:rsidRDefault="00E07846" w:rsidP="00DF2683">
      <w:pPr>
        <w:pStyle w:val="Title"/>
        <w:tabs>
          <w:tab w:val="left" w:pos="206"/>
        </w:tabs>
        <w:ind w:left="-142"/>
        <w:jc w:val="left"/>
        <w:rPr>
          <w:sz w:val="23"/>
          <w:szCs w:val="23"/>
        </w:rPr>
      </w:pPr>
      <w:r w:rsidRPr="00CD0BFC">
        <w:rPr>
          <w:sz w:val="23"/>
          <w:szCs w:val="23"/>
        </w:rPr>
        <w:t>3. Līguma projekts.</w:t>
      </w:r>
    </w:p>
    <w:p w14:paraId="5493FD24" w14:textId="77777777" w:rsidR="00E07846" w:rsidRPr="00CD0BFC" w:rsidRDefault="00E07846" w:rsidP="00DF2683">
      <w:pPr>
        <w:pStyle w:val="Title"/>
        <w:tabs>
          <w:tab w:val="left" w:pos="206"/>
        </w:tabs>
        <w:ind w:left="-142"/>
        <w:jc w:val="left"/>
        <w:rPr>
          <w:sz w:val="23"/>
          <w:szCs w:val="23"/>
        </w:rPr>
      </w:pPr>
    </w:p>
    <w:p w14:paraId="4C631F60" w14:textId="77777777" w:rsidR="00E07846" w:rsidRPr="00CD0BFC" w:rsidRDefault="00E07846" w:rsidP="00DF2683">
      <w:pPr>
        <w:rPr>
          <w:sz w:val="23"/>
          <w:szCs w:val="23"/>
        </w:rPr>
      </w:pPr>
      <w:r w:rsidRPr="00CD0BFC">
        <w:rPr>
          <w:sz w:val="23"/>
          <w:szCs w:val="23"/>
        </w:rPr>
        <w:t>Daugavpils valstspilsētas pašvaldības iestādes “Jaunatnes lietu un sporta pārvalde”</w:t>
      </w:r>
    </w:p>
    <w:p w14:paraId="11B782CA" w14:textId="77777777" w:rsidR="00E07846" w:rsidRPr="00403E48" w:rsidRDefault="00E07846" w:rsidP="00DF2683">
      <w:pPr>
        <w:rPr>
          <w:i/>
          <w:sz w:val="23"/>
          <w:szCs w:val="23"/>
        </w:rPr>
      </w:pPr>
      <w:r w:rsidRPr="00403E48">
        <w:rPr>
          <w:sz w:val="23"/>
          <w:szCs w:val="23"/>
        </w:rPr>
        <w:t>juriste  _</w:t>
      </w:r>
      <w:r w:rsidRPr="00403E48">
        <w:rPr>
          <w:i/>
          <w:sz w:val="23"/>
          <w:szCs w:val="23"/>
        </w:rPr>
        <w:t>______________L.Valaine</w:t>
      </w:r>
    </w:p>
    <w:p w14:paraId="48213BDA" w14:textId="77777777" w:rsidR="00E07846" w:rsidRPr="00CD0BFC" w:rsidRDefault="00E07846" w:rsidP="00DF2683">
      <w:pPr>
        <w:tabs>
          <w:tab w:val="left" w:pos="206"/>
        </w:tabs>
        <w:suppressAutoHyphens/>
        <w:autoSpaceDE w:val="0"/>
        <w:autoSpaceDN w:val="0"/>
        <w:adjustRightInd w:val="0"/>
        <w:spacing w:after="200"/>
        <w:ind w:left="360"/>
        <w:rPr>
          <w:sz w:val="23"/>
          <w:szCs w:val="23"/>
        </w:rPr>
      </w:pPr>
    </w:p>
    <w:p w14:paraId="3E01E413" w14:textId="04445955" w:rsidR="00E07846" w:rsidRPr="00CD0BFC" w:rsidRDefault="00E07846" w:rsidP="00DF2683">
      <w:pPr>
        <w:tabs>
          <w:tab w:val="left" w:pos="206"/>
        </w:tabs>
        <w:suppressAutoHyphens/>
        <w:autoSpaceDE w:val="0"/>
        <w:autoSpaceDN w:val="0"/>
        <w:adjustRightInd w:val="0"/>
        <w:rPr>
          <w:sz w:val="23"/>
          <w:szCs w:val="23"/>
        </w:rPr>
      </w:pPr>
      <w:r w:rsidRPr="00CD0BFC">
        <w:rPr>
          <w:sz w:val="23"/>
          <w:szCs w:val="23"/>
        </w:rPr>
        <w:t xml:space="preserve">Daugavpilī, 2024.gada </w:t>
      </w:r>
      <w:r w:rsidR="004C6ACE" w:rsidRPr="00CD0BFC">
        <w:rPr>
          <w:sz w:val="23"/>
          <w:szCs w:val="23"/>
        </w:rPr>
        <w:t>04</w:t>
      </w:r>
      <w:r w:rsidRPr="00CD0BFC">
        <w:rPr>
          <w:sz w:val="23"/>
          <w:szCs w:val="23"/>
        </w:rPr>
        <w:t>.</w:t>
      </w:r>
      <w:r w:rsidR="005C0562" w:rsidRPr="00CD0BFC">
        <w:rPr>
          <w:sz w:val="23"/>
          <w:szCs w:val="23"/>
        </w:rPr>
        <w:t>jū</w:t>
      </w:r>
      <w:r w:rsidR="004C6ACE" w:rsidRPr="00CD0BFC">
        <w:rPr>
          <w:sz w:val="23"/>
          <w:szCs w:val="23"/>
        </w:rPr>
        <w:t>l</w:t>
      </w:r>
      <w:r w:rsidR="005C0562" w:rsidRPr="00CD0BFC">
        <w:rPr>
          <w:sz w:val="23"/>
          <w:szCs w:val="23"/>
        </w:rPr>
        <w:t>ijā</w:t>
      </w:r>
    </w:p>
    <w:p w14:paraId="69978A7C" w14:textId="77777777" w:rsidR="00E07846" w:rsidRPr="00CD0BFC" w:rsidRDefault="00E07846" w:rsidP="00DF2683">
      <w:pPr>
        <w:rPr>
          <w:b/>
          <w:bCs/>
          <w:sz w:val="23"/>
          <w:szCs w:val="23"/>
        </w:rPr>
      </w:pPr>
      <w:r w:rsidRPr="00CD0BFC">
        <w:rPr>
          <w:sz w:val="23"/>
          <w:szCs w:val="23"/>
        </w:rPr>
        <w:t xml:space="preserve"> </w:t>
      </w:r>
    </w:p>
    <w:tbl>
      <w:tblPr>
        <w:tblW w:w="9356" w:type="dxa"/>
        <w:tblLook w:val="04A0" w:firstRow="1" w:lastRow="0" w:firstColumn="1" w:lastColumn="0" w:noHBand="0" w:noVBand="1"/>
      </w:tblPr>
      <w:tblGrid>
        <w:gridCol w:w="7371"/>
        <w:gridCol w:w="561"/>
        <w:gridCol w:w="1356"/>
        <w:gridCol w:w="68"/>
      </w:tblGrid>
      <w:tr w:rsidR="00E07846" w:rsidRPr="00CD0BFC" w14:paraId="4AFAB61E" w14:textId="77777777" w:rsidTr="00E058CE">
        <w:trPr>
          <w:gridAfter w:val="1"/>
          <w:wAfter w:w="68" w:type="dxa"/>
        </w:trPr>
        <w:tc>
          <w:tcPr>
            <w:tcW w:w="7932" w:type="dxa"/>
            <w:gridSpan w:val="2"/>
            <w:shd w:val="clear" w:color="auto" w:fill="auto"/>
            <w:hideMark/>
          </w:tcPr>
          <w:p w14:paraId="75A8B23A" w14:textId="77777777" w:rsidR="00E07846" w:rsidRPr="00CD0BFC" w:rsidRDefault="00E07846" w:rsidP="00DF2683">
            <w:pPr>
              <w:rPr>
                <w:sz w:val="23"/>
                <w:szCs w:val="23"/>
              </w:rPr>
            </w:pPr>
            <w:r w:rsidRPr="00CD0BFC">
              <w:rPr>
                <w:sz w:val="23"/>
                <w:szCs w:val="23"/>
              </w:rPr>
              <w:t>Komisijas locekļi:</w:t>
            </w:r>
          </w:p>
          <w:p w14:paraId="63CA4C96" w14:textId="77777777" w:rsidR="00E07846" w:rsidRPr="00CD0BFC" w:rsidRDefault="00E07846" w:rsidP="00DF2683">
            <w:pPr>
              <w:rPr>
                <w:sz w:val="23"/>
                <w:szCs w:val="23"/>
              </w:rPr>
            </w:pPr>
          </w:p>
          <w:p w14:paraId="62E8F786" w14:textId="77777777" w:rsidR="00E07846" w:rsidRPr="00CD0BFC" w:rsidRDefault="00E07846" w:rsidP="00DF2683">
            <w:pPr>
              <w:rPr>
                <w:sz w:val="23"/>
                <w:szCs w:val="23"/>
              </w:rPr>
            </w:pPr>
          </w:p>
        </w:tc>
        <w:tc>
          <w:tcPr>
            <w:tcW w:w="1356" w:type="dxa"/>
            <w:shd w:val="clear" w:color="auto" w:fill="auto"/>
          </w:tcPr>
          <w:p w14:paraId="1E6CB223" w14:textId="77777777" w:rsidR="00E07846" w:rsidRPr="00CD0BFC" w:rsidRDefault="00E07846" w:rsidP="00DF2683">
            <w:pPr>
              <w:rPr>
                <w:b/>
                <w:caps/>
                <w:sz w:val="23"/>
                <w:szCs w:val="23"/>
              </w:rPr>
            </w:pPr>
          </w:p>
        </w:tc>
      </w:tr>
      <w:tr w:rsidR="00E07846" w:rsidRPr="00CD0BFC" w14:paraId="4696F7FF" w14:textId="77777777" w:rsidTr="00E058CE">
        <w:tc>
          <w:tcPr>
            <w:tcW w:w="7371" w:type="dxa"/>
            <w:shd w:val="clear" w:color="auto" w:fill="auto"/>
          </w:tcPr>
          <w:p w14:paraId="149FF6B8" w14:textId="77777777" w:rsidR="00E07846" w:rsidRPr="00CD0BFC" w:rsidRDefault="00E07846" w:rsidP="00DF2683">
            <w:pPr>
              <w:rPr>
                <w:b/>
                <w:caps/>
                <w:sz w:val="23"/>
                <w:szCs w:val="23"/>
              </w:rPr>
            </w:pPr>
          </w:p>
        </w:tc>
        <w:tc>
          <w:tcPr>
            <w:tcW w:w="1985" w:type="dxa"/>
            <w:gridSpan w:val="3"/>
            <w:shd w:val="clear" w:color="auto" w:fill="auto"/>
          </w:tcPr>
          <w:p w14:paraId="57C89F60" w14:textId="4D23C2F5" w:rsidR="00E07846" w:rsidRPr="00CD0BFC" w:rsidRDefault="00E07846" w:rsidP="00DF2683">
            <w:pPr>
              <w:jc w:val="right"/>
              <w:rPr>
                <w:bCs/>
                <w:caps/>
                <w:sz w:val="23"/>
                <w:szCs w:val="23"/>
              </w:rPr>
            </w:pPr>
          </w:p>
        </w:tc>
      </w:tr>
      <w:tr w:rsidR="00E07846" w:rsidRPr="00CD0BFC" w14:paraId="3F2E2A0F" w14:textId="77777777" w:rsidTr="00E058CE">
        <w:tc>
          <w:tcPr>
            <w:tcW w:w="7371" w:type="dxa"/>
            <w:shd w:val="clear" w:color="auto" w:fill="auto"/>
          </w:tcPr>
          <w:p w14:paraId="28B4CE7A" w14:textId="77777777" w:rsidR="00E07846" w:rsidRPr="00CD0BFC" w:rsidRDefault="00E07846" w:rsidP="00DF2683">
            <w:pPr>
              <w:rPr>
                <w:sz w:val="23"/>
                <w:szCs w:val="23"/>
              </w:rPr>
            </w:pPr>
            <w:r w:rsidRPr="00CD0BFC">
              <w:rPr>
                <w:sz w:val="23"/>
                <w:szCs w:val="23"/>
              </w:rPr>
              <w:t>Daugavpils valstspilsētas pašvaldības iestādes “Jaunatnes</w:t>
            </w:r>
          </w:p>
          <w:p w14:paraId="3B61D3D2" w14:textId="77777777" w:rsidR="00E07846" w:rsidRPr="00CD0BFC" w:rsidRDefault="00E07846" w:rsidP="00DF2683">
            <w:pPr>
              <w:rPr>
                <w:b/>
                <w:caps/>
                <w:sz w:val="23"/>
                <w:szCs w:val="23"/>
              </w:rPr>
            </w:pPr>
            <w:r w:rsidRPr="00CD0BFC">
              <w:rPr>
                <w:sz w:val="23"/>
                <w:szCs w:val="23"/>
              </w:rPr>
              <w:t>lietu un sporta pārvalde” uzņemšanas organizators</w:t>
            </w:r>
            <w:r w:rsidRPr="00CD0BFC">
              <w:rPr>
                <w:b/>
                <w:caps/>
                <w:sz w:val="23"/>
                <w:szCs w:val="23"/>
              </w:rPr>
              <w:t xml:space="preserve"> </w:t>
            </w:r>
          </w:p>
          <w:p w14:paraId="3307ED4A" w14:textId="77777777" w:rsidR="00E07846" w:rsidRPr="00CD0BFC" w:rsidRDefault="00E07846" w:rsidP="00DF2683">
            <w:pPr>
              <w:rPr>
                <w:sz w:val="23"/>
                <w:szCs w:val="23"/>
              </w:rPr>
            </w:pPr>
          </w:p>
        </w:tc>
        <w:tc>
          <w:tcPr>
            <w:tcW w:w="1985" w:type="dxa"/>
            <w:gridSpan w:val="3"/>
            <w:shd w:val="clear" w:color="auto" w:fill="auto"/>
          </w:tcPr>
          <w:p w14:paraId="52270D18" w14:textId="77777777" w:rsidR="00E07846" w:rsidRPr="00CD0BFC" w:rsidRDefault="00E07846" w:rsidP="00DF2683">
            <w:pPr>
              <w:jc w:val="right"/>
              <w:rPr>
                <w:bCs/>
                <w:sz w:val="23"/>
                <w:szCs w:val="23"/>
              </w:rPr>
            </w:pPr>
            <w:r w:rsidRPr="00CD0BFC">
              <w:rPr>
                <w:bCs/>
                <w:sz w:val="23"/>
                <w:szCs w:val="23"/>
              </w:rPr>
              <w:t>Vjačeslavs Janens</w:t>
            </w:r>
          </w:p>
        </w:tc>
      </w:tr>
      <w:tr w:rsidR="00E07846" w:rsidRPr="00CD0BFC" w14:paraId="28DD31D4" w14:textId="77777777" w:rsidTr="00E058CE">
        <w:tc>
          <w:tcPr>
            <w:tcW w:w="7371" w:type="dxa"/>
            <w:shd w:val="clear" w:color="auto" w:fill="auto"/>
          </w:tcPr>
          <w:p w14:paraId="07B7C892" w14:textId="77777777" w:rsidR="00E07846" w:rsidRPr="00CD0BFC" w:rsidRDefault="00E07846" w:rsidP="00DF2683">
            <w:pPr>
              <w:rPr>
                <w:bCs/>
                <w:sz w:val="23"/>
                <w:szCs w:val="23"/>
              </w:rPr>
            </w:pPr>
            <w:r w:rsidRPr="00CD0BFC">
              <w:rPr>
                <w:bCs/>
                <w:sz w:val="23"/>
                <w:szCs w:val="23"/>
              </w:rPr>
              <w:t>Daugavpils valstspilsētas pašvaldības iestādes “Jaunatnes</w:t>
            </w:r>
          </w:p>
          <w:p w14:paraId="30962D9B" w14:textId="77777777" w:rsidR="00E07846" w:rsidRPr="00CD0BFC" w:rsidRDefault="00E07846" w:rsidP="00DF2683">
            <w:pPr>
              <w:rPr>
                <w:bCs/>
                <w:sz w:val="23"/>
                <w:szCs w:val="23"/>
              </w:rPr>
            </w:pPr>
            <w:r w:rsidRPr="00CD0BFC">
              <w:rPr>
                <w:bCs/>
                <w:sz w:val="23"/>
                <w:szCs w:val="23"/>
              </w:rPr>
              <w:t>lietu un sporta pārvalde" vadītāja vietnieks</w:t>
            </w:r>
          </w:p>
          <w:p w14:paraId="0C605F5D" w14:textId="77777777" w:rsidR="00E07846" w:rsidRPr="00CD0BFC" w:rsidRDefault="00E07846" w:rsidP="00DF2683">
            <w:pPr>
              <w:rPr>
                <w:sz w:val="23"/>
                <w:szCs w:val="23"/>
              </w:rPr>
            </w:pPr>
          </w:p>
        </w:tc>
        <w:tc>
          <w:tcPr>
            <w:tcW w:w="1985" w:type="dxa"/>
            <w:gridSpan w:val="3"/>
            <w:shd w:val="clear" w:color="auto" w:fill="auto"/>
          </w:tcPr>
          <w:p w14:paraId="68373445" w14:textId="77777777" w:rsidR="00E07846" w:rsidRPr="00CD0BFC" w:rsidRDefault="00E07846" w:rsidP="00DF2683">
            <w:pPr>
              <w:jc w:val="right"/>
              <w:rPr>
                <w:bCs/>
                <w:sz w:val="23"/>
                <w:szCs w:val="23"/>
              </w:rPr>
            </w:pPr>
            <w:r w:rsidRPr="00CD0BFC">
              <w:rPr>
                <w:bCs/>
                <w:sz w:val="23"/>
                <w:szCs w:val="23"/>
              </w:rPr>
              <w:t>Imants Lagodskis</w:t>
            </w:r>
          </w:p>
        </w:tc>
      </w:tr>
      <w:tr w:rsidR="00E07846" w:rsidRPr="00CD0BFC" w14:paraId="3FC07489" w14:textId="77777777" w:rsidTr="00E058CE">
        <w:tc>
          <w:tcPr>
            <w:tcW w:w="7371" w:type="dxa"/>
            <w:shd w:val="clear" w:color="auto" w:fill="auto"/>
            <w:hideMark/>
          </w:tcPr>
          <w:p w14:paraId="48CD6808" w14:textId="77777777" w:rsidR="00E07846" w:rsidRPr="00CD0BFC" w:rsidRDefault="00E07846" w:rsidP="00DF2683">
            <w:pPr>
              <w:rPr>
                <w:sz w:val="23"/>
                <w:szCs w:val="23"/>
              </w:rPr>
            </w:pPr>
            <w:r w:rsidRPr="00CD0BFC">
              <w:rPr>
                <w:sz w:val="23"/>
                <w:szCs w:val="23"/>
              </w:rPr>
              <w:t>Daugavpils valstspilsētas pašvaldības iestādes “Jaunatnes</w:t>
            </w:r>
          </w:p>
          <w:p w14:paraId="0B1CE8D4" w14:textId="77777777" w:rsidR="00E07846" w:rsidRPr="00CD0BFC" w:rsidRDefault="00E07846" w:rsidP="00DF2683">
            <w:pPr>
              <w:rPr>
                <w:b/>
                <w:caps/>
                <w:sz w:val="23"/>
                <w:szCs w:val="23"/>
              </w:rPr>
            </w:pPr>
            <w:r w:rsidRPr="00CD0BFC">
              <w:rPr>
                <w:sz w:val="23"/>
                <w:szCs w:val="23"/>
              </w:rPr>
              <w:t>lietu un sporta pārvalde” juriste</w:t>
            </w:r>
          </w:p>
        </w:tc>
        <w:tc>
          <w:tcPr>
            <w:tcW w:w="1985" w:type="dxa"/>
            <w:gridSpan w:val="3"/>
            <w:shd w:val="clear" w:color="auto" w:fill="auto"/>
            <w:hideMark/>
          </w:tcPr>
          <w:p w14:paraId="6F1CD266" w14:textId="77777777" w:rsidR="00E07846" w:rsidRPr="00CD0BFC" w:rsidRDefault="00E07846" w:rsidP="00DF2683">
            <w:pPr>
              <w:jc w:val="right"/>
              <w:rPr>
                <w:caps/>
                <w:sz w:val="23"/>
                <w:szCs w:val="23"/>
              </w:rPr>
            </w:pPr>
            <w:r w:rsidRPr="00CD0BFC">
              <w:rPr>
                <w:sz w:val="23"/>
                <w:szCs w:val="23"/>
              </w:rPr>
              <w:t>Liene Valaine</w:t>
            </w:r>
          </w:p>
        </w:tc>
      </w:tr>
      <w:tr w:rsidR="004C6ACE" w:rsidRPr="00CD0BFC" w14:paraId="71A68964" w14:textId="77777777" w:rsidTr="00E058CE">
        <w:tc>
          <w:tcPr>
            <w:tcW w:w="7371" w:type="dxa"/>
            <w:shd w:val="clear" w:color="auto" w:fill="auto"/>
          </w:tcPr>
          <w:p w14:paraId="0BB7FF0F" w14:textId="77777777" w:rsidR="004C6ACE" w:rsidRPr="00CD0BFC" w:rsidRDefault="004C6ACE" w:rsidP="00DF2683">
            <w:pPr>
              <w:rPr>
                <w:sz w:val="23"/>
                <w:szCs w:val="23"/>
              </w:rPr>
            </w:pPr>
          </w:p>
        </w:tc>
        <w:tc>
          <w:tcPr>
            <w:tcW w:w="1985" w:type="dxa"/>
            <w:gridSpan w:val="3"/>
            <w:shd w:val="clear" w:color="auto" w:fill="auto"/>
          </w:tcPr>
          <w:p w14:paraId="2CC08B23" w14:textId="77777777" w:rsidR="004C6ACE" w:rsidRPr="00CD0BFC" w:rsidRDefault="004C6ACE" w:rsidP="00DF2683">
            <w:pPr>
              <w:jc w:val="right"/>
              <w:rPr>
                <w:sz w:val="23"/>
                <w:szCs w:val="23"/>
              </w:rPr>
            </w:pPr>
          </w:p>
        </w:tc>
      </w:tr>
      <w:tr w:rsidR="004C6ACE" w:rsidRPr="00CD0BFC" w14:paraId="647EE760" w14:textId="77777777" w:rsidTr="004C6ACE">
        <w:tc>
          <w:tcPr>
            <w:tcW w:w="7371" w:type="dxa"/>
            <w:shd w:val="clear" w:color="auto" w:fill="auto"/>
          </w:tcPr>
          <w:p w14:paraId="2D502F4B" w14:textId="77777777" w:rsidR="004C6ACE" w:rsidRPr="00CD0BFC" w:rsidRDefault="004C6ACE" w:rsidP="004E48CC">
            <w:pPr>
              <w:rPr>
                <w:sz w:val="23"/>
                <w:szCs w:val="23"/>
              </w:rPr>
            </w:pPr>
            <w:r w:rsidRPr="00CD0BFC">
              <w:rPr>
                <w:sz w:val="23"/>
                <w:szCs w:val="23"/>
              </w:rPr>
              <w:t>Daugavpils valstspilsētas pašvaldības iestādes “Jaunatnes</w:t>
            </w:r>
          </w:p>
          <w:p w14:paraId="78331D7C" w14:textId="1B5CAD39" w:rsidR="004C6ACE" w:rsidRPr="00CD0BFC" w:rsidRDefault="004C6ACE" w:rsidP="004E48CC">
            <w:pPr>
              <w:rPr>
                <w:sz w:val="23"/>
                <w:szCs w:val="23"/>
              </w:rPr>
            </w:pPr>
            <w:r w:rsidRPr="00CD0BFC">
              <w:rPr>
                <w:sz w:val="23"/>
                <w:szCs w:val="23"/>
              </w:rPr>
              <w:t>lietu un sporta pārvalde” jaunatnes lietu speciāliste</w:t>
            </w:r>
          </w:p>
        </w:tc>
        <w:tc>
          <w:tcPr>
            <w:tcW w:w="1985" w:type="dxa"/>
            <w:gridSpan w:val="3"/>
            <w:shd w:val="clear" w:color="auto" w:fill="auto"/>
          </w:tcPr>
          <w:p w14:paraId="5BFF196A" w14:textId="6E316CCB" w:rsidR="004C6ACE" w:rsidRPr="00CD0BFC" w:rsidRDefault="004C6ACE" w:rsidP="004E48CC">
            <w:pPr>
              <w:jc w:val="right"/>
              <w:rPr>
                <w:sz w:val="23"/>
                <w:szCs w:val="23"/>
              </w:rPr>
            </w:pPr>
            <w:r w:rsidRPr="00CD0BFC">
              <w:rPr>
                <w:sz w:val="23"/>
                <w:szCs w:val="23"/>
              </w:rPr>
              <w:t>Katerina Sudnika</w:t>
            </w:r>
          </w:p>
        </w:tc>
      </w:tr>
    </w:tbl>
    <w:p w14:paraId="7B808640" w14:textId="77777777" w:rsidR="004C6ACE" w:rsidRPr="00CD0BFC" w:rsidRDefault="004C6ACE" w:rsidP="00653FAB">
      <w:pPr>
        <w:spacing w:after="120"/>
        <w:ind w:left="284"/>
        <w:jc w:val="right"/>
        <w:rPr>
          <w:sz w:val="23"/>
          <w:szCs w:val="23"/>
        </w:rPr>
      </w:pPr>
    </w:p>
    <w:p w14:paraId="1EA326C6" w14:textId="77777777" w:rsidR="004C6ACE" w:rsidRPr="00CD0BFC" w:rsidRDefault="004C6ACE">
      <w:pPr>
        <w:spacing w:after="200" w:line="276" w:lineRule="auto"/>
        <w:rPr>
          <w:sz w:val="23"/>
          <w:szCs w:val="23"/>
        </w:rPr>
      </w:pPr>
      <w:r w:rsidRPr="00CD0BFC">
        <w:rPr>
          <w:sz w:val="23"/>
          <w:szCs w:val="23"/>
        </w:rPr>
        <w:br w:type="page"/>
      </w:r>
    </w:p>
    <w:p w14:paraId="371F4C18" w14:textId="7E1CDD3F" w:rsidR="004C6ACE" w:rsidRPr="00CD0BFC" w:rsidRDefault="00B75AAD" w:rsidP="004C6ACE">
      <w:pPr>
        <w:ind w:left="284"/>
        <w:jc w:val="right"/>
        <w:rPr>
          <w:bCs/>
          <w:sz w:val="23"/>
          <w:szCs w:val="23"/>
        </w:rPr>
      </w:pPr>
      <w:r w:rsidRPr="00CD0BFC">
        <w:rPr>
          <w:sz w:val="23"/>
          <w:szCs w:val="23"/>
        </w:rPr>
        <w:lastRenderedPageBreak/>
        <w:t xml:space="preserve">1.Pielikums </w:t>
      </w:r>
      <w:r w:rsidRPr="00CD0BFC">
        <w:rPr>
          <w:sz w:val="23"/>
          <w:szCs w:val="23"/>
        </w:rPr>
        <w:br/>
      </w:r>
      <w:r w:rsidR="004C6ACE" w:rsidRPr="00CD0BFC">
        <w:rPr>
          <w:bCs/>
          <w:sz w:val="23"/>
          <w:szCs w:val="23"/>
        </w:rPr>
        <w:t>Par tehnisko nodrošinājumu pasākumā</w:t>
      </w:r>
    </w:p>
    <w:p w14:paraId="645EE832" w14:textId="73CDBED8" w:rsidR="00B75AAD" w:rsidRPr="00CD0BFC" w:rsidRDefault="004C6ACE" w:rsidP="004C6ACE">
      <w:pPr>
        <w:ind w:left="284"/>
        <w:jc w:val="right"/>
        <w:rPr>
          <w:sz w:val="23"/>
          <w:szCs w:val="23"/>
        </w:rPr>
      </w:pPr>
      <w:r w:rsidRPr="00CD0BFC">
        <w:rPr>
          <w:bCs/>
          <w:sz w:val="23"/>
          <w:szCs w:val="23"/>
        </w:rPr>
        <w:t>“Sporta un jaunatnes festivāls “Artišoks””</w:t>
      </w:r>
      <w:r w:rsidR="00B75AAD" w:rsidRPr="00CD0BFC">
        <w:rPr>
          <w:bCs/>
          <w:sz w:val="23"/>
          <w:szCs w:val="23"/>
          <w:lang w:eastAsia="en-US"/>
        </w:rPr>
        <w:br/>
      </w:r>
      <w:r w:rsidR="00B75AAD" w:rsidRPr="00CD0BFC">
        <w:rPr>
          <w:bCs/>
          <w:sz w:val="23"/>
          <w:szCs w:val="23"/>
        </w:rPr>
        <w:t>identifikācijas</w:t>
      </w:r>
      <w:r w:rsidR="00B75AAD" w:rsidRPr="00CD0BFC">
        <w:rPr>
          <w:sz w:val="23"/>
          <w:szCs w:val="23"/>
        </w:rPr>
        <w:t xml:space="preserve"> Nr.</w:t>
      </w:r>
      <w:r w:rsidR="005C0562" w:rsidRPr="00CD0BFC">
        <w:rPr>
          <w:sz w:val="23"/>
          <w:szCs w:val="23"/>
        </w:rPr>
        <w:t xml:space="preserve"> </w:t>
      </w:r>
      <w:r w:rsidR="005C0562" w:rsidRPr="00CD0BFC">
        <w:rPr>
          <w:i/>
          <w:sz w:val="23"/>
          <w:szCs w:val="23"/>
        </w:rPr>
        <w:t>DVPIJLSP_2024/21N</w:t>
      </w:r>
      <w:r w:rsidR="00B75AAD" w:rsidRPr="00CD0BFC">
        <w:rPr>
          <w:sz w:val="23"/>
          <w:szCs w:val="23"/>
        </w:rPr>
        <w:t>.</w:t>
      </w:r>
    </w:p>
    <w:p w14:paraId="430775AB" w14:textId="77777777" w:rsidR="004C6ACE" w:rsidRPr="00CD0BFC" w:rsidRDefault="004C6ACE" w:rsidP="004C6ACE">
      <w:pPr>
        <w:ind w:left="284"/>
        <w:jc w:val="right"/>
        <w:rPr>
          <w:bCs/>
          <w:sz w:val="23"/>
          <w:szCs w:val="23"/>
          <w:lang w:eastAsia="en-US"/>
        </w:rPr>
      </w:pPr>
    </w:p>
    <w:p w14:paraId="45325C2A" w14:textId="0B33FC33" w:rsidR="002A0CEF" w:rsidRPr="00403E48" w:rsidRDefault="002A0CEF" w:rsidP="00803853">
      <w:pPr>
        <w:jc w:val="center"/>
        <w:rPr>
          <w:b/>
          <w:caps/>
          <w:sz w:val="23"/>
          <w:szCs w:val="23"/>
        </w:rPr>
      </w:pPr>
      <w:r w:rsidRPr="00403E48">
        <w:rPr>
          <w:b/>
          <w:caps/>
          <w:sz w:val="23"/>
          <w:szCs w:val="23"/>
        </w:rPr>
        <w:t>Tehniskā specifikācija</w:t>
      </w:r>
      <w:r w:rsidR="00803853" w:rsidRPr="00403E48">
        <w:rPr>
          <w:b/>
          <w:caps/>
          <w:sz w:val="23"/>
          <w:szCs w:val="23"/>
        </w:rPr>
        <w:br/>
      </w:r>
    </w:p>
    <w:p w14:paraId="2C53621E" w14:textId="6E76F527" w:rsidR="006B21A8" w:rsidRPr="00CD0BFC" w:rsidRDefault="005C0562" w:rsidP="005C0562">
      <w:pPr>
        <w:suppressAutoHyphens/>
        <w:rPr>
          <w:rFonts w:eastAsia="Times New Roman"/>
          <w:sz w:val="23"/>
          <w:szCs w:val="23"/>
          <w:lang w:eastAsia="en-US"/>
        </w:rPr>
      </w:pPr>
      <w:r w:rsidRPr="00CD0BFC">
        <w:rPr>
          <w:b/>
          <w:sz w:val="23"/>
          <w:szCs w:val="23"/>
        </w:rPr>
        <w:t>Veicamā darba uzdevumi:</w:t>
      </w:r>
      <w:r w:rsidRPr="00CD0BFC">
        <w:rPr>
          <w:rFonts w:eastAsia="Times New Roman"/>
          <w:b/>
          <w:bCs/>
          <w:sz w:val="23"/>
          <w:szCs w:val="23"/>
          <w:lang w:eastAsia="en-US"/>
        </w:rPr>
        <w:t xml:space="preserve"> </w:t>
      </w:r>
      <w:r w:rsidR="006B21A8" w:rsidRPr="00CD0BFC">
        <w:rPr>
          <w:rFonts w:eastAsia="Times New Roman"/>
          <w:sz w:val="23"/>
          <w:szCs w:val="23"/>
          <w:lang w:eastAsia="en-US"/>
        </w:rPr>
        <w:t>Tehniskais nodrošinājums pasākumā “Sporta un jaunatnes festivāls “Artišoks”</w:t>
      </w:r>
      <w:r w:rsidR="00464E81">
        <w:rPr>
          <w:rFonts w:eastAsia="Times New Roman"/>
          <w:sz w:val="23"/>
          <w:szCs w:val="23"/>
          <w:lang w:eastAsia="en-US"/>
        </w:rPr>
        <w:t>”</w:t>
      </w:r>
    </w:p>
    <w:p w14:paraId="7A1DE82B" w14:textId="17190CF2" w:rsidR="005C0562" w:rsidRPr="004D3E9C" w:rsidRDefault="004D3E9C" w:rsidP="005C0562">
      <w:pPr>
        <w:suppressAutoHyphens/>
        <w:rPr>
          <w:rFonts w:eastAsia="Times New Roman"/>
          <w:bCs/>
          <w:sz w:val="23"/>
          <w:szCs w:val="23"/>
          <w:lang w:eastAsia="en-US"/>
        </w:rPr>
      </w:pPr>
      <w:r>
        <w:rPr>
          <w:b/>
          <w:sz w:val="23"/>
          <w:szCs w:val="23"/>
        </w:rPr>
        <w:t>Pakalpojuma</w:t>
      </w:r>
      <w:r w:rsidR="005C0562" w:rsidRPr="00CD0BFC">
        <w:rPr>
          <w:b/>
          <w:sz w:val="23"/>
          <w:szCs w:val="23"/>
        </w:rPr>
        <w:t xml:space="preserve"> izpild</w:t>
      </w:r>
      <w:r w:rsidR="00DF2683" w:rsidRPr="00CD0BFC">
        <w:rPr>
          <w:b/>
          <w:sz w:val="23"/>
          <w:szCs w:val="23"/>
        </w:rPr>
        <w:t>īšana</w:t>
      </w:r>
      <w:r w:rsidR="005C0562" w:rsidRPr="00CD0BFC">
        <w:rPr>
          <w:b/>
          <w:sz w:val="23"/>
          <w:szCs w:val="23"/>
        </w:rPr>
        <w:t xml:space="preserve">: </w:t>
      </w:r>
      <w:r w:rsidR="006B21A8" w:rsidRPr="004D3E9C">
        <w:rPr>
          <w:bCs/>
          <w:sz w:val="23"/>
          <w:szCs w:val="23"/>
        </w:rPr>
        <w:t>03</w:t>
      </w:r>
      <w:r w:rsidR="005C0562" w:rsidRPr="004D3E9C">
        <w:rPr>
          <w:rFonts w:eastAsia="Times New Roman"/>
          <w:bCs/>
          <w:sz w:val="23"/>
          <w:szCs w:val="23"/>
          <w:lang w:eastAsia="en-US"/>
        </w:rPr>
        <w:t>.0</w:t>
      </w:r>
      <w:r w:rsidR="006B21A8" w:rsidRPr="004D3E9C">
        <w:rPr>
          <w:rFonts w:eastAsia="Times New Roman"/>
          <w:bCs/>
          <w:sz w:val="23"/>
          <w:szCs w:val="23"/>
          <w:lang w:eastAsia="en-US"/>
        </w:rPr>
        <w:t>8</w:t>
      </w:r>
      <w:r w:rsidR="005C0562" w:rsidRPr="004D3E9C">
        <w:rPr>
          <w:rFonts w:eastAsia="Times New Roman"/>
          <w:bCs/>
          <w:sz w:val="23"/>
          <w:szCs w:val="23"/>
          <w:lang w:eastAsia="en-US"/>
        </w:rPr>
        <w:t>.2024.</w:t>
      </w:r>
    </w:p>
    <w:p w14:paraId="6860A00C" w14:textId="718510FF" w:rsidR="005C0562" w:rsidRPr="00CD0BFC" w:rsidRDefault="005C0562" w:rsidP="005C0562">
      <w:pPr>
        <w:jc w:val="both"/>
        <w:rPr>
          <w:sz w:val="23"/>
          <w:szCs w:val="23"/>
        </w:rPr>
      </w:pPr>
      <w:r w:rsidRPr="004D3E9C">
        <w:rPr>
          <w:b/>
          <w:sz w:val="23"/>
          <w:szCs w:val="23"/>
        </w:rPr>
        <w:t>Norises vieta:</w:t>
      </w:r>
      <w:r w:rsidRPr="004D3E9C">
        <w:rPr>
          <w:sz w:val="23"/>
          <w:szCs w:val="23"/>
        </w:rPr>
        <w:t xml:space="preserve"> Daugavpils, </w:t>
      </w:r>
      <w:r w:rsidR="004D3E9C" w:rsidRPr="004D3E9C">
        <w:rPr>
          <w:sz w:val="23"/>
          <w:szCs w:val="23"/>
        </w:rPr>
        <w:t>Stropu iela 40</w:t>
      </w:r>
      <w:r w:rsidR="00653FAB" w:rsidRPr="004D3E9C">
        <w:rPr>
          <w:sz w:val="23"/>
          <w:szCs w:val="23"/>
        </w:rPr>
        <w:t>.</w:t>
      </w:r>
    </w:p>
    <w:p w14:paraId="5DE8D1E3" w14:textId="77777777" w:rsidR="005C0562" w:rsidRPr="00CD0BFC" w:rsidRDefault="005C0562" w:rsidP="005C0562">
      <w:pPr>
        <w:pStyle w:val="ListParagraph"/>
        <w:jc w:val="both"/>
        <w:rPr>
          <w:sz w:val="23"/>
          <w:szCs w:val="23"/>
        </w:rPr>
      </w:pPr>
    </w:p>
    <w:p w14:paraId="4E6B9503" w14:textId="77777777" w:rsidR="006B21A8" w:rsidRPr="00CD0BFC" w:rsidRDefault="006B21A8" w:rsidP="006B21A8">
      <w:pPr>
        <w:rPr>
          <w:b/>
          <w:bCs/>
          <w:sz w:val="23"/>
          <w:szCs w:val="23"/>
        </w:rPr>
      </w:pPr>
    </w:p>
    <w:tbl>
      <w:tblPr>
        <w:tblW w:w="9227" w:type="dxa"/>
        <w:tblCellMar>
          <w:left w:w="0" w:type="dxa"/>
          <w:right w:w="0" w:type="dxa"/>
        </w:tblCellMar>
        <w:tblLook w:val="04A0" w:firstRow="1" w:lastRow="0" w:firstColumn="1" w:lastColumn="0" w:noHBand="0" w:noVBand="1"/>
      </w:tblPr>
      <w:tblGrid>
        <w:gridCol w:w="8356"/>
        <w:gridCol w:w="850"/>
        <w:gridCol w:w="21"/>
      </w:tblGrid>
      <w:tr w:rsidR="006B21A8" w:rsidRPr="00CD0BFC" w14:paraId="517BF1A4" w14:textId="77777777" w:rsidTr="00CD0BFC">
        <w:trPr>
          <w:gridAfter w:val="1"/>
          <w:wAfter w:w="21" w:type="dxa"/>
          <w:trHeight w:val="517"/>
        </w:trPr>
        <w:tc>
          <w:tcPr>
            <w:tcW w:w="8356" w:type="dxa"/>
            <w:vMerge w:val="restart"/>
            <w:tcBorders>
              <w:top w:val="single" w:sz="4" w:space="0" w:color="auto"/>
              <w:left w:val="single" w:sz="6" w:space="0" w:color="000000"/>
              <w:bottom w:val="single" w:sz="6" w:space="0" w:color="000000"/>
              <w:right w:val="single" w:sz="6" w:space="0" w:color="000000"/>
            </w:tcBorders>
            <w:shd w:val="clear" w:color="auto" w:fill="BFBFBF" w:themeFill="background1" w:themeFillShade="BF"/>
            <w:tcMar>
              <w:top w:w="30" w:type="dxa"/>
              <w:left w:w="45" w:type="dxa"/>
              <w:bottom w:w="30" w:type="dxa"/>
              <w:right w:w="45" w:type="dxa"/>
            </w:tcMar>
            <w:vAlign w:val="center"/>
            <w:hideMark/>
          </w:tcPr>
          <w:p w14:paraId="10408396" w14:textId="77777777" w:rsidR="006B21A8" w:rsidRPr="00CD0BFC" w:rsidRDefault="006B21A8" w:rsidP="006B21A8">
            <w:pPr>
              <w:jc w:val="center"/>
              <w:rPr>
                <w:rFonts w:eastAsia="Times New Roman"/>
                <w:b/>
                <w:bCs/>
                <w:sz w:val="23"/>
                <w:szCs w:val="23"/>
              </w:rPr>
            </w:pPr>
            <w:r w:rsidRPr="00CD0BFC">
              <w:rPr>
                <w:rFonts w:eastAsia="Times New Roman"/>
                <w:b/>
                <w:bCs/>
                <w:sz w:val="23"/>
                <w:szCs w:val="23"/>
              </w:rPr>
              <w:t>Iekārtu nosaukums un tehniskā specifikācija</w:t>
            </w:r>
          </w:p>
          <w:p w14:paraId="1604CFC3" w14:textId="77777777" w:rsidR="006B21A8" w:rsidRPr="00CD0BFC" w:rsidRDefault="006B21A8" w:rsidP="006B21A8">
            <w:pPr>
              <w:jc w:val="center"/>
              <w:rPr>
                <w:rFonts w:eastAsia="Times New Roman"/>
                <w:b/>
                <w:bCs/>
                <w:sz w:val="23"/>
                <w:szCs w:val="23"/>
              </w:rPr>
            </w:pPr>
          </w:p>
        </w:tc>
        <w:tc>
          <w:tcPr>
            <w:tcW w:w="850" w:type="dxa"/>
            <w:vMerge w:val="restart"/>
            <w:tcBorders>
              <w:top w:val="single" w:sz="4" w:space="0" w:color="auto"/>
              <w:left w:val="single" w:sz="6" w:space="0" w:color="CCCCCC"/>
              <w:bottom w:val="single" w:sz="6" w:space="0" w:color="000000"/>
              <w:right w:val="single" w:sz="6" w:space="0" w:color="000000"/>
            </w:tcBorders>
            <w:shd w:val="clear" w:color="auto" w:fill="BFBFBF" w:themeFill="background1" w:themeFillShade="BF"/>
            <w:tcMar>
              <w:top w:w="30" w:type="dxa"/>
              <w:left w:w="45" w:type="dxa"/>
              <w:bottom w:w="30" w:type="dxa"/>
              <w:right w:w="45" w:type="dxa"/>
            </w:tcMar>
            <w:vAlign w:val="center"/>
            <w:hideMark/>
          </w:tcPr>
          <w:p w14:paraId="51A31D24" w14:textId="77777777" w:rsidR="006B21A8" w:rsidRPr="00CD0BFC" w:rsidRDefault="006B21A8" w:rsidP="006B21A8">
            <w:pPr>
              <w:jc w:val="center"/>
              <w:rPr>
                <w:rFonts w:eastAsia="Times New Roman"/>
                <w:b/>
                <w:bCs/>
                <w:sz w:val="23"/>
                <w:szCs w:val="23"/>
              </w:rPr>
            </w:pPr>
            <w:r w:rsidRPr="00CD0BFC">
              <w:rPr>
                <w:rFonts w:eastAsia="Times New Roman"/>
                <w:b/>
                <w:bCs/>
                <w:sz w:val="23"/>
                <w:szCs w:val="23"/>
              </w:rPr>
              <w:t>Skaits</w:t>
            </w:r>
          </w:p>
          <w:p w14:paraId="79A1DBD8" w14:textId="77777777" w:rsidR="006B21A8" w:rsidRPr="00CD0BFC" w:rsidRDefault="006B21A8" w:rsidP="006B21A8">
            <w:pPr>
              <w:jc w:val="center"/>
              <w:rPr>
                <w:rFonts w:eastAsia="Times New Roman"/>
                <w:b/>
                <w:bCs/>
                <w:sz w:val="23"/>
                <w:szCs w:val="23"/>
              </w:rPr>
            </w:pPr>
          </w:p>
        </w:tc>
      </w:tr>
      <w:tr w:rsidR="006B21A8" w:rsidRPr="00CD0BFC" w14:paraId="0DEE22AE" w14:textId="77777777" w:rsidTr="00CD0BFC">
        <w:trPr>
          <w:trHeight w:val="315"/>
        </w:trPr>
        <w:tc>
          <w:tcPr>
            <w:tcW w:w="8356" w:type="dxa"/>
            <w:vMerge/>
            <w:tcBorders>
              <w:top w:val="single" w:sz="6" w:space="0" w:color="CCCCCC"/>
              <w:left w:val="single" w:sz="6" w:space="0" w:color="000000"/>
              <w:bottom w:val="single" w:sz="6" w:space="0" w:color="000000"/>
              <w:right w:val="single" w:sz="6" w:space="0" w:color="000000"/>
            </w:tcBorders>
            <w:vAlign w:val="center"/>
            <w:hideMark/>
          </w:tcPr>
          <w:p w14:paraId="1AF20A4E" w14:textId="77777777" w:rsidR="006B21A8" w:rsidRPr="00CD0BFC" w:rsidRDefault="006B21A8" w:rsidP="004E48CC">
            <w:pPr>
              <w:rPr>
                <w:rFonts w:eastAsia="Times New Roman"/>
                <w:sz w:val="23"/>
                <w:szCs w:val="23"/>
              </w:rPr>
            </w:pPr>
          </w:p>
        </w:tc>
        <w:tc>
          <w:tcPr>
            <w:tcW w:w="850" w:type="dxa"/>
            <w:vMerge/>
            <w:tcBorders>
              <w:top w:val="single" w:sz="6" w:space="0" w:color="CCCCCC"/>
              <w:left w:val="single" w:sz="6" w:space="0" w:color="CCCCCC"/>
              <w:bottom w:val="single" w:sz="6" w:space="0" w:color="000000"/>
              <w:right w:val="single" w:sz="6" w:space="0" w:color="000000"/>
            </w:tcBorders>
            <w:vAlign w:val="center"/>
            <w:hideMark/>
          </w:tcPr>
          <w:p w14:paraId="52821120" w14:textId="77777777" w:rsidR="006B21A8" w:rsidRPr="00CD0BFC" w:rsidRDefault="006B21A8" w:rsidP="004E48CC">
            <w:pPr>
              <w:rPr>
                <w:rFonts w:eastAsia="Times New Roman"/>
                <w:sz w:val="23"/>
                <w:szCs w:val="23"/>
              </w:rPr>
            </w:pPr>
          </w:p>
        </w:tc>
        <w:tc>
          <w:tcPr>
            <w:tcW w:w="21" w:type="dxa"/>
            <w:tcBorders>
              <w:top w:val="single" w:sz="6" w:space="0" w:color="CCCCCC"/>
              <w:left w:val="single" w:sz="6" w:space="0" w:color="CCCCCC"/>
              <w:bottom w:val="single" w:sz="6" w:space="0" w:color="CCCCCC"/>
              <w:right w:val="single" w:sz="6" w:space="0" w:color="CCCCCC"/>
            </w:tcBorders>
            <w:vAlign w:val="center"/>
            <w:hideMark/>
          </w:tcPr>
          <w:p w14:paraId="62D7DAB4" w14:textId="77777777" w:rsidR="006B21A8" w:rsidRPr="00CD0BFC" w:rsidRDefault="006B21A8" w:rsidP="004E48CC">
            <w:pPr>
              <w:jc w:val="center"/>
              <w:rPr>
                <w:rFonts w:eastAsia="Times New Roman"/>
                <w:sz w:val="23"/>
                <w:szCs w:val="23"/>
              </w:rPr>
            </w:pPr>
          </w:p>
        </w:tc>
      </w:tr>
      <w:tr w:rsidR="004D3E9C" w:rsidRPr="00CD0BFC" w14:paraId="3D8BF0E2" w14:textId="77777777" w:rsidTr="002203DC">
        <w:trPr>
          <w:trHeight w:val="315"/>
        </w:trPr>
        <w:tc>
          <w:tcPr>
            <w:tcW w:w="9206"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B0C63A" w14:textId="48AF6164" w:rsidR="004D3E9C" w:rsidRPr="00CD0BFC" w:rsidRDefault="004D3E9C" w:rsidP="006B21A8">
            <w:pPr>
              <w:rPr>
                <w:rFonts w:eastAsia="Times New Roman"/>
                <w:b/>
                <w:bCs/>
                <w:sz w:val="23"/>
                <w:szCs w:val="23"/>
              </w:rPr>
            </w:pPr>
            <w:r w:rsidRPr="00CD0BFC">
              <w:rPr>
                <w:rFonts w:eastAsia="Times New Roman"/>
                <w:b/>
                <w:bCs/>
                <w:sz w:val="23"/>
                <w:szCs w:val="23"/>
              </w:rPr>
              <w:t>Apskaņošanas iekārtas</w:t>
            </w:r>
          </w:p>
        </w:tc>
        <w:tc>
          <w:tcPr>
            <w:tcW w:w="21" w:type="dxa"/>
            <w:vAlign w:val="center"/>
            <w:hideMark/>
          </w:tcPr>
          <w:p w14:paraId="33B18D71" w14:textId="77777777" w:rsidR="004D3E9C" w:rsidRPr="00CD0BFC" w:rsidRDefault="004D3E9C" w:rsidP="006B21A8">
            <w:pPr>
              <w:rPr>
                <w:rFonts w:eastAsia="Times New Roman"/>
                <w:sz w:val="23"/>
                <w:szCs w:val="23"/>
              </w:rPr>
            </w:pPr>
          </w:p>
        </w:tc>
      </w:tr>
      <w:tr w:rsidR="006B21A8" w:rsidRPr="00CD0BFC" w14:paraId="23A7D153"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CA4D6DC" w14:textId="77777777" w:rsidR="006B21A8" w:rsidRPr="00CD0BFC" w:rsidRDefault="006B21A8" w:rsidP="006B21A8">
            <w:pPr>
              <w:rPr>
                <w:rFonts w:eastAsia="Times New Roman"/>
                <w:sz w:val="23"/>
                <w:szCs w:val="23"/>
              </w:rPr>
            </w:pPr>
            <w:r w:rsidRPr="00CD0BFC">
              <w:rPr>
                <w:rFonts w:eastAsia="Times New Roman"/>
                <w:sz w:val="23"/>
                <w:szCs w:val="23"/>
              </w:rPr>
              <w:t>Line Array tipa 3 joslu skanda: sastāvoša no vismaz 2 x 10"LF,</w:t>
            </w:r>
            <w:r w:rsidRPr="00CD0BFC">
              <w:rPr>
                <w:color w:val="000000"/>
                <w:sz w:val="23"/>
                <w:szCs w:val="23"/>
              </w:rPr>
              <w:t xml:space="preserve"> 1x8"MF, 2x1,4"HF skaļruņiem;</w:t>
            </w:r>
            <w:r w:rsidRPr="00CD0BFC">
              <w:rPr>
                <w:rFonts w:eastAsia="Times New Roman"/>
                <w:sz w:val="23"/>
                <w:szCs w:val="23"/>
              </w:rPr>
              <w:t xml:space="preserve"> </w:t>
            </w:r>
            <w:r w:rsidRPr="00CD0BFC">
              <w:rPr>
                <w:rFonts w:eastAsia="Times New Roman"/>
                <w:sz w:val="23"/>
                <w:szCs w:val="23"/>
              </w:rPr>
              <w:br/>
              <w:t xml:space="preserve">Atskaņojamo frekvenču diapazons: </w:t>
            </w:r>
            <w:r w:rsidRPr="00CD0BFC">
              <w:rPr>
                <w:sz w:val="23"/>
                <w:szCs w:val="23"/>
              </w:rPr>
              <w:t>67 Hz - 18 kHz;</w:t>
            </w:r>
            <w:r w:rsidRPr="00CD0BFC">
              <w:rPr>
                <w:rFonts w:eastAsia="Times New Roman"/>
                <w:sz w:val="23"/>
                <w:szCs w:val="23"/>
              </w:rPr>
              <w:br/>
              <w:t>Izstarošanas leņķis: horizontāli – 80/120 grādi, vertikāli – 14grādi;                                  Max skandas spiediens SPL – 142 dB.</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D377B6" w14:textId="77777777" w:rsidR="006B21A8" w:rsidRPr="00CD0BFC" w:rsidRDefault="006B21A8" w:rsidP="004D3E9C">
            <w:pPr>
              <w:jc w:val="center"/>
              <w:rPr>
                <w:sz w:val="23"/>
                <w:szCs w:val="23"/>
              </w:rPr>
            </w:pPr>
            <w:r w:rsidRPr="00CD0BFC">
              <w:rPr>
                <w:sz w:val="23"/>
                <w:szCs w:val="23"/>
              </w:rPr>
              <w:t>12 gab</w:t>
            </w:r>
          </w:p>
          <w:p w14:paraId="3DA44707" w14:textId="77777777" w:rsidR="006B21A8" w:rsidRPr="00CD0BFC" w:rsidRDefault="006B21A8" w:rsidP="004D3E9C">
            <w:pPr>
              <w:jc w:val="center"/>
              <w:rPr>
                <w:sz w:val="23"/>
                <w:szCs w:val="23"/>
              </w:rPr>
            </w:pPr>
          </w:p>
        </w:tc>
        <w:tc>
          <w:tcPr>
            <w:tcW w:w="21" w:type="dxa"/>
            <w:vAlign w:val="center"/>
            <w:hideMark/>
          </w:tcPr>
          <w:p w14:paraId="62459D13" w14:textId="77777777" w:rsidR="006B21A8" w:rsidRPr="00CD0BFC" w:rsidRDefault="006B21A8" w:rsidP="006B21A8">
            <w:pPr>
              <w:rPr>
                <w:rFonts w:eastAsia="Times New Roman"/>
                <w:sz w:val="23"/>
                <w:szCs w:val="23"/>
              </w:rPr>
            </w:pPr>
          </w:p>
        </w:tc>
      </w:tr>
      <w:tr w:rsidR="006B21A8" w:rsidRPr="00CD0BFC" w14:paraId="5F8E92A7"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8161472" w14:textId="77777777" w:rsidR="006B21A8" w:rsidRPr="00CD0BFC" w:rsidRDefault="006B21A8" w:rsidP="006B21A8">
            <w:pPr>
              <w:rPr>
                <w:rFonts w:eastAsia="Times New Roman"/>
                <w:sz w:val="23"/>
                <w:szCs w:val="23"/>
              </w:rPr>
            </w:pPr>
            <w:r w:rsidRPr="00CD0BFC">
              <w:rPr>
                <w:rFonts w:eastAsia="Times New Roman"/>
                <w:sz w:val="23"/>
                <w:szCs w:val="23"/>
              </w:rPr>
              <w:t xml:space="preserve">Zemfrekvences skandas: sastāvošā no vismaz 18”+12” skaļruņiem kā vienota kardioīda sistēma vai 2x18” skanda un iespēju izveidot kardioīda sistēmu. </w:t>
            </w:r>
          </w:p>
          <w:p w14:paraId="021B5B92" w14:textId="77777777" w:rsidR="006B21A8" w:rsidRPr="00CD0BFC" w:rsidRDefault="006B21A8" w:rsidP="006B21A8">
            <w:pPr>
              <w:rPr>
                <w:rFonts w:eastAsia="Times New Roman"/>
                <w:sz w:val="23"/>
                <w:szCs w:val="23"/>
              </w:rPr>
            </w:pPr>
            <w:r w:rsidRPr="00CD0BFC">
              <w:rPr>
                <w:rFonts w:eastAsia="Times New Roman"/>
                <w:sz w:val="23"/>
                <w:szCs w:val="23"/>
              </w:rPr>
              <w:t>Maximālais vienas skandas SPL – 137 dB. Frekvenču diapazons: 37 - 115Hz.</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9490C8" w14:textId="77777777" w:rsidR="006B21A8" w:rsidRPr="00CD0BFC" w:rsidRDefault="006B21A8" w:rsidP="004D3E9C">
            <w:pPr>
              <w:jc w:val="center"/>
              <w:rPr>
                <w:rFonts w:eastAsia="Times New Roman"/>
                <w:sz w:val="23"/>
                <w:szCs w:val="23"/>
              </w:rPr>
            </w:pPr>
            <w:r w:rsidRPr="00CD0BFC">
              <w:rPr>
                <w:rFonts w:eastAsia="Times New Roman"/>
                <w:sz w:val="23"/>
                <w:szCs w:val="23"/>
              </w:rPr>
              <w:t>12 gab</w:t>
            </w:r>
          </w:p>
          <w:p w14:paraId="548330F5" w14:textId="77777777" w:rsidR="006B21A8" w:rsidRPr="00CD0BFC" w:rsidRDefault="006B21A8" w:rsidP="004D3E9C">
            <w:pPr>
              <w:jc w:val="center"/>
              <w:rPr>
                <w:rFonts w:eastAsia="Times New Roman"/>
                <w:sz w:val="23"/>
                <w:szCs w:val="23"/>
              </w:rPr>
            </w:pPr>
          </w:p>
        </w:tc>
        <w:tc>
          <w:tcPr>
            <w:tcW w:w="21" w:type="dxa"/>
            <w:vAlign w:val="center"/>
            <w:hideMark/>
          </w:tcPr>
          <w:p w14:paraId="47FA11ED" w14:textId="77777777" w:rsidR="006B21A8" w:rsidRPr="00CD0BFC" w:rsidRDefault="006B21A8" w:rsidP="006B21A8">
            <w:pPr>
              <w:rPr>
                <w:rFonts w:eastAsia="Times New Roman"/>
                <w:sz w:val="23"/>
                <w:szCs w:val="23"/>
              </w:rPr>
            </w:pPr>
          </w:p>
        </w:tc>
      </w:tr>
      <w:tr w:rsidR="006B21A8" w:rsidRPr="00CD0BFC" w14:paraId="09B4B955" w14:textId="77777777" w:rsidTr="004D3E9C">
        <w:trPr>
          <w:trHeight w:val="606"/>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B9CFD89" w14:textId="77777777" w:rsidR="006B21A8" w:rsidRPr="00CD0BFC" w:rsidRDefault="006B21A8" w:rsidP="006B21A8">
            <w:pPr>
              <w:rPr>
                <w:rFonts w:eastAsia="Times New Roman"/>
                <w:sz w:val="23"/>
                <w:szCs w:val="23"/>
              </w:rPr>
            </w:pPr>
            <w:r w:rsidRPr="00CD0BFC">
              <w:rPr>
                <w:rFonts w:eastAsia="Times New Roman"/>
                <w:sz w:val="23"/>
                <w:szCs w:val="23"/>
              </w:rPr>
              <w:t>Priekšējās un sānu zonas apskaņošanas skandas:</w:t>
            </w:r>
          </w:p>
          <w:p w14:paraId="50B76E0D" w14:textId="77777777" w:rsidR="006B21A8" w:rsidRPr="00CD0BFC" w:rsidRDefault="006B21A8" w:rsidP="006B21A8">
            <w:pPr>
              <w:rPr>
                <w:rFonts w:eastAsia="Times New Roman"/>
                <w:sz w:val="23"/>
                <w:szCs w:val="23"/>
              </w:rPr>
            </w:pPr>
            <w:r w:rsidRPr="00CD0BFC">
              <w:rPr>
                <w:rFonts w:eastAsia="Times New Roman"/>
                <w:sz w:val="23"/>
                <w:szCs w:val="23"/>
              </w:rPr>
              <w:t>2 joslu skanda sastāvoša no vismaz 2x8” LF/MF skaļruņiem un 1,4”HF skaļruņa.</w:t>
            </w:r>
          </w:p>
          <w:p w14:paraId="2805B72D" w14:textId="77777777" w:rsidR="006B21A8" w:rsidRPr="00CD0BFC" w:rsidRDefault="006B21A8" w:rsidP="006B21A8">
            <w:pPr>
              <w:rPr>
                <w:rFonts w:eastAsia="Times New Roman"/>
                <w:sz w:val="23"/>
                <w:szCs w:val="23"/>
              </w:rPr>
            </w:pPr>
            <w:r w:rsidRPr="00CD0BFC">
              <w:rPr>
                <w:rFonts w:eastAsia="Times New Roman"/>
                <w:sz w:val="23"/>
                <w:szCs w:val="23"/>
              </w:rPr>
              <w:t>Izstarošanas leņķis: horizontāli – 110 grādi, vertikāli – 40grādi;</w:t>
            </w:r>
          </w:p>
          <w:p w14:paraId="7E50F3A3" w14:textId="77777777" w:rsidR="006B21A8" w:rsidRPr="00CD0BFC" w:rsidRDefault="006B21A8" w:rsidP="006B21A8">
            <w:pPr>
              <w:rPr>
                <w:rFonts w:eastAsia="Times New Roman"/>
                <w:sz w:val="23"/>
                <w:szCs w:val="23"/>
              </w:rPr>
            </w:pPr>
            <w:r w:rsidRPr="00CD0BFC">
              <w:rPr>
                <w:rFonts w:eastAsia="Times New Roman"/>
                <w:sz w:val="23"/>
                <w:szCs w:val="23"/>
              </w:rPr>
              <w:t xml:space="preserve">Atskaņojamo frekvenču diapazons: </w:t>
            </w:r>
            <w:r w:rsidRPr="00CD0BFC">
              <w:rPr>
                <w:sz w:val="23"/>
                <w:szCs w:val="23"/>
              </w:rPr>
              <w:t xml:space="preserve">59 Hz - 18 kHz;                  </w:t>
            </w:r>
            <w:r w:rsidRPr="00CD0BFC">
              <w:rPr>
                <w:rFonts w:eastAsia="Times New Roman"/>
                <w:sz w:val="23"/>
                <w:szCs w:val="23"/>
              </w:rPr>
              <w:t xml:space="preserve">                                       Max skandas spiediens SPL – 136 dB.</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9FC08F" w14:textId="77777777" w:rsidR="006B21A8" w:rsidRPr="00CD0BFC" w:rsidRDefault="006B21A8" w:rsidP="004D3E9C">
            <w:pPr>
              <w:jc w:val="center"/>
              <w:rPr>
                <w:rFonts w:eastAsia="Times New Roman"/>
                <w:sz w:val="23"/>
                <w:szCs w:val="23"/>
              </w:rPr>
            </w:pPr>
            <w:r w:rsidRPr="00CD0BFC">
              <w:rPr>
                <w:rFonts w:eastAsia="Times New Roman"/>
                <w:sz w:val="23"/>
                <w:szCs w:val="23"/>
              </w:rPr>
              <w:t>4 gab</w:t>
            </w:r>
          </w:p>
          <w:p w14:paraId="45AAE9AB" w14:textId="77777777" w:rsidR="006B21A8" w:rsidRPr="00CD0BFC" w:rsidRDefault="006B21A8" w:rsidP="004D3E9C">
            <w:pPr>
              <w:jc w:val="center"/>
              <w:rPr>
                <w:rFonts w:eastAsia="Times New Roman"/>
                <w:sz w:val="23"/>
                <w:szCs w:val="23"/>
              </w:rPr>
            </w:pPr>
          </w:p>
          <w:p w14:paraId="48D3160C" w14:textId="77777777" w:rsidR="006B21A8" w:rsidRPr="00CD0BFC" w:rsidRDefault="006B21A8" w:rsidP="004D3E9C">
            <w:pPr>
              <w:jc w:val="center"/>
              <w:rPr>
                <w:rFonts w:eastAsia="Times New Roman"/>
                <w:sz w:val="23"/>
                <w:szCs w:val="23"/>
              </w:rPr>
            </w:pPr>
          </w:p>
        </w:tc>
        <w:tc>
          <w:tcPr>
            <w:tcW w:w="21" w:type="dxa"/>
            <w:vAlign w:val="center"/>
            <w:hideMark/>
          </w:tcPr>
          <w:p w14:paraId="65019B6E" w14:textId="77777777" w:rsidR="006B21A8" w:rsidRPr="00CD0BFC" w:rsidRDefault="006B21A8" w:rsidP="006B21A8">
            <w:pPr>
              <w:rPr>
                <w:rFonts w:eastAsia="Times New Roman"/>
                <w:sz w:val="23"/>
                <w:szCs w:val="23"/>
              </w:rPr>
            </w:pPr>
          </w:p>
        </w:tc>
      </w:tr>
      <w:tr w:rsidR="006B21A8" w:rsidRPr="00CD0BFC" w14:paraId="74EC2A56"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536BAB5" w14:textId="77777777" w:rsidR="006B21A8" w:rsidRPr="00CD0BFC" w:rsidRDefault="006B21A8" w:rsidP="006B21A8">
            <w:pPr>
              <w:rPr>
                <w:rFonts w:eastAsia="Times New Roman"/>
                <w:sz w:val="23"/>
                <w:szCs w:val="23"/>
              </w:rPr>
            </w:pPr>
            <w:r w:rsidRPr="00CD0BFC">
              <w:rPr>
                <w:rFonts w:eastAsia="Times New Roman"/>
                <w:sz w:val="23"/>
                <w:szCs w:val="23"/>
              </w:rPr>
              <w:t>Skatuves monitors:</w:t>
            </w:r>
          </w:p>
          <w:p w14:paraId="4FA5A0DF" w14:textId="77777777" w:rsidR="006B21A8" w:rsidRPr="00CD0BFC" w:rsidRDefault="006B21A8" w:rsidP="006B21A8">
            <w:pPr>
              <w:rPr>
                <w:rFonts w:eastAsia="Times New Roman"/>
                <w:sz w:val="23"/>
                <w:szCs w:val="23"/>
              </w:rPr>
            </w:pPr>
            <w:r w:rsidRPr="00CD0BFC">
              <w:rPr>
                <w:rFonts w:eastAsia="Times New Roman"/>
                <w:sz w:val="23"/>
                <w:szCs w:val="23"/>
              </w:rPr>
              <w:t xml:space="preserve"> 2 joslu skanda sastāvoša no vismaz 1x12” LF/MF skaļruņiem un koaksāla 1,3”HF skaļruņa.</w:t>
            </w:r>
          </w:p>
          <w:p w14:paraId="2019733D" w14:textId="77777777" w:rsidR="006B21A8" w:rsidRPr="00CD0BFC" w:rsidRDefault="006B21A8" w:rsidP="006B21A8">
            <w:pPr>
              <w:rPr>
                <w:rFonts w:eastAsia="Times New Roman"/>
                <w:sz w:val="23"/>
                <w:szCs w:val="23"/>
              </w:rPr>
            </w:pPr>
            <w:r w:rsidRPr="00CD0BFC">
              <w:rPr>
                <w:rFonts w:eastAsia="Times New Roman"/>
                <w:sz w:val="23"/>
                <w:szCs w:val="23"/>
              </w:rPr>
              <w:t>Izstarošanas leņķis: horizontāli – 50 grādi, vertikāli – 80grādi;</w:t>
            </w:r>
          </w:p>
          <w:p w14:paraId="0B66B80A" w14:textId="77777777" w:rsidR="006B21A8" w:rsidRPr="00CD0BFC" w:rsidRDefault="006B21A8" w:rsidP="006B21A8">
            <w:pPr>
              <w:rPr>
                <w:rFonts w:eastAsia="Times New Roman"/>
                <w:sz w:val="23"/>
                <w:szCs w:val="23"/>
              </w:rPr>
            </w:pPr>
            <w:r w:rsidRPr="00CD0BFC">
              <w:rPr>
                <w:rFonts w:eastAsia="Times New Roman"/>
                <w:sz w:val="23"/>
                <w:szCs w:val="23"/>
              </w:rPr>
              <w:t xml:space="preserve">Atskaņojamo frekvenču diapazons: </w:t>
            </w:r>
            <w:r w:rsidRPr="00CD0BFC">
              <w:rPr>
                <w:sz w:val="23"/>
                <w:szCs w:val="23"/>
              </w:rPr>
              <w:t xml:space="preserve">65 Hz - 17 kHz;                  </w:t>
            </w:r>
            <w:r w:rsidRPr="00CD0BFC">
              <w:rPr>
                <w:rFonts w:eastAsia="Times New Roman"/>
                <w:sz w:val="23"/>
                <w:szCs w:val="23"/>
              </w:rPr>
              <w:t xml:space="preserve">                                       Max skandas spiediens SPL – 136 dB.</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AF190B" w14:textId="77777777" w:rsidR="006B21A8" w:rsidRPr="00CD0BFC" w:rsidRDefault="006B21A8" w:rsidP="004D3E9C">
            <w:pPr>
              <w:jc w:val="center"/>
              <w:rPr>
                <w:rFonts w:eastAsia="Times New Roman"/>
                <w:sz w:val="23"/>
                <w:szCs w:val="23"/>
              </w:rPr>
            </w:pPr>
            <w:r w:rsidRPr="00CD0BFC">
              <w:rPr>
                <w:rFonts w:eastAsia="Times New Roman"/>
                <w:sz w:val="23"/>
                <w:szCs w:val="23"/>
              </w:rPr>
              <w:t>8 gab</w:t>
            </w:r>
          </w:p>
          <w:p w14:paraId="1E60AACB" w14:textId="77777777" w:rsidR="006B21A8" w:rsidRPr="00CD0BFC" w:rsidRDefault="006B21A8" w:rsidP="004D3E9C">
            <w:pPr>
              <w:jc w:val="center"/>
              <w:rPr>
                <w:rFonts w:eastAsia="Times New Roman"/>
                <w:sz w:val="23"/>
                <w:szCs w:val="23"/>
              </w:rPr>
            </w:pPr>
          </w:p>
          <w:p w14:paraId="7D84E185" w14:textId="77777777" w:rsidR="006B21A8" w:rsidRPr="00CD0BFC" w:rsidRDefault="006B21A8" w:rsidP="004D3E9C">
            <w:pPr>
              <w:jc w:val="center"/>
              <w:rPr>
                <w:rFonts w:eastAsia="Times New Roman"/>
                <w:sz w:val="23"/>
                <w:szCs w:val="23"/>
              </w:rPr>
            </w:pPr>
          </w:p>
          <w:p w14:paraId="6DCC98DC" w14:textId="77777777" w:rsidR="006B21A8" w:rsidRPr="00CD0BFC" w:rsidRDefault="006B21A8" w:rsidP="004D3E9C">
            <w:pPr>
              <w:jc w:val="center"/>
              <w:rPr>
                <w:rFonts w:eastAsia="Times New Roman"/>
                <w:sz w:val="23"/>
                <w:szCs w:val="23"/>
              </w:rPr>
            </w:pPr>
          </w:p>
        </w:tc>
        <w:tc>
          <w:tcPr>
            <w:tcW w:w="21" w:type="dxa"/>
            <w:vAlign w:val="center"/>
            <w:hideMark/>
          </w:tcPr>
          <w:p w14:paraId="5D111F57" w14:textId="77777777" w:rsidR="006B21A8" w:rsidRPr="00CD0BFC" w:rsidRDefault="006B21A8" w:rsidP="006B21A8">
            <w:pPr>
              <w:rPr>
                <w:rFonts w:eastAsia="Times New Roman"/>
                <w:sz w:val="23"/>
                <w:szCs w:val="23"/>
              </w:rPr>
            </w:pPr>
          </w:p>
        </w:tc>
      </w:tr>
      <w:tr w:rsidR="006B21A8" w:rsidRPr="00CD0BFC" w14:paraId="57117C15"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3212E5D" w14:textId="77777777" w:rsidR="006B21A8" w:rsidRPr="00CD0BFC" w:rsidRDefault="006B21A8" w:rsidP="004D3E9C">
            <w:pPr>
              <w:jc w:val="both"/>
              <w:rPr>
                <w:rFonts w:eastAsia="Times New Roman"/>
                <w:sz w:val="23"/>
                <w:szCs w:val="23"/>
              </w:rPr>
            </w:pPr>
            <w:r w:rsidRPr="00CD0BFC">
              <w:rPr>
                <w:rFonts w:eastAsia="Times New Roman"/>
                <w:color w:val="000000"/>
                <w:sz w:val="23"/>
                <w:szCs w:val="23"/>
              </w:rPr>
              <w:t>UHF diapazona bezvadu ausu monitora sistēma ar vismaz 20gab saderīgām frekvencēm vienā joslā un pieslēdzamu pie Workbench programmatūras.  (Komplektā ietilpst raidītājs un uztvērējs ar austiņām)</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FC68D8" w14:textId="77777777" w:rsidR="006B21A8" w:rsidRPr="00CD0BFC" w:rsidRDefault="006B21A8" w:rsidP="004D3E9C">
            <w:pPr>
              <w:jc w:val="center"/>
              <w:rPr>
                <w:rFonts w:eastAsia="Times New Roman"/>
                <w:sz w:val="23"/>
                <w:szCs w:val="23"/>
              </w:rPr>
            </w:pPr>
            <w:r w:rsidRPr="00CD0BFC">
              <w:rPr>
                <w:rFonts w:eastAsia="Times New Roman"/>
                <w:sz w:val="23"/>
                <w:szCs w:val="23"/>
              </w:rPr>
              <w:t>4 gab</w:t>
            </w:r>
          </w:p>
          <w:p w14:paraId="504F161C" w14:textId="77777777" w:rsidR="006B21A8" w:rsidRPr="00CD0BFC" w:rsidRDefault="006B21A8" w:rsidP="004D3E9C">
            <w:pPr>
              <w:jc w:val="center"/>
              <w:rPr>
                <w:rFonts w:eastAsia="Times New Roman"/>
                <w:sz w:val="23"/>
                <w:szCs w:val="23"/>
              </w:rPr>
            </w:pPr>
          </w:p>
        </w:tc>
        <w:tc>
          <w:tcPr>
            <w:tcW w:w="21" w:type="dxa"/>
            <w:vAlign w:val="center"/>
            <w:hideMark/>
          </w:tcPr>
          <w:p w14:paraId="051022BE" w14:textId="77777777" w:rsidR="006B21A8" w:rsidRPr="00CD0BFC" w:rsidRDefault="006B21A8" w:rsidP="006B21A8">
            <w:pPr>
              <w:rPr>
                <w:rFonts w:eastAsia="Times New Roman"/>
                <w:sz w:val="23"/>
                <w:szCs w:val="23"/>
              </w:rPr>
            </w:pPr>
          </w:p>
        </w:tc>
      </w:tr>
      <w:tr w:rsidR="006B21A8" w:rsidRPr="00CD0BFC" w14:paraId="655ED1BE"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4D22026" w14:textId="77777777" w:rsidR="006B21A8" w:rsidRPr="00CD0BFC" w:rsidRDefault="006B21A8" w:rsidP="004D3E9C">
            <w:pPr>
              <w:jc w:val="both"/>
              <w:rPr>
                <w:sz w:val="23"/>
                <w:szCs w:val="23"/>
              </w:rPr>
            </w:pPr>
            <w:r w:rsidRPr="00CD0BFC">
              <w:rPr>
                <w:sz w:val="23"/>
                <w:szCs w:val="23"/>
              </w:rPr>
              <w:t>Digitālā skaņas pults ar minimums 56gb ieejām un 24gb izejām; 96 kHz signāla samplēšana; uz pults virsmas vismaz 16 AUX un 8 Matrix izejas; katrs ieejas kanāls aprīkots ar kompresoru, gate, dinamisko ekvalaizeri, Hi pass un Low pass filtriem, +48V barošanu; 4 x AES3 IN/OUT.  Pults aprīkota ar skatuves moduli, kurš ļauj savienot pulti pa tīkla kabeļiem 100m attālumā, uz modeļa ir vismaz 48ieejas un 16izejas. Komplektā jābūt bezvadu rūterim un planšetei ar kuru var pieslēgties pults programmatūrai un monitorēt miksus uz skatuves vai citā skatītāju zonā.</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C282893" w14:textId="77777777" w:rsidR="006B21A8" w:rsidRPr="00CD0BFC" w:rsidRDefault="006B21A8" w:rsidP="004D3E9C">
            <w:pPr>
              <w:spacing w:line="276" w:lineRule="auto"/>
              <w:jc w:val="center"/>
              <w:rPr>
                <w:rFonts w:eastAsia="Times New Roman"/>
                <w:sz w:val="23"/>
                <w:szCs w:val="23"/>
              </w:rPr>
            </w:pPr>
            <w:r w:rsidRPr="00CD0BFC">
              <w:rPr>
                <w:rFonts w:eastAsia="Times New Roman"/>
                <w:sz w:val="23"/>
                <w:szCs w:val="23"/>
              </w:rPr>
              <w:t>1 gab</w:t>
            </w:r>
          </w:p>
          <w:p w14:paraId="4BA94FEA" w14:textId="77777777" w:rsidR="006B21A8" w:rsidRPr="00CD0BFC" w:rsidRDefault="006B21A8" w:rsidP="004D3E9C">
            <w:pPr>
              <w:spacing w:line="276" w:lineRule="auto"/>
              <w:jc w:val="center"/>
              <w:rPr>
                <w:rFonts w:eastAsia="Times New Roman"/>
                <w:sz w:val="23"/>
                <w:szCs w:val="23"/>
              </w:rPr>
            </w:pPr>
          </w:p>
          <w:p w14:paraId="396BACE8" w14:textId="77777777" w:rsidR="006B21A8" w:rsidRPr="00CD0BFC" w:rsidRDefault="006B21A8" w:rsidP="004D3E9C">
            <w:pPr>
              <w:spacing w:line="276" w:lineRule="auto"/>
              <w:jc w:val="center"/>
              <w:rPr>
                <w:rFonts w:eastAsia="Times New Roman"/>
                <w:sz w:val="23"/>
                <w:szCs w:val="23"/>
              </w:rPr>
            </w:pPr>
          </w:p>
          <w:p w14:paraId="72D52582" w14:textId="77777777" w:rsidR="006B21A8" w:rsidRPr="00CD0BFC" w:rsidRDefault="006B21A8" w:rsidP="004D3E9C">
            <w:pPr>
              <w:spacing w:line="276" w:lineRule="auto"/>
              <w:jc w:val="center"/>
              <w:rPr>
                <w:rFonts w:eastAsia="Times New Roman"/>
                <w:sz w:val="23"/>
                <w:szCs w:val="23"/>
              </w:rPr>
            </w:pPr>
          </w:p>
        </w:tc>
        <w:tc>
          <w:tcPr>
            <w:tcW w:w="21" w:type="dxa"/>
            <w:vAlign w:val="center"/>
            <w:hideMark/>
          </w:tcPr>
          <w:p w14:paraId="760CD546" w14:textId="77777777" w:rsidR="006B21A8" w:rsidRPr="00CD0BFC" w:rsidRDefault="006B21A8" w:rsidP="006B21A8">
            <w:pPr>
              <w:rPr>
                <w:rFonts w:eastAsia="Times New Roman"/>
                <w:sz w:val="23"/>
                <w:szCs w:val="23"/>
              </w:rPr>
            </w:pPr>
          </w:p>
        </w:tc>
      </w:tr>
      <w:tr w:rsidR="006B21A8" w:rsidRPr="00CD0BFC" w14:paraId="72D6E731"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1A154D9" w14:textId="77777777" w:rsidR="006B21A8" w:rsidRPr="00CD0BFC" w:rsidRDefault="006B21A8" w:rsidP="004D3E9C">
            <w:pPr>
              <w:jc w:val="both"/>
              <w:rPr>
                <w:rFonts w:eastAsia="Times New Roman"/>
                <w:sz w:val="23"/>
                <w:szCs w:val="23"/>
              </w:rPr>
            </w:pPr>
            <w:r w:rsidRPr="00CD0BFC">
              <w:rPr>
                <w:rFonts w:eastAsia="Times New Roman"/>
                <w:sz w:val="23"/>
                <w:szCs w:val="23"/>
              </w:rPr>
              <w:t>Planšetdators fonogrammu atskaņošanai ar kvalitatīvi iebūvēto vai ārējo skaņas karti</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40AEBF" w14:textId="77777777" w:rsidR="006B21A8" w:rsidRPr="00CD0BFC" w:rsidRDefault="006B21A8" w:rsidP="004D3E9C">
            <w:pPr>
              <w:spacing w:line="276" w:lineRule="auto"/>
              <w:jc w:val="center"/>
              <w:rPr>
                <w:rFonts w:eastAsia="Times New Roman"/>
                <w:sz w:val="23"/>
                <w:szCs w:val="23"/>
              </w:rPr>
            </w:pPr>
            <w:r w:rsidRPr="00CD0BFC">
              <w:rPr>
                <w:rFonts w:eastAsia="Times New Roman"/>
                <w:sz w:val="23"/>
                <w:szCs w:val="23"/>
              </w:rPr>
              <w:t>1 gab</w:t>
            </w:r>
          </w:p>
        </w:tc>
        <w:tc>
          <w:tcPr>
            <w:tcW w:w="21" w:type="dxa"/>
            <w:vAlign w:val="center"/>
            <w:hideMark/>
          </w:tcPr>
          <w:p w14:paraId="3D7CABC8" w14:textId="77777777" w:rsidR="006B21A8" w:rsidRPr="00CD0BFC" w:rsidRDefault="006B21A8" w:rsidP="006B21A8">
            <w:pPr>
              <w:rPr>
                <w:rFonts w:eastAsia="Times New Roman"/>
                <w:sz w:val="23"/>
                <w:szCs w:val="23"/>
              </w:rPr>
            </w:pPr>
          </w:p>
        </w:tc>
      </w:tr>
      <w:tr w:rsidR="006B21A8" w:rsidRPr="00CD0BFC" w14:paraId="53DF0A17"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70288E" w14:textId="77777777" w:rsidR="006B21A8" w:rsidRPr="00CD0BFC" w:rsidRDefault="006B21A8" w:rsidP="004D3E9C">
            <w:pPr>
              <w:jc w:val="both"/>
              <w:rPr>
                <w:rFonts w:eastAsia="Times New Roman"/>
                <w:color w:val="222222"/>
                <w:sz w:val="23"/>
                <w:szCs w:val="23"/>
              </w:rPr>
            </w:pPr>
            <w:r w:rsidRPr="00CD0BFC">
              <w:rPr>
                <w:rFonts w:eastAsia="Times New Roman"/>
                <w:color w:val="222222"/>
                <w:sz w:val="23"/>
                <w:szCs w:val="23"/>
              </w:rPr>
              <w:t>Bungu komplekts:  22"x18" bass drum, 14"x5.5" snare drum, 10"x8", 12"x9" rack toms, 14"x11" vai 16"x12" floor toms.</w:t>
            </w:r>
          </w:p>
          <w:p w14:paraId="1ED09CD7" w14:textId="77777777" w:rsidR="006B21A8" w:rsidRPr="00CD0BFC" w:rsidRDefault="006B21A8" w:rsidP="004D3E9C">
            <w:pPr>
              <w:jc w:val="both"/>
              <w:rPr>
                <w:rFonts w:eastAsia="Times New Roman"/>
                <w:color w:val="222222"/>
                <w:sz w:val="23"/>
                <w:szCs w:val="23"/>
              </w:rPr>
            </w:pPr>
            <w:r w:rsidRPr="00CD0BFC">
              <w:rPr>
                <w:rFonts w:eastAsia="Times New Roman"/>
                <w:color w:val="222222"/>
                <w:sz w:val="23"/>
                <w:szCs w:val="23"/>
              </w:rPr>
              <w:t>Bungu ”šķīvji”: 14" HiHats, 16" Crash, 18" Crash - Added Value, 20" Medium Ride;</w:t>
            </w:r>
          </w:p>
          <w:p w14:paraId="441DA1FF" w14:textId="77777777" w:rsidR="006B21A8" w:rsidRPr="00CD0BFC" w:rsidRDefault="006B21A8" w:rsidP="004D3E9C">
            <w:pPr>
              <w:jc w:val="both"/>
              <w:rPr>
                <w:rFonts w:eastAsia="Times New Roman"/>
                <w:color w:val="222222"/>
                <w:sz w:val="23"/>
                <w:szCs w:val="23"/>
              </w:rPr>
            </w:pPr>
            <w:r w:rsidRPr="00CD0BFC">
              <w:rPr>
                <w:rFonts w:eastAsia="Times New Roman"/>
                <w:color w:val="222222"/>
                <w:sz w:val="23"/>
                <w:szCs w:val="23"/>
              </w:rPr>
              <w:t>Komplekts aprīkots ar statīviem, bungu krēslu, paklāju.</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DC8ED3" w14:textId="77777777" w:rsidR="006B21A8" w:rsidRPr="00CD0BFC" w:rsidRDefault="006B21A8" w:rsidP="004D3E9C">
            <w:pPr>
              <w:jc w:val="center"/>
              <w:rPr>
                <w:rFonts w:eastAsia="Times New Roman"/>
                <w:sz w:val="23"/>
                <w:szCs w:val="23"/>
              </w:rPr>
            </w:pPr>
            <w:r w:rsidRPr="00CD0BFC">
              <w:rPr>
                <w:rFonts w:eastAsia="Times New Roman"/>
                <w:sz w:val="23"/>
                <w:szCs w:val="23"/>
              </w:rPr>
              <w:t>1 gab</w:t>
            </w:r>
          </w:p>
          <w:p w14:paraId="0B6010AB" w14:textId="77777777" w:rsidR="006B21A8" w:rsidRPr="00CD0BFC" w:rsidRDefault="006B21A8" w:rsidP="004D3E9C">
            <w:pPr>
              <w:jc w:val="center"/>
              <w:rPr>
                <w:rFonts w:eastAsia="Times New Roman"/>
                <w:sz w:val="23"/>
                <w:szCs w:val="23"/>
              </w:rPr>
            </w:pPr>
          </w:p>
          <w:p w14:paraId="7F6C25B1" w14:textId="77777777" w:rsidR="006B21A8" w:rsidRPr="00CD0BFC" w:rsidRDefault="006B21A8" w:rsidP="004D3E9C">
            <w:pPr>
              <w:jc w:val="center"/>
              <w:rPr>
                <w:rFonts w:eastAsia="Times New Roman"/>
                <w:sz w:val="23"/>
                <w:szCs w:val="23"/>
              </w:rPr>
            </w:pPr>
          </w:p>
        </w:tc>
        <w:tc>
          <w:tcPr>
            <w:tcW w:w="21" w:type="dxa"/>
            <w:vAlign w:val="center"/>
            <w:hideMark/>
          </w:tcPr>
          <w:p w14:paraId="72EEF2A1" w14:textId="77777777" w:rsidR="006B21A8" w:rsidRPr="00CD0BFC" w:rsidRDefault="006B21A8" w:rsidP="006B21A8">
            <w:pPr>
              <w:rPr>
                <w:rFonts w:eastAsia="Times New Roman"/>
                <w:sz w:val="23"/>
                <w:szCs w:val="23"/>
              </w:rPr>
            </w:pPr>
          </w:p>
        </w:tc>
      </w:tr>
      <w:tr w:rsidR="006B21A8" w:rsidRPr="00CD0BFC" w14:paraId="6B9ED573"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E92FB15" w14:textId="77777777" w:rsidR="006B21A8" w:rsidRPr="00CD0BFC" w:rsidRDefault="006B21A8" w:rsidP="004D3E9C">
            <w:pPr>
              <w:jc w:val="both"/>
              <w:rPr>
                <w:rFonts w:eastAsia="Times New Roman"/>
                <w:sz w:val="23"/>
                <w:szCs w:val="23"/>
              </w:rPr>
            </w:pPr>
            <w:r w:rsidRPr="00CD0BFC">
              <w:rPr>
                <w:rFonts w:eastAsia="Times New Roman"/>
                <w:sz w:val="23"/>
                <w:szCs w:val="23"/>
              </w:rPr>
              <w:lastRenderedPageBreak/>
              <w:t>Bass ģitāras pastiprinātājs ar skandu (minimums 4x10" skaļruņi), minimālā jauda 500W</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B72F97" w14:textId="77777777" w:rsidR="006B21A8" w:rsidRPr="00CD0BFC" w:rsidRDefault="006B21A8" w:rsidP="004D3E9C">
            <w:pPr>
              <w:jc w:val="center"/>
              <w:rPr>
                <w:rFonts w:eastAsia="Times New Roman"/>
                <w:sz w:val="23"/>
                <w:szCs w:val="23"/>
              </w:rPr>
            </w:pPr>
            <w:r w:rsidRPr="00CD0BFC">
              <w:rPr>
                <w:rFonts w:eastAsia="Times New Roman"/>
                <w:sz w:val="23"/>
                <w:szCs w:val="23"/>
              </w:rPr>
              <w:t>1 gab</w:t>
            </w:r>
          </w:p>
        </w:tc>
        <w:tc>
          <w:tcPr>
            <w:tcW w:w="21" w:type="dxa"/>
            <w:vAlign w:val="center"/>
            <w:hideMark/>
          </w:tcPr>
          <w:p w14:paraId="29A9A154" w14:textId="77777777" w:rsidR="006B21A8" w:rsidRPr="00CD0BFC" w:rsidRDefault="006B21A8" w:rsidP="006B21A8">
            <w:pPr>
              <w:rPr>
                <w:rFonts w:eastAsia="Times New Roman"/>
                <w:sz w:val="23"/>
                <w:szCs w:val="23"/>
              </w:rPr>
            </w:pPr>
          </w:p>
        </w:tc>
      </w:tr>
      <w:tr w:rsidR="006B21A8" w:rsidRPr="00CD0BFC" w14:paraId="7B4DBE2B"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76F96FC" w14:textId="77777777" w:rsidR="006B21A8" w:rsidRPr="00CD0BFC" w:rsidRDefault="006B21A8" w:rsidP="004D3E9C">
            <w:pPr>
              <w:jc w:val="both"/>
              <w:rPr>
                <w:rFonts w:eastAsia="Times New Roman"/>
                <w:sz w:val="23"/>
                <w:szCs w:val="23"/>
              </w:rPr>
            </w:pPr>
            <w:r w:rsidRPr="00CD0BFC">
              <w:rPr>
                <w:rFonts w:eastAsia="Times New Roman"/>
                <w:sz w:val="23"/>
                <w:szCs w:val="23"/>
              </w:rPr>
              <w:t>Ģitāru pastiprinātāji (atbilstoši tehniskajiem raideriem) ar 2x12” skaļruņiem</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002547" w14:textId="77777777" w:rsidR="006B21A8" w:rsidRPr="00CD0BFC" w:rsidRDefault="006B21A8" w:rsidP="004D3E9C">
            <w:pPr>
              <w:jc w:val="center"/>
              <w:rPr>
                <w:rFonts w:eastAsia="Times New Roman"/>
                <w:sz w:val="23"/>
                <w:szCs w:val="23"/>
              </w:rPr>
            </w:pPr>
            <w:r w:rsidRPr="00CD0BFC">
              <w:rPr>
                <w:rFonts w:eastAsia="Times New Roman"/>
                <w:sz w:val="23"/>
                <w:szCs w:val="23"/>
              </w:rPr>
              <w:t>2 gab</w:t>
            </w:r>
          </w:p>
        </w:tc>
        <w:tc>
          <w:tcPr>
            <w:tcW w:w="21" w:type="dxa"/>
            <w:vAlign w:val="center"/>
            <w:hideMark/>
          </w:tcPr>
          <w:p w14:paraId="63A2E590" w14:textId="77777777" w:rsidR="006B21A8" w:rsidRPr="00CD0BFC" w:rsidRDefault="006B21A8" w:rsidP="006B21A8">
            <w:pPr>
              <w:rPr>
                <w:rFonts w:eastAsia="Times New Roman"/>
                <w:sz w:val="23"/>
                <w:szCs w:val="23"/>
              </w:rPr>
            </w:pPr>
          </w:p>
        </w:tc>
      </w:tr>
      <w:tr w:rsidR="006B21A8" w:rsidRPr="00CD0BFC" w14:paraId="5E3B192C" w14:textId="77777777" w:rsidTr="004D3E9C">
        <w:trPr>
          <w:trHeight w:val="315"/>
        </w:trPr>
        <w:tc>
          <w:tcPr>
            <w:tcW w:w="8356" w:type="dxa"/>
            <w:tcBorders>
              <w:top w:val="single" w:sz="6" w:space="0" w:color="CCCCCC"/>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7085774C" w14:textId="77777777" w:rsidR="006B21A8" w:rsidRPr="00CD0BFC" w:rsidRDefault="006B21A8" w:rsidP="004D3E9C">
            <w:pPr>
              <w:jc w:val="both"/>
              <w:rPr>
                <w:rFonts w:eastAsia="Times New Roman"/>
                <w:sz w:val="23"/>
                <w:szCs w:val="23"/>
              </w:rPr>
            </w:pPr>
            <w:r w:rsidRPr="00CD0BFC">
              <w:rPr>
                <w:rFonts w:eastAsia="Times New Roman"/>
                <w:sz w:val="23"/>
                <w:szCs w:val="23"/>
              </w:rPr>
              <w:t>Bungu apskaņošanas mikrofonu komplekts</w:t>
            </w:r>
          </w:p>
        </w:tc>
        <w:tc>
          <w:tcPr>
            <w:tcW w:w="850"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4B3E8C3B" w14:textId="77777777" w:rsidR="006B21A8" w:rsidRPr="00CD0BFC" w:rsidRDefault="006B21A8" w:rsidP="004D3E9C">
            <w:pPr>
              <w:jc w:val="center"/>
              <w:rPr>
                <w:rFonts w:eastAsia="Times New Roman"/>
                <w:sz w:val="23"/>
                <w:szCs w:val="23"/>
              </w:rPr>
            </w:pPr>
            <w:r w:rsidRPr="00CD0BFC">
              <w:rPr>
                <w:rFonts w:eastAsia="Times New Roman"/>
                <w:sz w:val="23"/>
                <w:szCs w:val="23"/>
              </w:rPr>
              <w:t>1 kompl</w:t>
            </w:r>
          </w:p>
        </w:tc>
        <w:tc>
          <w:tcPr>
            <w:tcW w:w="21" w:type="dxa"/>
            <w:vAlign w:val="center"/>
            <w:hideMark/>
          </w:tcPr>
          <w:p w14:paraId="39968362" w14:textId="77777777" w:rsidR="006B21A8" w:rsidRPr="00CD0BFC" w:rsidRDefault="006B21A8" w:rsidP="006B21A8">
            <w:pPr>
              <w:rPr>
                <w:rFonts w:eastAsia="Times New Roman"/>
                <w:sz w:val="23"/>
                <w:szCs w:val="23"/>
              </w:rPr>
            </w:pPr>
          </w:p>
        </w:tc>
      </w:tr>
      <w:tr w:rsidR="006B21A8" w:rsidRPr="00CD0BFC" w14:paraId="3455A729" w14:textId="77777777" w:rsidTr="004D3E9C">
        <w:trPr>
          <w:trHeight w:val="315"/>
        </w:trPr>
        <w:tc>
          <w:tcPr>
            <w:tcW w:w="8356" w:type="dxa"/>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1C418D45" w14:textId="77777777" w:rsidR="006B21A8" w:rsidRPr="00CD0BFC" w:rsidRDefault="006B21A8" w:rsidP="004D3E9C">
            <w:pPr>
              <w:jc w:val="both"/>
              <w:rPr>
                <w:rFonts w:eastAsia="Times New Roman"/>
                <w:sz w:val="23"/>
                <w:szCs w:val="23"/>
              </w:rPr>
            </w:pPr>
            <w:r w:rsidRPr="00CD0BFC">
              <w:rPr>
                <w:rFonts w:eastAsia="Times New Roman"/>
                <w:sz w:val="23"/>
                <w:szCs w:val="23"/>
              </w:rPr>
              <w:t>Vokālie mikrofoni Shure SM58 vai analogs</w:t>
            </w:r>
          </w:p>
        </w:tc>
        <w:tc>
          <w:tcPr>
            <w:tcW w:w="850" w:type="dxa"/>
            <w:tcBorders>
              <w:top w:val="single" w:sz="4" w:space="0" w:color="auto"/>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9D55334" w14:textId="77777777" w:rsidR="006B21A8" w:rsidRPr="00CD0BFC" w:rsidRDefault="006B21A8" w:rsidP="004D3E9C">
            <w:pPr>
              <w:jc w:val="center"/>
              <w:rPr>
                <w:rFonts w:eastAsia="Times New Roman"/>
                <w:sz w:val="23"/>
                <w:szCs w:val="23"/>
              </w:rPr>
            </w:pPr>
            <w:r w:rsidRPr="00CD0BFC">
              <w:rPr>
                <w:rFonts w:eastAsia="Times New Roman"/>
                <w:sz w:val="23"/>
                <w:szCs w:val="23"/>
              </w:rPr>
              <w:t>6 gab</w:t>
            </w:r>
          </w:p>
        </w:tc>
        <w:tc>
          <w:tcPr>
            <w:tcW w:w="21" w:type="dxa"/>
            <w:vAlign w:val="center"/>
            <w:hideMark/>
          </w:tcPr>
          <w:p w14:paraId="27E5C224" w14:textId="77777777" w:rsidR="006B21A8" w:rsidRPr="00CD0BFC" w:rsidRDefault="006B21A8" w:rsidP="006B21A8">
            <w:pPr>
              <w:rPr>
                <w:rFonts w:eastAsia="Times New Roman"/>
                <w:sz w:val="23"/>
                <w:szCs w:val="23"/>
              </w:rPr>
            </w:pPr>
          </w:p>
        </w:tc>
      </w:tr>
      <w:tr w:rsidR="006B21A8" w:rsidRPr="00CD0BFC" w14:paraId="4FAF711A" w14:textId="77777777" w:rsidTr="004D3E9C">
        <w:trPr>
          <w:trHeight w:val="315"/>
        </w:trPr>
        <w:tc>
          <w:tcPr>
            <w:tcW w:w="8356" w:type="dxa"/>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4FA9FB1" w14:textId="77777777" w:rsidR="006B21A8" w:rsidRPr="00CD0BFC" w:rsidRDefault="006B21A8" w:rsidP="004D3E9C">
            <w:pPr>
              <w:jc w:val="both"/>
              <w:rPr>
                <w:rFonts w:eastAsia="Times New Roman"/>
                <w:sz w:val="23"/>
                <w:szCs w:val="23"/>
              </w:rPr>
            </w:pPr>
            <w:r w:rsidRPr="00CD0BFC">
              <w:rPr>
                <w:rFonts w:eastAsia="Times New Roman"/>
                <w:sz w:val="23"/>
                <w:szCs w:val="23"/>
              </w:rPr>
              <w:t>Instrumentu apskaņošanas mikrofoni Shure SM57 vai analogs</w:t>
            </w:r>
          </w:p>
        </w:tc>
        <w:tc>
          <w:tcPr>
            <w:tcW w:w="850"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CD344D" w14:textId="77777777" w:rsidR="006B21A8" w:rsidRPr="00CD0BFC" w:rsidRDefault="006B21A8" w:rsidP="004D3E9C">
            <w:pPr>
              <w:jc w:val="center"/>
              <w:rPr>
                <w:rFonts w:eastAsia="Times New Roman"/>
                <w:sz w:val="23"/>
                <w:szCs w:val="23"/>
              </w:rPr>
            </w:pPr>
            <w:r w:rsidRPr="00CD0BFC">
              <w:rPr>
                <w:rFonts w:eastAsia="Times New Roman"/>
                <w:sz w:val="23"/>
                <w:szCs w:val="23"/>
              </w:rPr>
              <w:t>4 gab</w:t>
            </w:r>
          </w:p>
        </w:tc>
        <w:tc>
          <w:tcPr>
            <w:tcW w:w="21" w:type="dxa"/>
            <w:vAlign w:val="center"/>
            <w:hideMark/>
          </w:tcPr>
          <w:p w14:paraId="345C3023" w14:textId="77777777" w:rsidR="006B21A8" w:rsidRPr="00CD0BFC" w:rsidRDefault="006B21A8" w:rsidP="006B21A8">
            <w:pPr>
              <w:rPr>
                <w:rFonts w:eastAsia="Times New Roman"/>
                <w:sz w:val="23"/>
                <w:szCs w:val="23"/>
              </w:rPr>
            </w:pPr>
          </w:p>
        </w:tc>
      </w:tr>
      <w:tr w:rsidR="006B21A8" w:rsidRPr="00CD0BFC" w14:paraId="5CAC9A21" w14:textId="77777777" w:rsidTr="004D3E9C">
        <w:trPr>
          <w:trHeight w:val="315"/>
        </w:trPr>
        <w:tc>
          <w:tcPr>
            <w:tcW w:w="8356" w:type="dxa"/>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892C9BD" w14:textId="77777777" w:rsidR="006B21A8" w:rsidRPr="00CD0BFC" w:rsidRDefault="006B21A8" w:rsidP="004D3E9C">
            <w:pPr>
              <w:jc w:val="both"/>
              <w:rPr>
                <w:rFonts w:eastAsia="Times New Roman"/>
                <w:sz w:val="23"/>
                <w:szCs w:val="23"/>
              </w:rPr>
            </w:pPr>
            <w:r w:rsidRPr="00CD0BFC">
              <w:rPr>
                <w:rFonts w:eastAsia="Times New Roman"/>
                <w:sz w:val="23"/>
                <w:szCs w:val="23"/>
              </w:rPr>
              <w:t>Līnijas transformators (DI Box stereo passive) Klotz, Cordial, Radial vai analogs</w:t>
            </w:r>
          </w:p>
        </w:tc>
        <w:tc>
          <w:tcPr>
            <w:tcW w:w="850"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522296" w14:textId="77777777" w:rsidR="006B21A8" w:rsidRPr="00CD0BFC" w:rsidRDefault="006B21A8" w:rsidP="004D3E9C">
            <w:pPr>
              <w:jc w:val="center"/>
              <w:rPr>
                <w:rFonts w:eastAsia="Times New Roman"/>
                <w:sz w:val="23"/>
                <w:szCs w:val="23"/>
              </w:rPr>
            </w:pPr>
            <w:r w:rsidRPr="00CD0BFC">
              <w:rPr>
                <w:rFonts w:eastAsia="Times New Roman"/>
                <w:sz w:val="23"/>
                <w:szCs w:val="23"/>
              </w:rPr>
              <w:t>6 gab</w:t>
            </w:r>
          </w:p>
        </w:tc>
        <w:tc>
          <w:tcPr>
            <w:tcW w:w="21" w:type="dxa"/>
            <w:vAlign w:val="center"/>
            <w:hideMark/>
          </w:tcPr>
          <w:p w14:paraId="3405C6E9" w14:textId="77777777" w:rsidR="006B21A8" w:rsidRPr="00CD0BFC" w:rsidRDefault="006B21A8" w:rsidP="006B21A8">
            <w:pPr>
              <w:rPr>
                <w:rFonts w:eastAsia="Times New Roman"/>
                <w:sz w:val="23"/>
                <w:szCs w:val="23"/>
              </w:rPr>
            </w:pPr>
          </w:p>
        </w:tc>
      </w:tr>
      <w:tr w:rsidR="006B21A8" w:rsidRPr="00CD0BFC" w14:paraId="08707F03" w14:textId="77777777" w:rsidTr="004D3E9C">
        <w:trPr>
          <w:trHeight w:val="315"/>
        </w:trPr>
        <w:tc>
          <w:tcPr>
            <w:tcW w:w="8356" w:type="dxa"/>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4A1DABF" w14:textId="77777777" w:rsidR="006B21A8" w:rsidRPr="00CD0BFC" w:rsidRDefault="006B21A8" w:rsidP="004D3E9C">
            <w:pPr>
              <w:jc w:val="both"/>
              <w:rPr>
                <w:rFonts w:eastAsia="Times New Roman"/>
                <w:sz w:val="23"/>
                <w:szCs w:val="23"/>
              </w:rPr>
            </w:pPr>
            <w:r w:rsidRPr="00CD0BFC">
              <w:rPr>
                <w:rFonts w:eastAsia="Times New Roman"/>
                <w:sz w:val="23"/>
                <w:szCs w:val="23"/>
              </w:rPr>
              <w:t>Līnijas transformators (DI Box mono active) Klotz, Cordial, Radial vai analogs</w:t>
            </w:r>
          </w:p>
        </w:tc>
        <w:tc>
          <w:tcPr>
            <w:tcW w:w="850"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51CDC5" w14:textId="77777777" w:rsidR="006B21A8" w:rsidRPr="00CD0BFC" w:rsidRDefault="006B21A8" w:rsidP="004D3E9C">
            <w:pPr>
              <w:jc w:val="center"/>
              <w:rPr>
                <w:rFonts w:eastAsia="Times New Roman"/>
                <w:sz w:val="23"/>
                <w:szCs w:val="23"/>
              </w:rPr>
            </w:pPr>
            <w:r w:rsidRPr="00CD0BFC">
              <w:rPr>
                <w:rFonts w:eastAsia="Times New Roman"/>
                <w:sz w:val="23"/>
                <w:szCs w:val="23"/>
              </w:rPr>
              <w:t>4 gab</w:t>
            </w:r>
          </w:p>
        </w:tc>
        <w:tc>
          <w:tcPr>
            <w:tcW w:w="21" w:type="dxa"/>
            <w:vAlign w:val="center"/>
            <w:hideMark/>
          </w:tcPr>
          <w:p w14:paraId="4D4FC61F" w14:textId="77777777" w:rsidR="006B21A8" w:rsidRPr="00CD0BFC" w:rsidRDefault="006B21A8" w:rsidP="006B21A8">
            <w:pPr>
              <w:rPr>
                <w:rFonts w:eastAsia="Times New Roman"/>
                <w:sz w:val="23"/>
                <w:szCs w:val="23"/>
              </w:rPr>
            </w:pPr>
          </w:p>
        </w:tc>
      </w:tr>
      <w:tr w:rsidR="006B21A8" w:rsidRPr="00CD0BFC" w14:paraId="265434B4"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EC55135" w14:textId="77777777" w:rsidR="006B21A8" w:rsidRPr="00CD0BFC" w:rsidRDefault="006B21A8" w:rsidP="004D3E9C">
            <w:pPr>
              <w:spacing w:after="120"/>
              <w:jc w:val="both"/>
              <w:rPr>
                <w:rFonts w:eastAsia="Times New Roman"/>
                <w:sz w:val="23"/>
                <w:szCs w:val="23"/>
              </w:rPr>
            </w:pPr>
            <w:r w:rsidRPr="00CD0BFC">
              <w:rPr>
                <w:rFonts w:eastAsia="Times New Roman"/>
                <w:color w:val="000000"/>
                <w:sz w:val="23"/>
                <w:szCs w:val="23"/>
              </w:rPr>
              <w:t>UHF diapazona bezvadu mikrofona sistēma ar vismaz 50gb maināmām frekvencēm un pieslēdzamu pie Workbench programmatūras. (Komplektā ietilpst uztvērējs un rokas mikrofons ar dinamisko kapsulu). Iekārtām jānodrošina vienlaicīgu darbību bez frekvenču pārrāvumiem.</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C94428" w14:textId="77777777" w:rsidR="006B21A8" w:rsidRPr="00CD0BFC" w:rsidRDefault="006B21A8" w:rsidP="004D3E9C">
            <w:pPr>
              <w:jc w:val="center"/>
              <w:rPr>
                <w:rFonts w:eastAsia="Times New Roman"/>
                <w:sz w:val="23"/>
                <w:szCs w:val="23"/>
              </w:rPr>
            </w:pPr>
            <w:r w:rsidRPr="00CD0BFC">
              <w:rPr>
                <w:rFonts w:eastAsia="Times New Roman"/>
                <w:sz w:val="23"/>
                <w:szCs w:val="23"/>
              </w:rPr>
              <w:t>8 gab</w:t>
            </w:r>
          </w:p>
          <w:p w14:paraId="0E488D93" w14:textId="77777777" w:rsidR="006B21A8" w:rsidRPr="00CD0BFC" w:rsidRDefault="006B21A8" w:rsidP="004D3E9C">
            <w:pPr>
              <w:jc w:val="center"/>
              <w:rPr>
                <w:rFonts w:eastAsia="Times New Roman"/>
                <w:sz w:val="23"/>
                <w:szCs w:val="23"/>
              </w:rPr>
            </w:pPr>
          </w:p>
          <w:p w14:paraId="106BE81E" w14:textId="77777777" w:rsidR="006B21A8" w:rsidRPr="00CD0BFC" w:rsidRDefault="006B21A8" w:rsidP="004D3E9C">
            <w:pPr>
              <w:jc w:val="center"/>
              <w:rPr>
                <w:rFonts w:eastAsia="Times New Roman"/>
                <w:sz w:val="23"/>
                <w:szCs w:val="23"/>
              </w:rPr>
            </w:pPr>
          </w:p>
        </w:tc>
        <w:tc>
          <w:tcPr>
            <w:tcW w:w="21" w:type="dxa"/>
            <w:vAlign w:val="center"/>
            <w:hideMark/>
          </w:tcPr>
          <w:p w14:paraId="16B484B8" w14:textId="77777777" w:rsidR="006B21A8" w:rsidRPr="00CD0BFC" w:rsidRDefault="006B21A8" w:rsidP="006B21A8">
            <w:pPr>
              <w:rPr>
                <w:rFonts w:eastAsia="Times New Roman"/>
                <w:sz w:val="23"/>
                <w:szCs w:val="23"/>
              </w:rPr>
            </w:pPr>
          </w:p>
        </w:tc>
      </w:tr>
      <w:tr w:rsidR="006B21A8" w:rsidRPr="00CD0BFC" w14:paraId="00AFD10C"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776972A" w14:textId="77777777" w:rsidR="006B21A8" w:rsidRPr="00CD0BFC" w:rsidRDefault="006B21A8" w:rsidP="004D3E9C">
            <w:pPr>
              <w:spacing w:after="120"/>
              <w:jc w:val="both"/>
              <w:rPr>
                <w:rFonts w:eastAsia="Times New Roman"/>
                <w:color w:val="000000"/>
                <w:sz w:val="23"/>
                <w:szCs w:val="23"/>
              </w:rPr>
            </w:pPr>
            <w:r w:rsidRPr="00CD0BFC">
              <w:rPr>
                <w:rFonts w:eastAsia="Times New Roman"/>
                <w:color w:val="000000"/>
                <w:sz w:val="23"/>
                <w:szCs w:val="23"/>
              </w:rPr>
              <w:t>Mikrofona statīvi K&amp;M vai analogs</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91DB74" w14:textId="77777777" w:rsidR="006B21A8" w:rsidRPr="00CD0BFC" w:rsidRDefault="006B21A8" w:rsidP="004D3E9C">
            <w:pPr>
              <w:jc w:val="center"/>
              <w:rPr>
                <w:rFonts w:eastAsia="Times New Roman"/>
                <w:sz w:val="23"/>
                <w:szCs w:val="23"/>
              </w:rPr>
            </w:pPr>
            <w:r w:rsidRPr="00CD0BFC">
              <w:rPr>
                <w:rFonts w:eastAsia="Times New Roman"/>
                <w:sz w:val="23"/>
                <w:szCs w:val="23"/>
              </w:rPr>
              <w:t>20 gab</w:t>
            </w:r>
          </w:p>
        </w:tc>
        <w:tc>
          <w:tcPr>
            <w:tcW w:w="21" w:type="dxa"/>
            <w:vAlign w:val="center"/>
            <w:hideMark/>
          </w:tcPr>
          <w:p w14:paraId="559CEFFE" w14:textId="77777777" w:rsidR="006B21A8" w:rsidRPr="00CD0BFC" w:rsidRDefault="006B21A8" w:rsidP="006B21A8">
            <w:pPr>
              <w:rPr>
                <w:rFonts w:eastAsia="Times New Roman"/>
                <w:sz w:val="23"/>
                <w:szCs w:val="23"/>
              </w:rPr>
            </w:pPr>
          </w:p>
        </w:tc>
      </w:tr>
      <w:tr w:rsidR="006B21A8" w:rsidRPr="00CD0BFC" w14:paraId="33E1B27B"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3F370CE" w14:textId="77777777" w:rsidR="006B21A8" w:rsidRPr="00CD0BFC" w:rsidRDefault="006B21A8" w:rsidP="004D3E9C">
            <w:pPr>
              <w:spacing w:after="120"/>
              <w:jc w:val="both"/>
              <w:rPr>
                <w:rFonts w:eastAsia="Times New Roman"/>
                <w:color w:val="000000"/>
                <w:sz w:val="23"/>
                <w:szCs w:val="23"/>
              </w:rPr>
            </w:pPr>
            <w:r w:rsidRPr="00CD0BFC">
              <w:rPr>
                <w:sz w:val="23"/>
                <w:szCs w:val="23"/>
                <w:lang w:eastAsia="ar-SA"/>
              </w:rPr>
              <w:t>Pretendents nodrošinās visu apskaņošanas iekārtu savstarpēju savietojamību un kompleksu darbību, nepieciešamības gadījumā izmantojot tehniskajās specifikācijās neminētus papildus materiālus vai iekārtas (piemēram, signālu pastiprinātājus, speciālus montāžas elementus, papildus kabeļus u.tml.)</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3B788F" w14:textId="77777777" w:rsidR="006B21A8" w:rsidRPr="00CD0BFC" w:rsidRDefault="006B21A8" w:rsidP="004D3E9C">
            <w:pPr>
              <w:jc w:val="center"/>
              <w:rPr>
                <w:rFonts w:eastAsia="Times New Roman"/>
                <w:sz w:val="23"/>
                <w:szCs w:val="23"/>
              </w:rPr>
            </w:pPr>
          </w:p>
        </w:tc>
        <w:tc>
          <w:tcPr>
            <w:tcW w:w="21" w:type="dxa"/>
            <w:vAlign w:val="center"/>
            <w:hideMark/>
          </w:tcPr>
          <w:p w14:paraId="4D8CF6B7" w14:textId="77777777" w:rsidR="006B21A8" w:rsidRPr="00CD0BFC" w:rsidRDefault="006B21A8" w:rsidP="006B21A8">
            <w:pPr>
              <w:rPr>
                <w:rFonts w:eastAsia="Times New Roman"/>
                <w:sz w:val="23"/>
                <w:szCs w:val="23"/>
              </w:rPr>
            </w:pPr>
          </w:p>
        </w:tc>
      </w:tr>
      <w:tr w:rsidR="004D3E9C" w:rsidRPr="00CD0BFC" w14:paraId="0D7C799A" w14:textId="77777777" w:rsidTr="004D3E9C">
        <w:trPr>
          <w:trHeight w:val="315"/>
        </w:trPr>
        <w:tc>
          <w:tcPr>
            <w:tcW w:w="9206"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E331DA" w14:textId="6B8C5C89" w:rsidR="004D3E9C" w:rsidRPr="00CD0BFC" w:rsidRDefault="004D3E9C" w:rsidP="004D3E9C">
            <w:pPr>
              <w:rPr>
                <w:rFonts w:eastAsia="Times New Roman"/>
                <w:b/>
                <w:bCs/>
                <w:sz w:val="23"/>
                <w:szCs w:val="23"/>
              </w:rPr>
            </w:pPr>
            <w:r w:rsidRPr="00CD0BFC">
              <w:rPr>
                <w:rFonts w:eastAsia="Times New Roman"/>
                <w:b/>
                <w:bCs/>
                <w:sz w:val="23"/>
                <w:szCs w:val="23"/>
              </w:rPr>
              <w:t>Gaismas iekārtas</w:t>
            </w:r>
          </w:p>
        </w:tc>
        <w:tc>
          <w:tcPr>
            <w:tcW w:w="21" w:type="dxa"/>
            <w:vAlign w:val="center"/>
            <w:hideMark/>
          </w:tcPr>
          <w:p w14:paraId="7FFC4F55" w14:textId="77777777" w:rsidR="004D3E9C" w:rsidRPr="00CD0BFC" w:rsidRDefault="004D3E9C" w:rsidP="006B21A8">
            <w:pPr>
              <w:rPr>
                <w:rFonts w:eastAsia="Times New Roman"/>
                <w:sz w:val="23"/>
                <w:szCs w:val="23"/>
              </w:rPr>
            </w:pPr>
          </w:p>
        </w:tc>
      </w:tr>
      <w:tr w:rsidR="006B21A8" w:rsidRPr="00CD0BFC" w14:paraId="098D7ADB"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B51B706" w14:textId="77777777" w:rsidR="006B21A8" w:rsidRPr="00CD0BFC" w:rsidRDefault="006B21A8" w:rsidP="004D3E9C">
            <w:pPr>
              <w:spacing w:after="120"/>
              <w:jc w:val="both"/>
              <w:rPr>
                <w:rFonts w:eastAsia="Times New Roman"/>
                <w:sz w:val="23"/>
                <w:szCs w:val="23"/>
              </w:rPr>
            </w:pPr>
            <w:r w:rsidRPr="00CD0BFC">
              <w:rPr>
                <w:rFonts w:eastAsia="Times New Roman"/>
                <w:color w:val="000000"/>
                <w:sz w:val="23"/>
                <w:szCs w:val="23"/>
              </w:rPr>
              <w:t>Fresnel vai PC tipa prožektors ar žalūzijām un min 1000W lampu, stara leņķi 5 - 60 grādi</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E75639" w14:textId="77777777" w:rsidR="006B21A8" w:rsidRPr="00CD0BFC" w:rsidRDefault="006B21A8" w:rsidP="004D3E9C">
            <w:pPr>
              <w:jc w:val="center"/>
              <w:rPr>
                <w:rFonts w:eastAsia="Times New Roman"/>
                <w:sz w:val="23"/>
                <w:szCs w:val="23"/>
              </w:rPr>
            </w:pPr>
            <w:r w:rsidRPr="00CD0BFC">
              <w:rPr>
                <w:rFonts w:eastAsia="Times New Roman"/>
                <w:sz w:val="23"/>
                <w:szCs w:val="23"/>
              </w:rPr>
              <w:t>4 gab</w:t>
            </w:r>
          </w:p>
        </w:tc>
        <w:tc>
          <w:tcPr>
            <w:tcW w:w="21" w:type="dxa"/>
            <w:vAlign w:val="center"/>
            <w:hideMark/>
          </w:tcPr>
          <w:p w14:paraId="2DE371B2" w14:textId="77777777" w:rsidR="006B21A8" w:rsidRPr="00CD0BFC" w:rsidRDefault="006B21A8" w:rsidP="006B21A8">
            <w:pPr>
              <w:rPr>
                <w:rFonts w:eastAsia="Times New Roman"/>
                <w:sz w:val="23"/>
                <w:szCs w:val="23"/>
              </w:rPr>
            </w:pPr>
          </w:p>
        </w:tc>
      </w:tr>
      <w:tr w:rsidR="006B21A8" w:rsidRPr="00CD0BFC" w14:paraId="272DD99E"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3AED816" w14:textId="77777777" w:rsidR="006B21A8" w:rsidRPr="00CD0BFC" w:rsidRDefault="006B21A8" w:rsidP="004D3E9C">
            <w:pPr>
              <w:jc w:val="both"/>
              <w:rPr>
                <w:rFonts w:eastAsia="Times New Roman"/>
                <w:sz w:val="23"/>
                <w:szCs w:val="23"/>
              </w:rPr>
            </w:pPr>
            <w:r w:rsidRPr="00CD0BFC">
              <w:rPr>
                <w:rFonts w:eastAsia="Times New Roman"/>
                <w:color w:val="000000"/>
                <w:sz w:val="23"/>
                <w:szCs w:val="23"/>
              </w:rPr>
              <w:t>Četru lampu blinders (spuldzes jauda ne mazāk kā 650W)</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A48422" w14:textId="77777777" w:rsidR="006B21A8" w:rsidRPr="00CD0BFC" w:rsidRDefault="006B21A8" w:rsidP="004D3E9C">
            <w:pPr>
              <w:jc w:val="center"/>
              <w:rPr>
                <w:rFonts w:eastAsia="Times New Roman"/>
                <w:sz w:val="23"/>
                <w:szCs w:val="23"/>
              </w:rPr>
            </w:pPr>
            <w:r w:rsidRPr="00CD0BFC">
              <w:rPr>
                <w:rFonts w:eastAsia="Times New Roman"/>
                <w:sz w:val="23"/>
                <w:szCs w:val="23"/>
              </w:rPr>
              <w:t>4 gab</w:t>
            </w:r>
          </w:p>
        </w:tc>
        <w:tc>
          <w:tcPr>
            <w:tcW w:w="21" w:type="dxa"/>
            <w:vAlign w:val="center"/>
            <w:hideMark/>
          </w:tcPr>
          <w:p w14:paraId="036DD26A" w14:textId="77777777" w:rsidR="006B21A8" w:rsidRPr="00CD0BFC" w:rsidRDefault="006B21A8" w:rsidP="006B21A8">
            <w:pPr>
              <w:rPr>
                <w:rFonts w:eastAsia="Times New Roman"/>
                <w:sz w:val="23"/>
                <w:szCs w:val="23"/>
              </w:rPr>
            </w:pPr>
          </w:p>
        </w:tc>
      </w:tr>
      <w:tr w:rsidR="006B21A8" w:rsidRPr="00CD0BFC" w14:paraId="02A52A42"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5024337" w14:textId="77777777" w:rsidR="006B21A8" w:rsidRPr="00CD0BFC" w:rsidRDefault="006B21A8" w:rsidP="004D3E9C">
            <w:pPr>
              <w:jc w:val="both"/>
              <w:rPr>
                <w:rFonts w:eastAsia="Times New Roman"/>
                <w:sz w:val="23"/>
                <w:szCs w:val="23"/>
              </w:rPr>
            </w:pPr>
            <w:r w:rsidRPr="00CD0BFC">
              <w:rPr>
                <w:rFonts w:eastAsia="Times New Roman"/>
                <w:sz w:val="23"/>
                <w:szCs w:val="23"/>
              </w:rPr>
              <w:t>Wash tipa inteliģentais prožektors ar vismaz 18 gb x 10W RGBW diodēm un lineāru stara regulēšanas iespējām no 7-55 grādiem;</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D94D06" w14:textId="77777777" w:rsidR="006B21A8" w:rsidRPr="00CD0BFC" w:rsidRDefault="006B21A8" w:rsidP="004D3E9C">
            <w:pPr>
              <w:jc w:val="center"/>
              <w:rPr>
                <w:rFonts w:eastAsia="Times New Roman"/>
                <w:sz w:val="23"/>
                <w:szCs w:val="23"/>
              </w:rPr>
            </w:pPr>
            <w:r w:rsidRPr="00CD0BFC">
              <w:rPr>
                <w:rFonts w:eastAsia="Times New Roman"/>
                <w:sz w:val="23"/>
                <w:szCs w:val="23"/>
              </w:rPr>
              <w:t>12 gab</w:t>
            </w:r>
          </w:p>
          <w:p w14:paraId="456CDA49" w14:textId="77777777" w:rsidR="006B21A8" w:rsidRPr="00CD0BFC" w:rsidRDefault="006B21A8" w:rsidP="004D3E9C">
            <w:pPr>
              <w:jc w:val="center"/>
              <w:rPr>
                <w:rFonts w:eastAsia="Times New Roman"/>
                <w:sz w:val="23"/>
                <w:szCs w:val="23"/>
              </w:rPr>
            </w:pPr>
          </w:p>
        </w:tc>
        <w:tc>
          <w:tcPr>
            <w:tcW w:w="21" w:type="dxa"/>
            <w:vAlign w:val="center"/>
            <w:hideMark/>
          </w:tcPr>
          <w:p w14:paraId="7BFF0D10" w14:textId="77777777" w:rsidR="006B21A8" w:rsidRPr="00CD0BFC" w:rsidRDefault="006B21A8" w:rsidP="006B21A8">
            <w:pPr>
              <w:rPr>
                <w:rFonts w:eastAsia="Times New Roman"/>
                <w:sz w:val="23"/>
                <w:szCs w:val="23"/>
              </w:rPr>
            </w:pPr>
          </w:p>
        </w:tc>
      </w:tr>
      <w:tr w:rsidR="006B21A8" w:rsidRPr="00CD0BFC" w14:paraId="5CB5A37A"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552DACE" w14:textId="77777777" w:rsidR="006B21A8" w:rsidRPr="00CD0BFC" w:rsidRDefault="006B21A8" w:rsidP="004D3E9C">
            <w:pPr>
              <w:jc w:val="both"/>
              <w:rPr>
                <w:rFonts w:eastAsia="Times New Roman"/>
                <w:sz w:val="23"/>
                <w:szCs w:val="23"/>
              </w:rPr>
            </w:pPr>
            <w:r w:rsidRPr="00CD0BFC">
              <w:rPr>
                <w:rFonts w:eastAsia="Times New Roman"/>
                <w:sz w:val="23"/>
                <w:szCs w:val="23"/>
                <w:lang w:eastAsia="ru-RU"/>
              </w:rPr>
              <w:t>”</w:t>
            </w:r>
            <w:r w:rsidRPr="00CD0BFC">
              <w:rPr>
                <w:sz w:val="23"/>
                <w:szCs w:val="23"/>
                <w:lang w:eastAsia="ru-RU"/>
              </w:rPr>
              <w:t xml:space="preserve"> Wash, Spot, Beam" tipa efektstarmetis,</w:t>
            </w:r>
            <w:r w:rsidRPr="00CD0BFC">
              <w:rPr>
                <w:rFonts w:eastAsia="Times New Roman"/>
                <w:color w:val="000000"/>
                <w:sz w:val="23"/>
                <w:szCs w:val="23"/>
              </w:rPr>
              <w:t xml:space="preserve"> Lampas jauda ne mazāka kā 360w;                     14 fiksētas krāsas + balta;     12 šķautņu apaļa Prisma (tālummaiņa no  10 līdz 20 grādiem);  Beam stara leņķis 0-1.5º; Spot stara  leņķis 1.5-20º</w:t>
            </w:r>
            <w:r w:rsidRPr="00CD0BFC">
              <w:rPr>
                <w:sz w:val="23"/>
                <w:szCs w:val="23"/>
                <w:vertAlign w:val="superscript"/>
                <w:lang w:eastAsia="ru-RU"/>
              </w:rPr>
              <w:t xml:space="preserve"> ; </w:t>
            </w:r>
            <w:r w:rsidRPr="00CD0BFC">
              <w:rPr>
                <w:rFonts w:eastAsia="Times New Roman"/>
                <w:color w:val="000000"/>
                <w:sz w:val="23"/>
                <w:szCs w:val="23"/>
              </w:rPr>
              <w:t>Wash stara leņķis 8-60º</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A0C67D" w14:textId="77777777" w:rsidR="006B21A8" w:rsidRPr="00CD0BFC" w:rsidRDefault="006B21A8" w:rsidP="004D3E9C">
            <w:pPr>
              <w:jc w:val="center"/>
              <w:rPr>
                <w:rFonts w:eastAsia="Times New Roman"/>
                <w:sz w:val="23"/>
                <w:szCs w:val="23"/>
              </w:rPr>
            </w:pPr>
            <w:r w:rsidRPr="00CD0BFC">
              <w:rPr>
                <w:rFonts w:eastAsia="Times New Roman"/>
                <w:sz w:val="23"/>
                <w:szCs w:val="23"/>
              </w:rPr>
              <w:t>8 gab</w:t>
            </w:r>
          </w:p>
          <w:p w14:paraId="00EB75FE" w14:textId="77777777" w:rsidR="006B21A8" w:rsidRPr="00CD0BFC" w:rsidRDefault="006B21A8" w:rsidP="004D3E9C">
            <w:pPr>
              <w:jc w:val="center"/>
              <w:rPr>
                <w:rFonts w:eastAsia="Times New Roman"/>
                <w:sz w:val="23"/>
                <w:szCs w:val="23"/>
              </w:rPr>
            </w:pPr>
          </w:p>
        </w:tc>
        <w:tc>
          <w:tcPr>
            <w:tcW w:w="21" w:type="dxa"/>
            <w:vAlign w:val="center"/>
            <w:hideMark/>
          </w:tcPr>
          <w:p w14:paraId="641A36D0" w14:textId="77777777" w:rsidR="006B21A8" w:rsidRPr="00CD0BFC" w:rsidRDefault="006B21A8" w:rsidP="006B21A8">
            <w:pPr>
              <w:rPr>
                <w:rFonts w:eastAsia="Times New Roman"/>
                <w:sz w:val="23"/>
                <w:szCs w:val="23"/>
              </w:rPr>
            </w:pPr>
          </w:p>
        </w:tc>
      </w:tr>
      <w:tr w:rsidR="006B21A8" w:rsidRPr="00CD0BFC" w14:paraId="2CF9ED2E"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3F4D636D" w14:textId="77777777" w:rsidR="006B21A8" w:rsidRPr="00CD0BFC" w:rsidRDefault="006B21A8" w:rsidP="004D3E9C">
            <w:pPr>
              <w:spacing w:after="120"/>
              <w:jc w:val="both"/>
              <w:rPr>
                <w:rFonts w:eastAsia="Times New Roman"/>
                <w:sz w:val="23"/>
                <w:szCs w:val="23"/>
              </w:rPr>
            </w:pPr>
            <w:r w:rsidRPr="00CD0BFC">
              <w:rPr>
                <w:rFonts w:eastAsia="Times New Roman"/>
                <w:sz w:val="23"/>
                <w:szCs w:val="23"/>
              </w:rPr>
              <w:t xml:space="preserve">DMX vadāms LED prožektors (vismaz 12gb x 10W diodes) RGBW; </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EC19DA" w14:textId="77777777" w:rsidR="006B21A8" w:rsidRPr="00CD0BFC" w:rsidRDefault="006B21A8" w:rsidP="004D3E9C">
            <w:pPr>
              <w:jc w:val="center"/>
              <w:rPr>
                <w:rFonts w:eastAsia="Times New Roman"/>
                <w:sz w:val="23"/>
                <w:szCs w:val="23"/>
              </w:rPr>
            </w:pPr>
            <w:r w:rsidRPr="00CD0BFC">
              <w:rPr>
                <w:rFonts w:eastAsia="Times New Roman"/>
                <w:sz w:val="23"/>
                <w:szCs w:val="23"/>
              </w:rPr>
              <w:t>12 gab</w:t>
            </w:r>
          </w:p>
        </w:tc>
        <w:tc>
          <w:tcPr>
            <w:tcW w:w="21" w:type="dxa"/>
            <w:vAlign w:val="center"/>
            <w:hideMark/>
          </w:tcPr>
          <w:p w14:paraId="7AA87E15" w14:textId="77777777" w:rsidR="006B21A8" w:rsidRPr="00CD0BFC" w:rsidRDefault="006B21A8" w:rsidP="006B21A8">
            <w:pPr>
              <w:rPr>
                <w:rFonts w:eastAsia="Times New Roman"/>
                <w:sz w:val="23"/>
                <w:szCs w:val="23"/>
              </w:rPr>
            </w:pPr>
          </w:p>
        </w:tc>
      </w:tr>
      <w:tr w:rsidR="006B21A8" w:rsidRPr="00CD0BFC" w14:paraId="3DFBFF70"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0B0CD9CD" w14:textId="77777777" w:rsidR="006B21A8" w:rsidRPr="00CD0BFC" w:rsidRDefault="006B21A8" w:rsidP="004D3E9C">
            <w:pPr>
              <w:spacing w:after="120"/>
              <w:jc w:val="both"/>
              <w:rPr>
                <w:rFonts w:eastAsia="Times New Roman"/>
                <w:sz w:val="23"/>
                <w:szCs w:val="23"/>
              </w:rPr>
            </w:pPr>
            <w:r w:rsidRPr="00CD0BFC">
              <w:rPr>
                <w:rFonts w:eastAsia="Times New Roman"/>
                <w:sz w:val="23"/>
                <w:szCs w:val="23"/>
              </w:rPr>
              <w:t>DMX vadāms LED prožektors  - panelis (vismaz 16gb x 10W diodes) RGBW;</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0C4A05" w14:textId="77777777" w:rsidR="006B21A8" w:rsidRPr="00CD0BFC" w:rsidRDefault="006B21A8" w:rsidP="004D3E9C">
            <w:pPr>
              <w:jc w:val="center"/>
              <w:rPr>
                <w:rFonts w:eastAsia="Times New Roman"/>
                <w:sz w:val="23"/>
                <w:szCs w:val="23"/>
              </w:rPr>
            </w:pPr>
            <w:r w:rsidRPr="00CD0BFC">
              <w:rPr>
                <w:rFonts w:eastAsia="Times New Roman"/>
                <w:sz w:val="23"/>
                <w:szCs w:val="23"/>
              </w:rPr>
              <w:t>12 gab</w:t>
            </w:r>
          </w:p>
        </w:tc>
        <w:tc>
          <w:tcPr>
            <w:tcW w:w="21" w:type="dxa"/>
            <w:vAlign w:val="center"/>
            <w:hideMark/>
          </w:tcPr>
          <w:p w14:paraId="7D804C4C" w14:textId="77777777" w:rsidR="006B21A8" w:rsidRPr="00CD0BFC" w:rsidRDefault="006B21A8" w:rsidP="006B21A8">
            <w:pPr>
              <w:rPr>
                <w:rFonts w:eastAsia="Times New Roman"/>
                <w:sz w:val="23"/>
                <w:szCs w:val="23"/>
              </w:rPr>
            </w:pPr>
          </w:p>
        </w:tc>
      </w:tr>
      <w:tr w:rsidR="006B21A8" w:rsidRPr="00CD0BFC" w14:paraId="66714312"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7834109" w14:textId="77777777" w:rsidR="006B21A8" w:rsidRPr="00CD0BFC" w:rsidRDefault="006B21A8" w:rsidP="004D3E9C">
            <w:pPr>
              <w:jc w:val="both"/>
              <w:rPr>
                <w:rFonts w:eastAsia="Times New Roman"/>
                <w:sz w:val="23"/>
                <w:szCs w:val="23"/>
              </w:rPr>
            </w:pPr>
            <w:r w:rsidRPr="00CD0BFC">
              <w:rPr>
                <w:sz w:val="23"/>
                <w:szCs w:val="23"/>
                <w:lang w:eastAsia="ru-RU"/>
              </w:rPr>
              <w:t>HAZE tipa dūmu ģenerators</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62A579" w14:textId="77777777" w:rsidR="006B21A8" w:rsidRPr="00CD0BFC" w:rsidRDefault="006B21A8" w:rsidP="004D3E9C">
            <w:pPr>
              <w:jc w:val="center"/>
              <w:rPr>
                <w:rFonts w:eastAsia="Times New Roman"/>
                <w:sz w:val="23"/>
                <w:szCs w:val="23"/>
              </w:rPr>
            </w:pPr>
            <w:r w:rsidRPr="00CD0BFC">
              <w:rPr>
                <w:rFonts w:eastAsia="Times New Roman"/>
                <w:sz w:val="23"/>
                <w:szCs w:val="23"/>
              </w:rPr>
              <w:t>1 gab</w:t>
            </w:r>
          </w:p>
        </w:tc>
        <w:tc>
          <w:tcPr>
            <w:tcW w:w="21" w:type="dxa"/>
            <w:vAlign w:val="center"/>
            <w:hideMark/>
          </w:tcPr>
          <w:p w14:paraId="5072FD6E" w14:textId="77777777" w:rsidR="006B21A8" w:rsidRPr="00CD0BFC" w:rsidRDefault="006B21A8" w:rsidP="006B21A8">
            <w:pPr>
              <w:rPr>
                <w:rFonts w:eastAsia="Times New Roman"/>
                <w:sz w:val="23"/>
                <w:szCs w:val="23"/>
              </w:rPr>
            </w:pPr>
          </w:p>
        </w:tc>
      </w:tr>
      <w:tr w:rsidR="006B21A8" w:rsidRPr="00CD0BFC" w14:paraId="44FD0318"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226E8C6" w14:textId="77777777" w:rsidR="006B21A8" w:rsidRPr="00CD0BFC" w:rsidRDefault="006B21A8" w:rsidP="004D3E9C">
            <w:pPr>
              <w:jc w:val="both"/>
              <w:rPr>
                <w:rFonts w:eastAsia="Times New Roman"/>
                <w:sz w:val="23"/>
                <w:szCs w:val="23"/>
              </w:rPr>
            </w:pPr>
            <w:r w:rsidRPr="00CD0BFC">
              <w:rPr>
                <w:rFonts w:eastAsia="Times New Roman"/>
                <w:sz w:val="23"/>
                <w:szCs w:val="23"/>
              </w:rPr>
              <w:t xml:space="preserve">Gaismu vadības pults, kas kontrolē reālā laikā vismaz 1024 parametrus ar iespēju paplašināt līdz 2048 paramtriem;               </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BCC899" w14:textId="77777777" w:rsidR="006B21A8" w:rsidRPr="00CD0BFC" w:rsidRDefault="006B21A8" w:rsidP="004D3E9C">
            <w:pPr>
              <w:jc w:val="center"/>
              <w:rPr>
                <w:rFonts w:eastAsia="Times New Roman"/>
                <w:sz w:val="23"/>
                <w:szCs w:val="23"/>
              </w:rPr>
            </w:pPr>
            <w:r w:rsidRPr="00CD0BFC">
              <w:rPr>
                <w:rFonts w:eastAsia="Times New Roman"/>
                <w:sz w:val="23"/>
                <w:szCs w:val="23"/>
              </w:rPr>
              <w:t>1 gab</w:t>
            </w:r>
          </w:p>
        </w:tc>
        <w:tc>
          <w:tcPr>
            <w:tcW w:w="21" w:type="dxa"/>
            <w:vAlign w:val="center"/>
            <w:hideMark/>
          </w:tcPr>
          <w:p w14:paraId="6A687929" w14:textId="77777777" w:rsidR="006B21A8" w:rsidRPr="00CD0BFC" w:rsidRDefault="006B21A8" w:rsidP="006B21A8">
            <w:pPr>
              <w:rPr>
                <w:rFonts w:eastAsia="Times New Roman"/>
                <w:sz w:val="23"/>
                <w:szCs w:val="23"/>
              </w:rPr>
            </w:pPr>
          </w:p>
        </w:tc>
      </w:tr>
      <w:tr w:rsidR="006B21A8" w:rsidRPr="00CD0BFC" w14:paraId="7D3465D3"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6C8A75" w14:textId="77777777" w:rsidR="006B21A8" w:rsidRPr="00CD0BFC" w:rsidRDefault="006B21A8" w:rsidP="004D3E9C">
            <w:pPr>
              <w:spacing w:after="120"/>
              <w:jc w:val="both"/>
              <w:rPr>
                <w:rFonts w:eastAsia="Times New Roman"/>
                <w:sz w:val="23"/>
                <w:szCs w:val="23"/>
              </w:rPr>
            </w:pPr>
            <w:r w:rsidRPr="00CD0BFC">
              <w:rPr>
                <w:rFonts w:eastAsia="Times New Roman"/>
                <w:sz w:val="23"/>
                <w:szCs w:val="23"/>
              </w:rPr>
              <w:t>12kanālu spilgtuma regulators ar 16A izeju katram kanālam</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088312" w14:textId="77777777" w:rsidR="006B21A8" w:rsidRPr="00CD0BFC" w:rsidRDefault="006B21A8" w:rsidP="004D3E9C">
            <w:pPr>
              <w:jc w:val="center"/>
              <w:rPr>
                <w:rFonts w:eastAsia="Times New Roman"/>
                <w:sz w:val="23"/>
                <w:szCs w:val="23"/>
              </w:rPr>
            </w:pPr>
            <w:r w:rsidRPr="00CD0BFC">
              <w:rPr>
                <w:rFonts w:eastAsia="Times New Roman"/>
                <w:sz w:val="23"/>
                <w:szCs w:val="23"/>
              </w:rPr>
              <w:t>1 gab</w:t>
            </w:r>
          </w:p>
        </w:tc>
        <w:tc>
          <w:tcPr>
            <w:tcW w:w="21" w:type="dxa"/>
            <w:vAlign w:val="center"/>
            <w:hideMark/>
          </w:tcPr>
          <w:p w14:paraId="259917D7" w14:textId="77777777" w:rsidR="006B21A8" w:rsidRPr="00CD0BFC" w:rsidRDefault="006B21A8" w:rsidP="006B21A8">
            <w:pPr>
              <w:rPr>
                <w:rFonts w:eastAsia="Times New Roman"/>
                <w:sz w:val="23"/>
                <w:szCs w:val="23"/>
              </w:rPr>
            </w:pPr>
          </w:p>
        </w:tc>
      </w:tr>
      <w:tr w:rsidR="006B21A8" w:rsidRPr="00CD0BFC" w14:paraId="2FCD1C41"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E333DDF" w14:textId="77777777" w:rsidR="006B21A8" w:rsidRPr="00CD0BFC" w:rsidRDefault="006B21A8" w:rsidP="004D3E9C">
            <w:pPr>
              <w:jc w:val="both"/>
              <w:rPr>
                <w:rFonts w:eastAsia="Times New Roman"/>
                <w:sz w:val="23"/>
                <w:szCs w:val="23"/>
              </w:rPr>
            </w:pPr>
            <w:r w:rsidRPr="00CD0BFC">
              <w:rPr>
                <w:rFonts w:eastAsia="Times New Roman"/>
                <w:sz w:val="23"/>
                <w:szCs w:val="23"/>
              </w:rPr>
              <w:t>Elektro jaudas sadale 3F/63A PDU 18ch rack</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D97557" w14:textId="77777777" w:rsidR="006B21A8" w:rsidRPr="00CD0BFC" w:rsidRDefault="006B21A8" w:rsidP="004D3E9C">
            <w:pPr>
              <w:jc w:val="center"/>
              <w:rPr>
                <w:rFonts w:eastAsia="Times New Roman"/>
                <w:sz w:val="23"/>
                <w:szCs w:val="23"/>
              </w:rPr>
            </w:pPr>
            <w:r w:rsidRPr="00CD0BFC">
              <w:rPr>
                <w:rFonts w:eastAsia="Times New Roman"/>
                <w:sz w:val="23"/>
                <w:szCs w:val="23"/>
              </w:rPr>
              <w:t>1 gab</w:t>
            </w:r>
          </w:p>
        </w:tc>
        <w:tc>
          <w:tcPr>
            <w:tcW w:w="21" w:type="dxa"/>
            <w:vAlign w:val="center"/>
            <w:hideMark/>
          </w:tcPr>
          <w:p w14:paraId="277788F0" w14:textId="77777777" w:rsidR="006B21A8" w:rsidRPr="00CD0BFC" w:rsidRDefault="006B21A8" w:rsidP="006B21A8">
            <w:pPr>
              <w:rPr>
                <w:rFonts w:eastAsia="Times New Roman"/>
                <w:sz w:val="23"/>
                <w:szCs w:val="23"/>
              </w:rPr>
            </w:pPr>
          </w:p>
        </w:tc>
      </w:tr>
      <w:tr w:rsidR="006B21A8" w:rsidRPr="00CD0BFC" w14:paraId="13A20B67"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AC1C4E0" w14:textId="77777777" w:rsidR="006B21A8" w:rsidRPr="00CD0BFC" w:rsidRDefault="006B21A8" w:rsidP="004D3E9C">
            <w:pPr>
              <w:jc w:val="both"/>
              <w:rPr>
                <w:rFonts w:eastAsia="Times New Roman"/>
                <w:sz w:val="23"/>
                <w:szCs w:val="23"/>
              </w:rPr>
            </w:pPr>
            <w:r w:rsidRPr="00CD0BFC">
              <w:rPr>
                <w:sz w:val="23"/>
                <w:szCs w:val="23"/>
                <w:lang w:eastAsia="ar-SA"/>
              </w:rPr>
              <w:t>Pretendents nodrošinās visu gaismu iekārtu savstarpēju savietojamību un kompleksu darbību, nepieciešamības gadījumā izmantojot tehniskajās specifikācijās neminētus papildus materiālus vai iekārtas (piemēram, signālu dalītājus, speciālus montāžas elementus,jaudas kabeļus,  dmx tipa kabeļus u.tml.)</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AAA85B" w14:textId="77777777" w:rsidR="006B21A8" w:rsidRPr="00CD0BFC" w:rsidRDefault="006B21A8" w:rsidP="004D3E9C">
            <w:pPr>
              <w:jc w:val="center"/>
              <w:rPr>
                <w:rFonts w:eastAsia="Times New Roman"/>
                <w:sz w:val="23"/>
                <w:szCs w:val="23"/>
              </w:rPr>
            </w:pPr>
            <w:r w:rsidRPr="00CD0BFC">
              <w:rPr>
                <w:rFonts w:eastAsia="Times New Roman"/>
                <w:sz w:val="23"/>
                <w:szCs w:val="23"/>
              </w:rPr>
              <w:t>1 gab</w:t>
            </w:r>
          </w:p>
          <w:p w14:paraId="7C0982DF" w14:textId="77777777" w:rsidR="006B21A8" w:rsidRPr="00CD0BFC" w:rsidRDefault="006B21A8" w:rsidP="004D3E9C">
            <w:pPr>
              <w:jc w:val="center"/>
              <w:rPr>
                <w:rFonts w:eastAsia="Times New Roman"/>
                <w:sz w:val="23"/>
                <w:szCs w:val="23"/>
              </w:rPr>
            </w:pPr>
          </w:p>
          <w:p w14:paraId="13EEA0B9" w14:textId="77777777" w:rsidR="006B21A8" w:rsidRPr="00CD0BFC" w:rsidRDefault="006B21A8" w:rsidP="004D3E9C">
            <w:pPr>
              <w:jc w:val="center"/>
              <w:rPr>
                <w:rFonts w:eastAsia="Times New Roman"/>
                <w:sz w:val="23"/>
                <w:szCs w:val="23"/>
              </w:rPr>
            </w:pPr>
          </w:p>
          <w:p w14:paraId="4498887D" w14:textId="77777777" w:rsidR="006B21A8" w:rsidRPr="00CD0BFC" w:rsidRDefault="006B21A8" w:rsidP="004D3E9C">
            <w:pPr>
              <w:jc w:val="center"/>
              <w:rPr>
                <w:rFonts w:eastAsia="Times New Roman"/>
                <w:sz w:val="23"/>
                <w:szCs w:val="23"/>
              </w:rPr>
            </w:pPr>
          </w:p>
        </w:tc>
        <w:tc>
          <w:tcPr>
            <w:tcW w:w="21" w:type="dxa"/>
            <w:vAlign w:val="center"/>
            <w:hideMark/>
          </w:tcPr>
          <w:p w14:paraId="2AB8EE7D" w14:textId="77777777" w:rsidR="006B21A8" w:rsidRPr="00CD0BFC" w:rsidRDefault="006B21A8" w:rsidP="006B21A8">
            <w:pPr>
              <w:rPr>
                <w:rFonts w:eastAsia="Times New Roman"/>
                <w:sz w:val="23"/>
                <w:szCs w:val="23"/>
              </w:rPr>
            </w:pPr>
          </w:p>
        </w:tc>
      </w:tr>
      <w:tr w:rsidR="004D3E9C" w:rsidRPr="00CD0BFC" w14:paraId="5A6BAEC5" w14:textId="77777777" w:rsidTr="004D3E9C">
        <w:trPr>
          <w:trHeight w:val="315"/>
        </w:trPr>
        <w:tc>
          <w:tcPr>
            <w:tcW w:w="9206"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0E33A1CF" w14:textId="03744ED1" w:rsidR="004D3E9C" w:rsidRPr="00CD0BFC" w:rsidRDefault="004D3E9C" w:rsidP="004D3E9C">
            <w:pPr>
              <w:rPr>
                <w:rFonts w:eastAsia="Times New Roman"/>
                <w:b/>
                <w:bCs/>
                <w:sz w:val="23"/>
                <w:szCs w:val="23"/>
              </w:rPr>
            </w:pPr>
            <w:r w:rsidRPr="00CD0BFC">
              <w:rPr>
                <w:rFonts w:eastAsia="Times New Roman"/>
                <w:b/>
                <w:bCs/>
                <w:sz w:val="23"/>
                <w:szCs w:val="23"/>
              </w:rPr>
              <w:t xml:space="preserve">Skatuves jumta un podesta konstrukcijas </w:t>
            </w:r>
          </w:p>
        </w:tc>
        <w:tc>
          <w:tcPr>
            <w:tcW w:w="21" w:type="dxa"/>
            <w:tcBorders>
              <w:left w:val="single" w:sz="4" w:space="0" w:color="auto"/>
            </w:tcBorders>
            <w:vAlign w:val="center"/>
            <w:hideMark/>
          </w:tcPr>
          <w:p w14:paraId="6DD33380" w14:textId="77777777" w:rsidR="004D3E9C" w:rsidRPr="00CD0BFC" w:rsidRDefault="004D3E9C" w:rsidP="006B21A8">
            <w:pPr>
              <w:rPr>
                <w:rFonts w:eastAsia="Times New Roman"/>
                <w:sz w:val="23"/>
                <w:szCs w:val="23"/>
              </w:rPr>
            </w:pPr>
          </w:p>
        </w:tc>
      </w:tr>
      <w:tr w:rsidR="006B21A8" w:rsidRPr="00CD0BFC" w14:paraId="587E86EB" w14:textId="77777777" w:rsidTr="004D3E9C">
        <w:trPr>
          <w:trHeight w:val="315"/>
        </w:trPr>
        <w:tc>
          <w:tcPr>
            <w:tcW w:w="835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701CA823" w14:textId="77777777" w:rsidR="006B21A8" w:rsidRPr="00CD0BFC" w:rsidRDefault="006B21A8" w:rsidP="004D3E9C">
            <w:pPr>
              <w:widowControl w:val="0"/>
              <w:suppressAutoHyphens/>
              <w:jc w:val="both"/>
              <w:rPr>
                <w:sz w:val="23"/>
                <w:szCs w:val="23"/>
                <w:lang w:eastAsia="zh-CN"/>
              </w:rPr>
            </w:pPr>
            <w:r w:rsidRPr="00CD0BFC">
              <w:rPr>
                <w:sz w:val="23"/>
                <w:szCs w:val="23"/>
                <w:lang w:eastAsia="zh-CN"/>
              </w:rPr>
              <w:t>Skatuves jumta konstrukcija ar iekšējo izmēru ne mazāku kā 9m x 8m x 7,5m(h);</w:t>
            </w:r>
          </w:p>
          <w:p w14:paraId="166B2820" w14:textId="77777777" w:rsidR="006B21A8" w:rsidRPr="00CD0BFC" w:rsidRDefault="006B21A8" w:rsidP="004D3E9C">
            <w:pPr>
              <w:overflowPunct w:val="0"/>
              <w:jc w:val="both"/>
              <w:textAlignment w:val="baseline"/>
              <w:rPr>
                <w:sz w:val="23"/>
                <w:szCs w:val="23"/>
                <w:lang w:eastAsia="zh-CN"/>
              </w:rPr>
            </w:pPr>
            <w:r w:rsidRPr="00CD0BFC">
              <w:rPr>
                <w:sz w:val="23"/>
                <w:szCs w:val="23"/>
                <w:lang w:eastAsia="zh-CN"/>
              </w:rPr>
              <w:t xml:space="preserve">Ekspluatācijā droša skatuves jumta konstrukcija Eurotruss HD34 </w:t>
            </w:r>
            <w:r w:rsidRPr="00CD0BFC">
              <w:rPr>
                <w:iCs/>
                <w:sz w:val="23"/>
                <w:szCs w:val="23"/>
              </w:rPr>
              <w:t>vai līdzvērtīgs</w:t>
            </w:r>
            <w:r w:rsidRPr="00CD0BFC">
              <w:rPr>
                <w:sz w:val="23"/>
                <w:szCs w:val="23"/>
                <w:lang w:eastAsia="zh-CN"/>
              </w:rPr>
              <w:t xml:space="preserve">, kas sastāv no kvadrātveida četriem atbalsta stabiem, kvadrātveida fermu jumta perimetra konstrukcijas, PVC ūdensnecaurlaidīga jumta seguma, sānu un aizmugures PVC sietiem (melnā krāsā); </w:t>
            </w:r>
          </w:p>
          <w:p w14:paraId="27EF0C33" w14:textId="77777777" w:rsidR="006B21A8" w:rsidRPr="00CD0BFC" w:rsidRDefault="006B21A8" w:rsidP="004D3E9C">
            <w:pPr>
              <w:overflowPunct w:val="0"/>
              <w:jc w:val="both"/>
              <w:textAlignment w:val="baseline"/>
              <w:rPr>
                <w:rFonts w:eastAsia="Times New Roman"/>
                <w:sz w:val="23"/>
                <w:szCs w:val="23"/>
              </w:rPr>
            </w:pPr>
            <w:r w:rsidRPr="00CD0BFC">
              <w:rPr>
                <w:sz w:val="23"/>
                <w:szCs w:val="23"/>
                <w:lang w:eastAsia="zh-CN"/>
              </w:rPr>
              <w:lastRenderedPageBreak/>
              <w:t>Zemes atbalsta un skatuves jumta konstrukcijai jānodrošina iespēju piekārt gaismu, skaņu, video aparatūru un dekorācijas. Pēc pasūtītāja pieprasījuma skatuves jumta priekšējā daļā jāparedz iespēju izvietot vizuālu reklāmas banerus. Ja nepieciešams, skatuves jumta konstrukcijas sānos pretendentam jānodrošina apskaņošanas komplekta piekāršanas iespēju “sound wing” 2m platumā uz papildus atbalsta stabiem savietojamiem ar skatuves jumta konstrukciju, “sound wing” kravnesība jānodrošina ne mazāka kā 700kg.</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18B3B953" w14:textId="77777777" w:rsidR="006B21A8" w:rsidRPr="00CD0BFC" w:rsidRDefault="006B21A8" w:rsidP="004D3E9C">
            <w:pPr>
              <w:jc w:val="center"/>
              <w:rPr>
                <w:rFonts w:eastAsia="Times New Roman"/>
                <w:sz w:val="23"/>
                <w:szCs w:val="23"/>
              </w:rPr>
            </w:pPr>
            <w:r w:rsidRPr="00CD0BFC">
              <w:rPr>
                <w:rFonts w:eastAsia="Times New Roman"/>
                <w:sz w:val="23"/>
                <w:szCs w:val="23"/>
              </w:rPr>
              <w:lastRenderedPageBreak/>
              <w:t>1 kompl</w:t>
            </w:r>
          </w:p>
          <w:p w14:paraId="41D972DA" w14:textId="77777777" w:rsidR="006B21A8" w:rsidRPr="00CD0BFC" w:rsidRDefault="006B21A8" w:rsidP="004D3E9C">
            <w:pPr>
              <w:jc w:val="center"/>
              <w:rPr>
                <w:rFonts w:eastAsia="Times New Roman"/>
                <w:sz w:val="23"/>
                <w:szCs w:val="23"/>
              </w:rPr>
            </w:pPr>
          </w:p>
          <w:p w14:paraId="4E17FCE5" w14:textId="77777777" w:rsidR="006B21A8" w:rsidRPr="00CD0BFC" w:rsidRDefault="006B21A8" w:rsidP="004D3E9C">
            <w:pPr>
              <w:jc w:val="center"/>
              <w:rPr>
                <w:rFonts w:eastAsia="Times New Roman"/>
                <w:sz w:val="23"/>
                <w:szCs w:val="23"/>
              </w:rPr>
            </w:pPr>
          </w:p>
          <w:p w14:paraId="094DC605" w14:textId="77777777" w:rsidR="006B21A8" w:rsidRPr="00CD0BFC" w:rsidRDefault="006B21A8" w:rsidP="004D3E9C">
            <w:pPr>
              <w:jc w:val="center"/>
              <w:rPr>
                <w:rFonts w:eastAsia="Times New Roman"/>
                <w:sz w:val="23"/>
                <w:szCs w:val="23"/>
              </w:rPr>
            </w:pPr>
          </w:p>
          <w:p w14:paraId="07B265B7" w14:textId="77777777" w:rsidR="006B21A8" w:rsidRPr="00CD0BFC" w:rsidRDefault="006B21A8" w:rsidP="004D3E9C">
            <w:pPr>
              <w:jc w:val="center"/>
              <w:rPr>
                <w:rFonts w:eastAsia="Times New Roman"/>
                <w:sz w:val="23"/>
                <w:szCs w:val="23"/>
              </w:rPr>
            </w:pPr>
          </w:p>
          <w:p w14:paraId="61F4E449" w14:textId="77777777" w:rsidR="006B21A8" w:rsidRPr="00CD0BFC" w:rsidRDefault="006B21A8" w:rsidP="004D3E9C">
            <w:pPr>
              <w:jc w:val="center"/>
              <w:rPr>
                <w:rFonts w:eastAsia="Times New Roman"/>
                <w:sz w:val="23"/>
                <w:szCs w:val="23"/>
              </w:rPr>
            </w:pPr>
          </w:p>
          <w:p w14:paraId="0AE6B750" w14:textId="77777777" w:rsidR="006B21A8" w:rsidRPr="00CD0BFC" w:rsidRDefault="006B21A8" w:rsidP="004D3E9C">
            <w:pPr>
              <w:jc w:val="center"/>
              <w:rPr>
                <w:rFonts w:eastAsia="Times New Roman"/>
                <w:sz w:val="23"/>
                <w:szCs w:val="23"/>
              </w:rPr>
            </w:pPr>
          </w:p>
          <w:p w14:paraId="50133607" w14:textId="77777777" w:rsidR="006B21A8" w:rsidRPr="00CD0BFC" w:rsidRDefault="006B21A8" w:rsidP="004D3E9C">
            <w:pPr>
              <w:jc w:val="center"/>
              <w:rPr>
                <w:rFonts w:eastAsia="Times New Roman"/>
                <w:sz w:val="23"/>
                <w:szCs w:val="23"/>
              </w:rPr>
            </w:pPr>
          </w:p>
        </w:tc>
        <w:tc>
          <w:tcPr>
            <w:tcW w:w="21" w:type="dxa"/>
            <w:tcBorders>
              <w:left w:val="single" w:sz="4" w:space="0" w:color="auto"/>
            </w:tcBorders>
            <w:vAlign w:val="center"/>
            <w:hideMark/>
          </w:tcPr>
          <w:p w14:paraId="0C0C8CB4" w14:textId="77777777" w:rsidR="006B21A8" w:rsidRPr="00CD0BFC" w:rsidRDefault="006B21A8" w:rsidP="006B21A8">
            <w:pPr>
              <w:rPr>
                <w:rFonts w:eastAsia="Times New Roman"/>
                <w:sz w:val="23"/>
                <w:szCs w:val="23"/>
              </w:rPr>
            </w:pPr>
          </w:p>
        </w:tc>
      </w:tr>
      <w:tr w:rsidR="006B21A8" w:rsidRPr="00CD0BFC" w14:paraId="7F2A15D6" w14:textId="77777777" w:rsidTr="004D3E9C">
        <w:trPr>
          <w:trHeight w:val="315"/>
        </w:trPr>
        <w:tc>
          <w:tcPr>
            <w:tcW w:w="8356" w:type="dxa"/>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90AC1B0" w14:textId="77777777" w:rsidR="006B21A8" w:rsidRPr="00CD0BFC" w:rsidRDefault="006B21A8" w:rsidP="004D3E9C">
            <w:pPr>
              <w:jc w:val="both"/>
              <w:rPr>
                <w:rFonts w:eastAsia="Times New Roman"/>
                <w:sz w:val="23"/>
                <w:szCs w:val="23"/>
              </w:rPr>
            </w:pPr>
            <w:r w:rsidRPr="00CD0BFC">
              <w:rPr>
                <w:rFonts w:eastAsia="Times New Roman"/>
                <w:sz w:val="23"/>
                <w:szCs w:val="23"/>
              </w:rPr>
              <w:t xml:space="preserve">Skatuves podesta konstrukcija ar izmēru 8m x 7m. Skatuves var </w:t>
            </w:r>
            <w:r w:rsidRPr="00CD0BFC">
              <w:rPr>
                <w:sz w:val="23"/>
                <w:szCs w:val="23"/>
                <w:lang w:eastAsia="zh-CN"/>
              </w:rPr>
              <w:t>savienot kopā dažādās plaknēs un līmeņos, veidot vēlamo skatuves podesta formu un izmēru. Vienas plāksnes kravnesībai jeb pieļaujamai slodzei jābūt ne mazākai kā 900 kg/m2. Plāksnes virsma līdzena bez spraugām un neslīdoša. Pretendentam jānodrošina plākšņu pacelšanas augstums robežās no 0,4m – 1,8m pēc pasūtītāja pieprasījuma. Komplektā podestu sistēmai paredzēt kāpnes, perimetra drošības margas un melnu auduma drapējumu.</w:t>
            </w:r>
          </w:p>
        </w:tc>
        <w:tc>
          <w:tcPr>
            <w:tcW w:w="850"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B52805" w14:textId="77777777" w:rsidR="006B21A8" w:rsidRPr="00CD0BFC" w:rsidRDefault="006B21A8" w:rsidP="004D3E9C">
            <w:pPr>
              <w:jc w:val="center"/>
              <w:rPr>
                <w:rFonts w:eastAsia="Times New Roman"/>
                <w:sz w:val="23"/>
                <w:szCs w:val="23"/>
              </w:rPr>
            </w:pPr>
            <w:r w:rsidRPr="00CD0BFC">
              <w:rPr>
                <w:rFonts w:eastAsia="Times New Roman"/>
                <w:sz w:val="23"/>
                <w:szCs w:val="23"/>
              </w:rPr>
              <w:t>1 kompl</w:t>
            </w:r>
          </w:p>
          <w:p w14:paraId="4CCD32AA" w14:textId="77777777" w:rsidR="006B21A8" w:rsidRPr="00CD0BFC" w:rsidRDefault="006B21A8" w:rsidP="004D3E9C">
            <w:pPr>
              <w:jc w:val="center"/>
              <w:rPr>
                <w:rFonts w:eastAsia="Times New Roman"/>
                <w:sz w:val="23"/>
                <w:szCs w:val="23"/>
              </w:rPr>
            </w:pPr>
          </w:p>
          <w:p w14:paraId="771D7E7E" w14:textId="77777777" w:rsidR="006B21A8" w:rsidRPr="00CD0BFC" w:rsidRDefault="006B21A8" w:rsidP="004D3E9C">
            <w:pPr>
              <w:jc w:val="center"/>
              <w:rPr>
                <w:rFonts w:eastAsia="Times New Roman"/>
                <w:sz w:val="23"/>
                <w:szCs w:val="23"/>
              </w:rPr>
            </w:pPr>
          </w:p>
        </w:tc>
        <w:tc>
          <w:tcPr>
            <w:tcW w:w="21" w:type="dxa"/>
            <w:vAlign w:val="center"/>
            <w:hideMark/>
          </w:tcPr>
          <w:p w14:paraId="418AA6B4" w14:textId="77777777" w:rsidR="006B21A8" w:rsidRPr="00CD0BFC" w:rsidRDefault="006B21A8" w:rsidP="006B21A8">
            <w:pPr>
              <w:rPr>
                <w:rFonts w:eastAsia="Times New Roman"/>
                <w:sz w:val="23"/>
                <w:szCs w:val="23"/>
              </w:rPr>
            </w:pPr>
          </w:p>
        </w:tc>
      </w:tr>
      <w:tr w:rsidR="006B21A8" w:rsidRPr="00CD0BFC" w14:paraId="1289AE24" w14:textId="77777777" w:rsidTr="004D3E9C">
        <w:trPr>
          <w:trHeight w:val="315"/>
        </w:trPr>
        <w:tc>
          <w:tcPr>
            <w:tcW w:w="8356" w:type="dxa"/>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C94B9C4" w14:textId="77777777" w:rsidR="006B21A8" w:rsidRPr="00CD0BFC" w:rsidRDefault="006B21A8" w:rsidP="004D3E9C">
            <w:pPr>
              <w:jc w:val="both"/>
              <w:rPr>
                <w:rFonts w:eastAsia="Times New Roman"/>
                <w:sz w:val="23"/>
                <w:szCs w:val="23"/>
              </w:rPr>
            </w:pPr>
            <w:r w:rsidRPr="00CD0BFC">
              <w:rPr>
                <w:rFonts w:eastAsia="Times New Roman"/>
                <w:sz w:val="23"/>
                <w:szCs w:val="23"/>
              </w:rPr>
              <w:t>Skatuves podesta konstrukcija ar izmēru 9m x 6m</w:t>
            </w:r>
            <w:r w:rsidRPr="00CD0BFC">
              <w:rPr>
                <w:sz w:val="23"/>
                <w:szCs w:val="23"/>
                <w:lang w:eastAsia="zh-CN"/>
              </w:rPr>
              <w:t>. Vienas plāksnes kravnesībai jeb pieļaujamai slodzei jābūt ne mazākai kā 900 kg/m2. Plāksnes virsma līdzena bez spraugām un neslīdoša. Pretendentam jānodrošina plākšņu pacelšanas augstums robežās no 0,4m – 1,0m pēc pasūtītāja pieprasījuma. Komplektā podestu sistēmai paredzēt kāpnes, perimetra drošības margas un melnu auduma drapējumu</w:t>
            </w:r>
          </w:p>
        </w:tc>
        <w:tc>
          <w:tcPr>
            <w:tcW w:w="850"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A753F8" w14:textId="77777777" w:rsidR="006B21A8" w:rsidRPr="00CD0BFC" w:rsidRDefault="006B21A8" w:rsidP="004D3E9C">
            <w:pPr>
              <w:jc w:val="center"/>
              <w:rPr>
                <w:rFonts w:eastAsia="Times New Roman"/>
                <w:sz w:val="23"/>
                <w:szCs w:val="23"/>
              </w:rPr>
            </w:pPr>
            <w:r w:rsidRPr="00CD0BFC">
              <w:rPr>
                <w:rFonts w:eastAsia="Times New Roman"/>
                <w:sz w:val="23"/>
                <w:szCs w:val="23"/>
              </w:rPr>
              <w:t>1 kompl</w:t>
            </w:r>
          </w:p>
          <w:p w14:paraId="6E4D1AAC" w14:textId="77777777" w:rsidR="006B21A8" w:rsidRPr="00CD0BFC" w:rsidRDefault="006B21A8" w:rsidP="004D3E9C">
            <w:pPr>
              <w:jc w:val="center"/>
              <w:rPr>
                <w:rFonts w:eastAsia="Times New Roman"/>
                <w:sz w:val="23"/>
                <w:szCs w:val="23"/>
              </w:rPr>
            </w:pPr>
          </w:p>
          <w:p w14:paraId="1F052090" w14:textId="77777777" w:rsidR="006B21A8" w:rsidRPr="00CD0BFC" w:rsidRDefault="006B21A8" w:rsidP="004D3E9C">
            <w:pPr>
              <w:jc w:val="center"/>
              <w:rPr>
                <w:rFonts w:eastAsia="Times New Roman"/>
                <w:sz w:val="23"/>
                <w:szCs w:val="23"/>
              </w:rPr>
            </w:pPr>
          </w:p>
        </w:tc>
        <w:tc>
          <w:tcPr>
            <w:tcW w:w="21" w:type="dxa"/>
            <w:vAlign w:val="center"/>
            <w:hideMark/>
          </w:tcPr>
          <w:p w14:paraId="22BEF354" w14:textId="77777777" w:rsidR="006B21A8" w:rsidRPr="00CD0BFC" w:rsidRDefault="006B21A8" w:rsidP="006B21A8">
            <w:pPr>
              <w:rPr>
                <w:rFonts w:eastAsia="Times New Roman"/>
                <w:sz w:val="23"/>
                <w:szCs w:val="23"/>
              </w:rPr>
            </w:pPr>
          </w:p>
        </w:tc>
      </w:tr>
      <w:tr w:rsidR="006B21A8" w:rsidRPr="00CD0BFC" w14:paraId="1D21229B"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6EA5FA3" w14:textId="77777777" w:rsidR="006B21A8" w:rsidRPr="00CD0BFC" w:rsidRDefault="006B21A8" w:rsidP="004D3E9C">
            <w:pPr>
              <w:jc w:val="both"/>
              <w:rPr>
                <w:rFonts w:eastAsia="Times New Roman"/>
                <w:sz w:val="23"/>
                <w:szCs w:val="23"/>
              </w:rPr>
            </w:pPr>
            <w:r w:rsidRPr="00CD0BFC">
              <w:rPr>
                <w:sz w:val="23"/>
                <w:szCs w:val="23"/>
                <w:lang w:eastAsia="zh-CN"/>
              </w:rPr>
              <w:t>Operatoru / tehniskā telts Mastertent 3x3m, krāsa melna</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63D1C6" w14:textId="77777777" w:rsidR="006B21A8" w:rsidRPr="00CD0BFC" w:rsidRDefault="006B21A8" w:rsidP="004D3E9C">
            <w:pPr>
              <w:jc w:val="center"/>
              <w:rPr>
                <w:rFonts w:eastAsia="Times New Roman"/>
                <w:sz w:val="23"/>
                <w:szCs w:val="23"/>
              </w:rPr>
            </w:pPr>
            <w:r w:rsidRPr="00CD0BFC">
              <w:rPr>
                <w:rFonts w:eastAsia="Times New Roman"/>
                <w:sz w:val="23"/>
                <w:szCs w:val="23"/>
              </w:rPr>
              <w:t>2 gab</w:t>
            </w:r>
          </w:p>
        </w:tc>
        <w:tc>
          <w:tcPr>
            <w:tcW w:w="21" w:type="dxa"/>
            <w:vAlign w:val="center"/>
            <w:hideMark/>
          </w:tcPr>
          <w:p w14:paraId="18735F71" w14:textId="77777777" w:rsidR="006B21A8" w:rsidRPr="00CD0BFC" w:rsidRDefault="006B21A8" w:rsidP="006B21A8">
            <w:pPr>
              <w:rPr>
                <w:rFonts w:eastAsia="Times New Roman"/>
                <w:sz w:val="23"/>
                <w:szCs w:val="23"/>
              </w:rPr>
            </w:pPr>
          </w:p>
        </w:tc>
      </w:tr>
      <w:tr w:rsidR="006B21A8" w:rsidRPr="00CD0BFC" w14:paraId="585C7385"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B3962C3" w14:textId="77777777" w:rsidR="006B21A8" w:rsidRPr="00CD0BFC" w:rsidRDefault="006B21A8" w:rsidP="004D3E9C">
            <w:pPr>
              <w:jc w:val="both"/>
              <w:rPr>
                <w:rFonts w:eastAsia="Times New Roman"/>
                <w:sz w:val="23"/>
                <w:szCs w:val="23"/>
              </w:rPr>
            </w:pPr>
            <w:r w:rsidRPr="00CD0BFC">
              <w:rPr>
                <w:sz w:val="23"/>
                <w:szCs w:val="23"/>
                <w:lang w:eastAsia="zh-CN"/>
              </w:rPr>
              <w:t>Pūļa norobežojošās barjeras</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8E8D23" w14:textId="77777777" w:rsidR="006B21A8" w:rsidRPr="00CD0BFC" w:rsidRDefault="006B21A8" w:rsidP="004D3E9C">
            <w:pPr>
              <w:jc w:val="center"/>
              <w:rPr>
                <w:rFonts w:eastAsia="Times New Roman"/>
                <w:sz w:val="23"/>
                <w:szCs w:val="23"/>
              </w:rPr>
            </w:pPr>
            <w:r w:rsidRPr="00CD0BFC">
              <w:rPr>
                <w:rFonts w:eastAsia="Times New Roman"/>
                <w:sz w:val="23"/>
                <w:szCs w:val="23"/>
              </w:rPr>
              <w:t>30metri</w:t>
            </w:r>
          </w:p>
        </w:tc>
        <w:tc>
          <w:tcPr>
            <w:tcW w:w="21" w:type="dxa"/>
            <w:vAlign w:val="center"/>
            <w:hideMark/>
          </w:tcPr>
          <w:p w14:paraId="0EC93755" w14:textId="77777777" w:rsidR="006B21A8" w:rsidRPr="00CD0BFC" w:rsidRDefault="006B21A8" w:rsidP="006B21A8">
            <w:pPr>
              <w:rPr>
                <w:rFonts w:eastAsia="Times New Roman"/>
                <w:sz w:val="23"/>
                <w:szCs w:val="23"/>
              </w:rPr>
            </w:pPr>
          </w:p>
        </w:tc>
      </w:tr>
      <w:tr w:rsidR="006B21A8" w:rsidRPr="00CD0BFC" w14:paraId="665B03F3" w14:textId="77777777" w:rsidTr="004D3E9C">
        <w:trPr>
          <w:trHeight w:val="315"/>
        </w:trPr>
        <w:tc>
          <w:tcPr>
            <w:tcW w:w="835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DC8A5A2" w14:textId="77777777" w:rsidR="006B21A8" w:rsidRPr="00CD0BFC" w:rsidRDefault="006B21A8" w:rsidP="004D3E9C">
            <w:pPr>
              <w:jc w:val="both"/>
              <w:rPr>
                <w:rFonts w:eastAsia="Times New Roman"/>
                <w:sz w:val="23"/>
                <w:szCs w:val="23"/>
              </w:rPr>
            </w:pPr>
            <w:r w:rsidRPr="00CD0BFC">
              <w:rPr>
                <w:rFonts w:eastAsia="Times New Roman"/>
                <w:sz w:val="23"/>
                <w:szCs w:val="23"/>
              </w:rPr>
              <w:t>Kabeļu pārsegi</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871C68" w14:textId="77777777" w:rsidR="006B21A8" w:rsidRPr="00CD0BFC" w:rsidRDefault="006B21A8" w:rsidP="004D3E9C">
            <w:pPr>
              <w:jc w:val="center"/>
              <w:rPr>
                <w:rFonts w:eastAsia="Times New Roman"/>
                <w:sz w:val="23"/>
                <w:szCs w:val="23"/>
              </w:rPr>
            </w:pPr>
            <w:r w:rsidRPr="00CD0BFC">
              <w:rPr>
                <w:rFonts w:eastAsia="Times New Roman"/>
                <w:sz w:val="23"/>
                <w:szCs w:val="23"/>
              </w:rPr>
              <w:t>40metri</w:t>
            </w:r>
          </w:p>
        </w:tc>
        <w:tc>
          <w:tcPr>
            <w:tcW w:w="21" w:type="dxa"/>
            <w:vAlign w:val="center"/>
            <w:hideMark/>
          </w:tcPr>
          <w:p w14:paraId="6B5992A0" w14:textId="77777777" w:rsidR="006B21A8" w:rsidRPr="00CD0BFC" w:rsidRDefault="006B21A8" w:rsidP="006B21A8">
            <w:pPr>
              <w:rPr>
                <w:rFonts w:eastAsia="Times New Roman"/>
                <w:sz w:val="23"/>
                <w:szCs w:val="23"/>
              </w:rPr>
            </w:pPr>
          </w:p>
        </w:tc>
      </w:tr>
      <w:tr w:rsidR="004D3E9C" w:rsidRPr="00CD0BFC" w14:paraId="19E770C1" w14:textId="77777777" w:rsidTr="00FB16AE">
        <w:trPr>
          <w:trHeight w:val="315"/>
        </w:trPr>
        <w:tc>
          <w:tcPr>
            <w:tcW w:w="9206" w:type="dxa"/>
            <w:gridSpan w:val="2"/>
            <w:tcBorders>
              <w:top w:val="single" w:sz="6" w:space="0" w:color="CCCCCC"/>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0E5BF57E" w14:textId="77777777" w:rsidR="004D3E9C" w:rsidRPr="00CD0BFC" w:rsidRDefault="004D3E9C" w:rsidP="00B56E8A">
            <w:pPr>
              <w:jc w:val="center"/>
              <w:rPr>
                <w:rFonts w:eastAsia="Times New Roman"/>
                <w:b/>
                <w:bCs/>
                <w:sz w:val="23"/>
                <w:szCs w:val="23"/>
              </w:rPr>
            </w:pPr>
          </w:p>
        </w:tc>
        <w:tc>
          <w:tcPr>
            <w:tcW w:w="21" w:type="dxa"/>
            <w:vAlign w:val="center"/>
            <w:hideMark/>
          </w:tcPr>
          <w:p w14:paraId="78E5908D" w14:textId="77777777" w:rsidR="004D3E9C" w:rsidRPr="00CD0BFC" w:rsidRDefault="004D3E9C" w:rsidP="00B56E8A">
            <w:pPr>
              <w:rPr>
                <w:rFonts w:eastAsia="Times New Roman"/>
                <w:sz w:val="23"/>
                <w:szCs w:val="23"/>
              </w:rPr>
            </w:pPr>
          </w:p>
        </w:tc>
      </w:tr>
      <w:tr w:rsidR="006B21A8" w:rsidRPr="00CD0BFC" w14:paraId="62723A2F" w14:textId="77777777" w:rsidTr="00CD0BFC">
        <w:trPr>
          <w:trHeight w:val="315"/>
        </w:trPr>
        <w:tc>
          <w:tcPr>
            <w:tcW w:w="835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5F2706F9" w14:textId="77777777" w:rsidR="006B21A8" w:rsidRPr="00CD0BFC" w:rsidRDefault="006B21A8" w:rsidP="004D3E9C">
            <w:pPr>
              <w:jc w:val="both"/>
              <w:rPr>
                <w:rFonts w:eastAsia="Times New Roman"/>
                <w:sz w:val="23"/>
                <w:szCs w:val="23"/>
              </w:rPr>
            </w:pPr>
            <w:r w:rsidRPr="00CD0BFC">
              <w:rPr>
                <w:rFonts w:eastAsia="Times New Roman"/>
                <w:sz w:val="23"/>
                <w:szCs w:val="23"/>
              </w:rPr>
              <w:t>Iekārtu montāža, demontāža</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7743797C" w14:textId="77777777" w:rsidR="006B21A8" w:rsidRPr="00CD0BFC" w:rsidRDefault="006B21A8" w:rsidP="006B21A8">
            <w:pPr>
              <w:rPr>
                <w:rFonts w:eastAsia="Times New Roman"/>
                <w:sz w:val="23"/>
                <w:szCs w:val="23"/>
              </w:rPr>
            </w:pPr>
          </w:p>
        </w:tc>
        <w:tc>
          <w:tcPr>
            <w:tcW w:w="21" w:type="dxa"/>
            <w:tcBorders>
              <w:left w:val="single" w:sz="4" w:space="0" w:color="auto"/>
            </w:tcBorders>
            <w:vAlign w:val="center"/>
            <w:hideMark/>
          </w:tcPr>
          <w:p w14:paraId="729893FD" w14:textId="77777777" w:rsidR="006B21A8" w:rsidRPr="00CD0BFC" w:rsidRDefault="006B21A8" w:rsidP="006B21A8">
            <w:pPr>
              <w:rPr>
                <w:rFonts w:eastAsia="Times New Roman"/>
                <w:sz w:val="23"/>
                <w:szCs w:val="23"/>
              </w:rPr>
            </w:pPr>
          </w:p>
        </w:tc>
      </w:tr>
      <w:tr w:rsidR="006B21A8" w:rsidRPr="00CD0BFC" w14:paraId="7F7613A9" w14:textId="77777777" w:rsidTr="00CD0BFC">
        <w:trPr>
          <w:trHeight w:val="315"/>
        </w:trPr>
        <w:tc>
          <w:tcPr>
            <w:tcW w:w="835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532EFEDB" w14:textId="77777777" w:rsidR="006B21A8" w:rsidRPr="00CD0BFC" w:rsidRDefault="006B21A8" w:rsidP="004D3E9C">
            <w:pPr>
              <w:jc w:val="both"/>
              <w:rPr>
                <w:rFonts w:eastAsia="Times New Roman"/>
                <w:sz w:val="23"/>
                <w:szCs w:val="23"/>
              </w:rPr>
            </w:pPr>
            <w:r w:rsidRPr="00CD0BFC">
              <w:rPr>
                <w:rFonts w:eastAsia="Times New Roman"/>
                <w:sz w:val="23"/>
                <w:szCs w:val="23"/>
              </w:rPr>
              <w:t xml:space="preserve">Apkalpojošais personāls meģinājumu un pasākuma laikā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4CF3F2F8" w14:textId="77777777" w:rsidR="006B21A8" w:rsidRPr="00CD0BFC" w:rsidRDefault="006B21A8" w:rsidP="006B21A8">
            <w:pPr>
              <w:rPr>
                <w:rFonts w:eastAsia="Times New Roman"/>
                <w:sz w:val="23"/>
                <w:szCs w:val="23"/>
              </w:rPr>
            </w:pPr>
          </w:p>
        </w:tc>
        <w:tc>
          <w:tcPr>
            <w:tcW w:w="21" w:type="dxa"/>
            <w:tcBorders>
              <w:left w:val="single" w:sz="4" w:space="0" w:color="auto"/>
            </w:tcBorders>
            <w:vAlign w:val="center"/>
            <w:hideMark/>
          </w:tcPr>
          <w:p w14:paraId="45BD0503" w14:textId="77777777" w:rsidR="006B21A8" w:rsidRPr="00CD0BFC" w:rsidRDefault="006B21A8" w:rsidP="006B21A8">
            <w:pPr>
              <w:rPr>
                <w:rFonts w:eastAsia="Times New Roman"/>
                <w:sz w:val="23"/>
                <w:szCs w:val="23"/>
              </w:rPr>
            </w:pPr>
          </w:p>
        </w:tc>
      </w:tr>
      <w:tr w:rsidR="006B21A8" w:rsidRPr="00CD0BFC" w14:paraId="1CC38837" w14:textId="77777777" w:rsidTr="00CD0BFC">
        <w:trPr>
          <w:trHeight w:val="315"/>
        </w:trPr>
        <w:tc>
          <w:tcPr>
            <w:tcW w:w="8356" w:type="dxa"/>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FDD36D9" w14:textId="77777777" w:rsidR="006B21A8" w:rsidRPr="00CD0BFC" w:rsidRDefault="006B21A8" w:rsidP="006B21A8">
            <w:pPr>
              <w:rPr>
                <w:rFonts w:eastAsia="Times New Roman"/>
                <w:sz w:val="23"/>
                <w:szCs w:val="23"/>
              </w:rPr>
            </w:pPr>
            <w:r w:rsidRPr="00CD0BFC">
              <w:rPr>
                <w:rFonts w:eastAsia="Times New Roman"/>
                <w:sz w:val="23"/>
                <w:szCs w:val="23"/>
              </w:rPr>
              <w:t>Transporta izmaksas</w:t>
            </w:r>
          </w:p>
        </w:tc>
        <w:tc>
          <w:tcPr>
            <w:tcW w:w="850"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48E17CC" w14:textId="77777777" w:rsidR="006B21A8" w:rsidRPr="00CD0BFC" w:rsidRDefault="006B21A8" w:rsidP="006B21A8">
            <w:pPr>
              <w:rPr>
                <w:rFonts w:eastAsia="Times New Roman"/>
                <w:sz w:val="23"/>
                <w:szCs w:val="23"/>
              </w:rPr>
            </w:pPr>
          </w:p>
        </w:tc>
        <w:tc>
          <w:tcPr>
            <w:tcW w:w="21" w:type="dxa"/>
            <w:vAlign w:val="center"/>
            <w:hideMark/>
          </w:tcPr>
          <w:p w14:paraId="2A33B56B" w14:textId="77777777" w:rsidR="006B21A8" w:rsidRPr="00CD0BFC" w:rsidRDefault="006B21A8" w:rsidP="006B21A8">
            <w:pPr>
              <w:rPr>
                <w:rFonts w:eastAsia="Times New Roman"/>
                <w:sz w:val="23"/>
                <w:szCs w:val="23"/>
              </w:rPr>
            </w:pPr>
          </w:p>
        </w:tc>
      </w:tr>
    </w:tbl>
    <w:p w14:paraId="7916574D" w14:textId="77777777" w:rsidR="006B21A8" w:rsidRPr="00CD0BFC" w:rsidRDefault="006B21A8" w:rsidP="005C0562">
      <w:pPr>
        <w:rPr>
          <w:sz w:val="23"/>
          <w:szCs w:val="23"/>
        </w:rPr>
      </w:pPr>
    </w:p>
    <w:p w14:paraId="6A196657" w14:textId="239B9BFD" w:rsidR="00DF2683" w:rsidRPr="00CD0BFC" w:rsidRDefault="00DF2683" w:rsidP="00DF2683">
      <w:pPr>
        <w:rPr>
          <w:sz w:val="23"/>
          <w:szCs w:val="23"/>
        </w:rPr>
      </w:pPr>
      <w:r w:rsidRPr="00CD0BFC">
        <w:rPr>
          <w:sz w:val="23"/>
          <w:szCs w:val="23"/>
        </w:rPr>
        <w:t>Sagatavoja:</w:t>
      </w:r>
    </w:p>
    <w:p w14:paraId="77842565" w14:textId="0A1220AE" w:rsidR="00DF2683" w:rsidRPr="00CD0BFC" w:rsidRDefault="00DF2683" w:rsidP="00CD0BFC">
      <w:pPr>
        <w:rPr>
          <w:sz w:val="23"/>
          <w:szCs w:val="23"/>
          <w:lang w:eastAsia="en-US"/>
        </w:rPr>
      </w:pPr>
      <w:r w:rsidRPr="00CD0BFC">
        <w:rPr>
          <w:sz w:val="23"/>
          <w:szCs w:val="23"/>
        </w:rPr>
        <w:t xml:space="preserve">Daugavpils valstspilsētas pašvaldības iestādes “Jaunatnes lietu un sporta pārvalde” </w:t>
      </w:r>
      <w:r w:rsidR="00CD0BFC">
        <w:rPr>
          <w:sz w:val="23"/>
          <w:szCs w:val="23"/>
        </w:rPr>
        <w:t>uzņemšanas</w:t>
      </w:r>
      <w:r w:rsidRPr="00CD0BFC">
        <w:rPr>
          <w:sz w:val="23"/>
          <w:szCs w:val="23"/>
        </w:rPr>
        <w:t xml:space="preserve"> organizators </w:t>
      </w:r>
      <w:r w:rsidR="00CD0BFC">
        <w:rPr>
          <w:sz w:val="23"/>
          <w:szCs w:val="23"/>
        </w:rPr>
        <w:t xml:space="preserve">V.Janens </w:t>
      </w:r>
      <w:r w:rsidRPr="00CD0BFC">
        <w:rPr>
          <w:sz w:val="23"/>
          <w:szCs w:val="23"/>
        </w:rPr>
        <w:t xml:space="preserve"> _</w:t>
      </w:r>
      <w:r w:rsidRPr="00CD0BFC">
        <w:rPr>
          <w:i/>
          <w:sz w:val="23"/>
          <w:szCs w:val="23"/>
        </w:rPr>
        <w:t>________</w:t>
      </w:r>
      <w:r w:rsidR="00403E48">
        <w:rPr>
          <w:i/>
          <w:sz w:val="23"/>
          <w:szCs w:val="23"/>
        </w:rPr>
        <w:t>____</w:t>
      </w:r>
      <w:r w:rsidRPr="00CD0BFC">
        <w:rPr>
          <w:i/>
          <w:sz w:val="23"/>
          <w:szCs w:val="23"/>
        </w:rPr>
        <w:t xml:space="preserve">___   </w:t>
      </w:r>
      <w:r w:rsidRPr="00CD0BFC">
        <w:rPr>
          <w:sz w:val="23"/>
          <w:szCs w:val="23"/>
        </w:rPr>
        <w:t xml:space="preserve">Daugavpilī, 2024.gada </w:t>
      </w:r>
      <w:r w:rsidR="00CD0BFC">
        <w:rPr>
          <w:sz w:val="23"/>
          <w:szCs w:val="23"/>
        </w:rPr>
        <w:t>04</w:t>
      </w:r>
      <w:r w:rsidRPr="00CD0BFC">
        <w:rPr>
          <w:sz w:val="23"/>
          <w:szCs w:val="23"/>
        </w:rPr>
        <w:t>.jū</w:t>
      </w:r>
      <w:r w:rsidR="00CD0BFC">
        <w:rPr>
          <w:sz w:val="23"/>
          <w:szCs w:val="23"/>
        </w:rPr>
        <w:t>l</w:t>
      </w:r>
      <w:r w:rsidRPr="00CD0BFC">
        <w:rPr>
          <w:sz w:val="23"/>
          <w:szCs w:val="23"/>
        </w:rPr>
        <w:t>ijā</w:t>
      </w:r>
    </w:p>
    <w:p w14:paraId="15C4F586" w14:textId="77777777" w:rsidR="002A0CEF" w:rsidRPr="00CD0BFC" w:rsidRDefault="002A0CEF" w:rsidP="002A0CEF">
      <w:pPr>
        <w:rPr>
          <w:sz w:val="23"/>
          <w:szCs w:val="23"/>
        </w:rPr>
      </w:pPr>
    </w:p>
    <w:tbl>
      <w:tblPr>
        <w:tblW w:w="9356" w:type="dxa"/>
        <w:tblLook w:val="04A0" w:firstRow="1" w:lastRow="0" w:firstColumn="1" w:lastColumn="0" w:noHBand="0" w:noVBand="1"/>
      </w:tblPr>
      <w:tblGrid>
        <w:gridCol w:w="7371"/>
        <w:gridCol w:w="561"/>
        <w:gridCol w:w="1356"/>
        <w:gridCol w:w="68"/>
      </w:tblGrid>
      <w:tr w:rsidR="005C0562" w:rsidRPr="00CD0BFC" w14:paraId="18841ECE" w14:textId="77777777" w:rsidTr="00E058CE">
        <w:trPr>
          <w:gridAfter w:val="1"/>
          <w:wAfter w:w="68" w:type="dxa"/>
        </w:trPr>
        <w:tc>
          <w:tcPr>
            <w:tcW w:w="7932" w:type="dxa"/>
            <w:gridSpan w:val="2"/>
            <w:shd w:val="clear" w:color="auto" w:fill="auto"/>
            <w:hideMark/>
          </w:tcPr>
          <w:p w14:paraId="30BFA96F" w14:textId="77777777" w:rsidR="005C0562" w:rsidRPr="00CD0BFC" w:rsidRDefault="005C0562" w:rsidP="00E058CE">
            <w:pPr>
              <w:rPr>
                <w:sz w:val="23"/>
                <w:szCs w:val="23"/>
              </w:rPr>
            </w:pPr>
            <w:r w:rsidRPr="00CD0BFC">
              <w:rPr>
                <w:sz w:val="23"/>
                <w:szCs w:val="23"/>
              </w:rPr>
              <w:t>Komisijas locekļi:</w:t>
            </w:r>
          </w:p>
          <w:p w14:paraId="43D3E61C" w14:textId="77777777" w:rsidR="005C0562" w:rsidRPr="00CD0BFC" w:rsidRDefault="005C0562" w:rsidP="00E058CE">
            <w:pPr>
              <w:rPr>
                <w:sz w:val="23"/>
                <w:szCs w:val="23"/>
              </w:rPr>
            </w:pPr>
          </w:p>
          <w:p w14:paraId="332F9165" w14:textId="77777777" w:rsidR="005C0562" w:rsidRPr="00CD0BFC" w:rsidRDefault="005C0562" w:rsidP="00E058CE">
            <w:pPr>
              <w:rPr>
                <w:sz w:val="23"/>
                <w:szCs w:val="23"/>
              </w:rPr>
            </w:pPr>
          </w:p>
        </w:tc>
        <w:tc>
          <w:tcPr>
            <w:tcW w:w="1356" w:type="dxa"/>
            <w:shd w:val="clear" w:color="auto" w:fill="auto"/>
          </w:tcPr>
          <w:p w14:paraId="42E9A5A2" w14:textId="77777777" w:rsidR="005C0562" w:rsidRPr="00CD0BFC" w:rsidRDefault="005C0562" w:rsidP="00E058CE">
            <w:pPr>
              <w:rPr>
                <w:b/>
                <w:caps/>
                <w:sz w:val="23"/>
                <w:szCs w:val="23"/>
              </w:rPr>
            </w:pPr>
          </w:p>
        </w:tc>
      </w:tr>
      <w:tr w:rsidR="005C0562" w:rsidRPr="00CD0BFC" w14:paraId="60DD3B63" w14:textId="77777777" w:rsidTr="00E058CE">
        <w:tc>
          <w:tcPr>
            <w:tcW w:w="7371" w:type="dxa"/>
            <w:shd w:val="clear" w:color="auto" w:fill="auto"/>
          </w:tcPr>
          <w:p w14:paraId="3F3CEDA3" w14:textId="77777777" w:rsidR="005C0562" w:rsidRPr="00CD0BFC" w:rsidRDefault="005C0562" w:rsidP="00E058CE">
            <w:pPr>
              <w:rPr>
                <w:sz w:val="23"/>
                <w:szCs w:val="23"/>
              </w:rPr>
            </w:pPr>
            <w:r w:rsidRPr="00CD0BFC">
              <w:rPr>
                <w:sz w:val="23"/>
                <w:szCs w:val="23"/>
              </w:rPr>
              <w:t>Daugavpils valstspilsētas pašvaldības iestādes “Jaunatnes</w:t>
            </w:r>
          </w:p>
          <w:p w14:paraId="1F755558" w14:textId="77777777" w:rsidR="005C0562" w:rsidRPr="00CD0BFC" w:rsidRDefault="005C0562" w:rsidP="00E058CE">
            <w:pPr>
              <w:rPr>
                <w:b/>
                <w:caps/>
                <w:sz w:val="23"/>
                <w:szCs w:val="23"/>
              </w:rPr>
            </w:pPr>
            <w:r w:rsidRPr="00CD0BFC">
              <w:rPr>
                <w:sz w:val="23"/>
                <w:szCs w:val="23"/>
              </w:rPr>
              <w:t>lietu un sporta pārvalde” uzņemšanas organizators</w:t>
            </w:r>
            <w:r w:rsidRPr="00CD0BFC">
              <w:rPr>
                <w:b/>
                <w:caps/>
                <w:sz w:val="23"/>
                <w:szCs w:val="23"/>
              </w:rPr>
              <w:t xml:space="preserve"> </w:t>
            </w:r>
          </w:p>
          <w:p w14:paraId="7357D440" w14:textId="77777777" w:rsidR="005C0562" w:rsidRPr="00CD0BFC" w:rsidRDefault="005C0562" w:rsidP="00E058CE">
            <w:pPr>
              <w:rPr>
                <w:sz w:val="8"/>
                <w:szCs w:val="8"/>
              </w:rPr>
            </w:pPr>
          </w:p>
        </w:tc>
        <w:tc>
          <w:tcPr>
            <w:tcW w:w="1985" w:type="dxa"/>
            <w:gridSpan w:val="3"/>
            <w:shd w:val="clear" w:color="auto" w:fill="auto"/>
          </w:tcPr>
          <w:p w14:paraId="0B769FCD" w14:textId="77777777" w:rsidR="005C0562" w:rsidRPr="00CD0BFC" w:rsidRDefault="005C0562" w:rsidP="00E058CE">
            <w:pPr>
              <w:jc w:val="right"/>
              <w:rPr>
                <w:bCs/>
                <w:sz w:val="23"/>
                <w:szCs w:val="23"/>
              </w:rPr>
            </w:pPr>
            <w:r w:rsidRPr="00CD0BFC">
              <w:rPr>
                <w:bCs/>
                <w:sz w:val="23"/>
                <w:szCs w:val="23"/>
              </w:rPr>
              <w:t>Vjačeslavs Janens</w:t>
            </w:r>
          </w:p>
        </w:tc>
      </w:tr>
      <w:tr w:rsidR="005C0562" w:rsidRPr="00CD0BFC" w14:paraId="5BC10A0F" w14:textId="77777777" w:rsidTr="00E058CE">
        <w:tc>
          <w:tcPr>
            <w:tcW w:w="7371" w:type="dxa"/>
            <w:shd w:val="clear" w:color="auto" w:fill="auto"/>
          </w:tcPr>
          <w:p w14:paraId="24D4C5FB" w14:textId="77777777" w:rsidR="005C0562" w:rsidRPr="00CD0BFC" w:rsidRDefault="005C0562" w:rsidP="00E058CE">
            <w:pPr>
              <w:rPr>
                <w:bCs/>
                <w:sz w:val="23"/>
                <w:szCs w:val="23"/>
              </w:rPr>
            </w:pPr>
            <w:r w:rsidRPr="00CD0BFC">
              <w:rPr>
                <w:bCs/>
                <w:sz w:val="23"/>
                <w:szCs w:val="23"/>
              </w:rPr>
              <w:t>Daugavpils valstspilsētas pašvaldības iestādes “Jaunatnes</w:t>
            </w:r>
          </w:p>
          <w:p w14:paraId="11BC046E" w14:textId="77777777" w:rsidR="005C0562" w:rsidRPr="00CD0BFC" w:rsidRDefault="005C0562" w:rsidP="00E058CE">
            <w:pPr>
              <w:rPr>
                <w:bCs/>
                <w:sz w:val="23"/>
                <w:szCs w:val="23"/>
              </w:rPr>
            </w:pPr>
            <w:r w:rsidRPr="00CD0BFC">
              <w:rPr>
                <w:bCs/>
                <w:sz w:val="23"/>
                <w:szCs w:val="23"/>
              </w:rPr>
              <w:t>lietu un sporta pārvalde" vadītāja vietnieks</w:t>
            </w:r>
          </w:p>
          <w:p w14:paraId="7502A60E" w14:textId="77777777" w:rsidR="005C0562" w:rsidRPr="00CD0BFC" w:rsidRDefault="005C0562" w:rsidP="00E058CE">
            <w:pPr>
              <w:rPr>
                <w:sz w:val="6"/>
                <w:szCs w:val="6"/>
              </w:rPr>
            </w:pPr>
          </w:p>
        </w:tc>
        <w:tc>
          <w:tcPr>
            <w:tcW w:w="1985" w:type="dxa"/>
            <w:gridSpan w:val="3"/>
            <w:shd w:val="clear" w:color="auto" w:fill="auto"/>
          </w:tcPr>
          <w:p w14:paraId="01A96CD6" w14:textId="77777777" w:rsidR="005C0562" w:rsidRPr="00CD0BFC" w:rsidRDefault="005C0562" w:rsidP="00E058CE">
            <w:pPr>
              <w:jc w:val="right"/>
              <w:rPr>
                <w:bCs/>
                <w:sz w:val="23"/>
                <w:szCs w:val="23"/>
              </w:rPr>
            </w:pPr>
            <w:r w:rsidRPr="00CD0BFC">
              <w:rPr>
                <w:bCs/>
                <w:sz w:val="23"/>
                <w:szCs w:val="23"/>
              </w:rPr>
              <w:t>Imants Lagodskis</w:t>
            </w:r>
          </w:p>
        </w:tc>
      </w:tr>
      <w:tr w:rsidR="005C0562" w:rsidRPr="00CD0BFC" w14:paraId="299C643B" w14:textId="77777777" w:rsidTr="00E058CE">
        <w:tc>
          <w:tcPr>
            <w:tcW w:w="7371" w:type="dxa"/>
            <w:shd w:val="clear" w:color="auto" w:fill="auto"/>
            <w:hideMark/>
          </w:tcPr>
          <w:p w14:paraId="17ABC3C2" w14:textId="77777777" w:rsidR="005C0562" w:rsidRPr="00CD0BFC" w:rsidRDefault="005C0562" w:rsidP="00E058CE">
            <w:pPr>
              <w:rPr>
                <w:sz w:val="23"/>
                <w:szCs w:val="23"/>
              </w:rPr>
            </w:pPr>
            <w:r w:rsidRPr="00CD0BFC">
              <w:rPr>
                <w:sz w:val="23"/>
                <w:szCs w:val="23"/>
              </w:rPr>
              <w:t>Daugavpils valstspilsētas pašvaldības iestādes “Jaunatnes</w:t>
            </w:r>
          </w:p>
          <w:p w14:paraId="4FE555D2" w14:textId="77777777" w:rsidR="005C0562" w:rsidRDefault="005C0562" w:rsidP="00E058CE">
            <w:pPr>
              <w:rPr>
                <w:sz w:val="23"/>
                <w:szCs w:val="23"/>
              </w:rPr>
            </w:pPr>
            <w:r w:rsidRPr="00CD0BFC">
              <w:rPr>
                <w:sz w:val="23"/>
                <w:szCs w:val="23"/>
              </w:rPr>
              <w:t>lietu un sporta pārvalde” juriste</w:t>
            </w:r>
          </w:p>
          <w:p w14:paraId="617F7680" w14:textId="77777777" w:rsidR="00403E48" w:rsidRPr="00403E48" w:rsidRDefault="00403E48" w:rsidP="00E058CE">
            <w:pPr>
              <w:rPr>
                <w:sz w:val="6"/>
                <w:szCs w:val="6"/>
              </w:rPr>
            </w:pPr>
          </w:p>
          <w:p w14:paraId="3381B468" w14:textId="77777777" w:rsidR="00CD0BFC" w:rsidRPr="00CD0BFC" w:rsidRDefault="00CD0BFC" w:rsidP="00E058CE">
            <w:pPr>
              <w:rPr>
                <w:b/>
                <w:caps/>
                <w:sz w:val="10"/>
                <w:szCs w:val="10"/>
              </w:rPr>
            </w:pPr>
          </w:p>
        </w:tc>
        <w:tc>
          <w:tcPr>
            <w:tcW w:w="1985" w:type="dxa"/>
            <w:gridSpan w:val="3"/>
            <w:shd w:val="clear" w:color="auto" w:fill="auto"/>
            <w:hideMark/>
          </w:tcPr>
          <w:p w14:paraId="11F2C5D6" w14:textId="77777777" w:rsidR="005C0562" w:rsidRPr="00CD0BFC" w:rsidRDefault="005C0562" w:rsidP="00E058CE">
            <w:pPr>
              <w:jc w:val="right"/>
              <w:rPr>
                <w:caps/>
                <w:sz w:val="23"/>
                <w:szCs w:val="23"/>
              </w:rPr>
            </w:pPr>
            <w:r w:rsidRPr="00CD0BFC">
              <w:rPr>
                <w:sz w:val="23"/>
                <w:szCs w:val="23"/>
              </w:rPr>
              <w:t>Liene Valaine</w:t>
            </w:r>
          </w:p>
        </w:tc>
      </w:tr>
      <w:tr w:rsidR="006B21A8" w:rsidRPr="00CD0BFC" w14:paraId="4E35CB5C" w14:textId="77777777" w:rsidTr="004E48CC">
        <w:tc>
          <w:tcPr>
            <w:tcW w:w="7371" w:type="dxa"/>
            <w:shd w:val="clear" w:color="auto" w:fill="auto"/>
            <w:hideMark/>
          </w:tcPr>
          <w:p w14:paraId="311AD34B" w14:textId="77777777" w:rsidR="006B21A8" w:rsidRPr="00CD0BFC" w:rsidRDefault="006B21A8" w:rsidP="004E48CC">
            <w:pPr>
              <w:rPr>
                <w:sz w:val="23"/>
                <w:szCs w:val="23"/>
              </w:rPr>
            </w:pPr>
            <w:r w:rsidRPr="00CD0BFC">
              <w:rPr>
                <w:sz w:val="23"/>
                <w:szCs w:val="23"/>
              </w:rPr>
              <w:t>Daugavpils valstspilsētas pašvaldības iestādes “Jaunatnes</w:t>
            </w:r>
          </w:p>
          <w:p w14:paraId="6D28AF8C" w14:textId="21163E68" w:rsidR="006B21A8" w:rsidRPr="00CD0BFC" w:rsidRDefault="006B21A8" w:rsidP="004E48CC">
            <w:pPr>
              <w:rPr>
                <w:b/>
                <w:caps/>
                <w:sz w:val="23"/>
                <w:szCs w:val="23"/>
              </w:rPr>
            </w:pPr>
            <w:r w:rsidRPr="00CD0BFC">
              <w:rPr>
                <w:sz w:val="23"/>
                <w:szCs w:val="23"/>
              </w:rPr>
              <w:t>lietu un sporta pārvalde” jaunatnes lietu speciāliste</w:t>
            </w:r>
          </w:p>
        </w:tc>
        <w:tc>
          <w:tcPr>
            <w:tcW w:w="1985" w:type="dxa"/>
            <w:gridSpan w:val="3"/>
            <w:shd w:val="clear" w:color="auto" w:fill="auto"/>
            <w:hideMark/>
          </w:tcPr>
          <w:p w14:paraId="4CE37CC1" w14:textId="78F480F9" w:rsidR="006B21A8" w:rsidRPr="00CD0BFC" w:rsidRDefault="006B21A8" w:rsidP="004E48CC">
            <w:pPr>
              <w:jc w:val="right"/>
              <w:rPr>
                <w:caps/>
                <w:sz w:val="23"/>
                <w:szCs w:val="23"/>
              </w:rPr>
            </w:pPr>
            <w:r w:rsidRPr="00CD0BFC">
              <w:rPr>
                <w:sz w:val="23"/>
                <w:szCs w:val="23"/>
              </w:rPr>
              <w:t>Katerina Sudnika</w:t>
            </w:r>
          </w:p>
        </w:tc>
      </w:tr>
      <w:tr w:rsidR="006B21A8" w:rsidRPr="00CD0BFC" w14:paraId="64DF07B0" w14:textId="77777777" w:rsidTr="00E058CE">
        <w:tc>
          <w:tcPr>
            <w:tcW w:w="7371" w:type="dxa"/>
            <w:shd w:val="clear" w:color="auto" w:fill="auto"/>
          </w:tcPr>
          <w:p w14:paraId="3C9F305E" w14:textId="77777777" w:rsidR="006B21A8" w:rsidRPr="00CD0BFC" w:rsidRDefault="006B21A8" w:rsidP="00E058CE">
            <w:pPr>
              <w:rPr>
                <w:sz w:val="23"/>
                <w:szCs w:val="23"/>
              </w:rPr>
            </w:pPr>
          </w:p>
        </w:tc>
        <w:tc>
          <w:tcPr>
            <w:tcW w:w="1985" w:type="dxa"/>
            <w:gridSpan w:val="3"/>
            <w:shd w:val="clear" w:color="auto" w:fill="auto"/>
          </w:tcPr>
          <w:p w14:paraId="420F6D40" w14:textId="77777777" w:rsidR="006B21A8" w:rsidRPr="00CD0BFC" w:rsidRDefault="006B21A8" w:rsidP="00E058CE">
            <w:pPr>
              <w:jc w:val="right"/>
              <w:rPr>
                <w:sz w:val="23"/>
                <w:szCs w:val="23"/>
              </w:rPr>
            </w:pPr>
          </w:p>
        </w:tc>
      </w:tr>
    </w:tbl>
    <w:p w14:paraId="6969A2A0" w14:textId="77777777" w:rsidR="004D3E9C" w:rsidRDefault="004D3E9C" w:rsidP="006B21A8">
      <w:pPr>
        <w:ind w:left="284"/>
        <w:jc w:val="right"/>
        <w:rPr>
          <w:sz w:val="23"/>
          <w:szCs w:val="23"/>
        </w:rPr>
      </w:pPr>
    </w:p>
    <w:p w14:paraId="0E7442A3" w14:textId="77777777" w:rsidR="004D3E9C" w:rsidRDefault="004D3E9C">
      <w:pPr>
        <w:spacing w:after="200" w:line="276" w:lineRule="auto"/>
        <w:rPr>
          <w:sz w:val="23"/>
          <w:szCs w:val="23"/>
        </w:rPr>
      </w:pPr>
      <w:r>
        <w:rPr>
          <w:sz w:val="23"/>
          <w:szCs w:val="23"/>
        </w:rPr>
        <w:br w:type="page"/>
      </w:r>
    </w:p>
    <w:p w14:paraId="3F33E219" w14:textId="64A7C4B0" w:rsidR="006B21A8" w:rsidRPr="00CD0BFC" w:rsidRDefault="00B75AAD" w:rsidP="006B21A8">
      <w:pPr>
        <w:ind w:left="284"/>
        <w:jc w:val="right"/>
        <w:rPr>
          <w:bCs/>
          <w:sz w:val="23"/>
          <w:szCs w:val="23"/>
        </w:rPr>
      </w:pPr>
      <w:r w:rsidRPr="00CD0BFC">
        <w:rPr>
          <w:sz w:val="23"/>
          <w:szCs w:val="23"/>
        </w:rPr>
        <w:lastRenderedPageBreak/>
        <w:t xml:space="preserve">2.Pielikums </w:t>
      </w:r>
      <w:r w:rsidRPr="00CD0BFC">
        <w:rPr>
          <w:sz w:val="23"/>
          <w:szCs w:val="23"/>
        </w:rPr>
        <w:br/>
      </w:r>
      <w:r w:rsidR="006B21A8" w:rsidRPr="00CD0BFC">
        <w:rPr>
          <w:bCs/>
          <w:sz w:val="23"/>
          <w:szCs w:val="23"/>
        </w:rPr>
        <w:t>Par tehnisko nodrošinājumu pasākumā</w:t>
      </w:r>
    </w:p>
    <w:p w14:paraId="4475B6D1" w14:textId="77777777" w:rsidR="006B21A8" w:rsidRPr="00CD0BFC" w:rsidRDefault="006B21A8" w:rsidP="006B21A8">
      <w:pPr>
        <w:ind w:left="284"/>
        <w:jc w:val="right"/>
        <w:rPr>
          <w:bCs/>
          <w:sz w:val="23"/>
          <w:szCs w:val="23"/>
        </w:rPr>
      </w:pPr>
      <w:r w:rsidRPr="00CD0BFC">
        <w:rPr>
          <w:bCs/>
          <w:sz w:val="23"/>
          <w:szCs w:val="23"/>
        </w:rPr>
        <w:t>“Sporta un jaunatnes festivāls “Artišoks””</w:t>
      </w:r>
    </w:p>
    <w:p w14:paraId="544664D4" w14:textId="77777777" w:rsidR="006B21A8" w:rsidRPr="00CD0BFC" w:rsidRDefault="006B21A8" w:rsidP="006B21A8">
      <w:pPr>
        <w:ind w:left="284"/>
        <w:jc w:val="right"/>
        <w:rPr>
          <w:bCs/>
          <w:sz w:val="23"/>
          <w:szCs w:val="23"/>
        </w:rPr>
      </w:pPr>
      <w:r w:rsidRPr="00CD0BFC">
        <w:rPr>
          <w:bCs/>
          <w:sz w:val="23"/>
          <w:szCs w:val="23"/>
        </w:rPr>
        <w:t>identifikācijas Nr. DVPIJLSP_2024/21N.</w:t>
      </w:r>
    </w:p>
    <w:p w14:paraId="78093729" w14:textId="7BB7C67B" w:rsidR="00B75AAD" w:rsidRPr="00CD0BFC" w:rsidRDefault="00B75AAD" w:rsidP="006B21A8">
      <w:pPr>
        <w:ind w:left="284"/>
        <w:rPr>
          <w:rFonts w:eastAsia="Times New Roman"/>
          <w:sz w:val="23"/>
          <w:szCs w:val="23"/>
          <w:lang w:eastAsia="ar-SA"/>
        </w:rPr>
      </w:pPr>
      <w:r w:rsidRPr="00CD0BFC">
        <w:rPr>
          <w:rFonts w:eastAsia="Times New Roman"/>
          <w:sz w:val="23"/>
          <w:szCs w:val="23"/>
          <w:lang w:eastAsia="ar-SA"/>
        </w:rPr>
        <w:t>202</w:t>
      </w:r>
      <w:r w:rsidR="00653FAB" w:rsidRPr="00CD0BFC">
        <w:rPr>
          <w:rFonts w:eastAsia="Times New Roman"/>
          <w:sz w:val="23"/>
          <w:szCs w:val="23"/>
          <w:lang w:eastAsia="ar-SA"/>
        </w:rPr>
        <w:t>4</w:t>
      </w:r>
      <w:r w:rsidRPr="00CD0BFC">
        <w:rPr>
          <w:rFonts w:eastAsia="Times New Roman"/>
          <w:sz w:val="23"/>
          <w:szCs w:val="23"/>
          <w:lang w:eastAsia="ar-SA"/>
        </w:rPr>
        <w:t>.gada ____._______________, Daugavpilī</w:t>
      </w:r>
    </w:p>
    <w:p w14:paraId="1496298A" w14:textId="77777777" w:rsidR="00B75AAD" w:rsidRPr="00CD0BFC" w:rsidRDefault="00B75AAD" w:rsidP="00B75AAD">
      <w:pPr>
        <w:suppressAutoHyphens/>
        <w:rPr>
          <w:rFonts w:eastAsia="Times New Roman"/>
          <w:sz w:val="23"/>
          <w:szCs w:val="23"/>
          <w:lang w:eastAsia="ar-SA"/>
        </w:rPr>
      </w:pPr>
    </w:p>
    <w:p w14:paraId="5FC46088" w14:textId="77777777" w:rsidR="00B75AAD" w:rsidRDefault="00B75AAD" w:rsidP="00B75AAD">
      <w:pPr>
        <w:tabs>
          <w:tab w:val="left" w:pos="-114"/>
          <w:tab w:val="left" w:pos="-57"/>
        </w:tabs>
        <w:suppressAutoHyphens/>
        <w:jc w:val="center"/>
        <w:rPr>
          <w:rFonts w:eastAsia="Times New Roman"/>
          <w:b/>
          <w:bCs/>
          <w:sz w:val="23"/>
          <w:szCs w:val="23"/>
          <w:lang w:eastAsia="ar-SA"/>
        </w:rPr>
      </w:pPr>
      <w:r w:rsidRPr="00CD0BFC">
        <w:rPr>
          <w:rFonts w:eastAsia="Times New Roman"/>
          <w:b/>
          <w:bCs/>
          <w:sz w:val="23"/>
          <w:szCs w:val="23"/>
          <w:lang w:eastAsia="ar-SA"/>
        </w:rPr>
        <w:t>FINANŠU - TEHNISKAIS PIEDĀVĀJUMS</w:t>
      </w:r>
    </w:p>
    <w:p w14:paraId="7D971FF7" w14:textId="77777777" w:rsidR="002803D4" w:rsidRPr="00CD0BFC" w:rsidRDefault="002803D4" w:rsidP="00B75AAD">
      <w:pPr>
        <w:tabs>
          <w:tab w:val="left" w:pos="-114"/>
          <w:tab w:val="left" w:pos="-57"/>
        </w:tabs>
        <w:suppressAutoHyphens/>
        <w:jc w:val="center"/>
        <w:rPr>
          <w:rFonts w:eastAsia="Times New Roman"/>
          <w:b/>
          <w:bCs/>
          <w:sz w:val="23"/>
          <w:szCs w:val="23"/>
          <w:lang w:eastAsia="ar-SA"/>
        </w:rPr>
      </w:pPr>
    </w:p>
    <w:tbl>
      <w:tblPr>
        <w:tblpPr w:leftFromText="180" w:rightFromText="180" w:bottomFromText="200" w:vertAnchor="text" w:horzAnchor="margin" w:tblpYSpec="bottom"/>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060"/>
      </w:tblGrid>
      <w:tr w:rsidR="002803D4" w:rsidRPr="00CD0BFC" w14:paraId="4E532F8A" w14:textId="77777777" w:rsidTr="002803D4">
        <w:trPr>
          <w:cantSplit/>
        </w:trPr>
        <w:tc>
          <w:tcPr>
            <w:tcW w:w="1108" w:type="pct"/>
            <w:tcBorders>
              <w:top w:val="single" w:sz="4" w:space="0" w:color="auto"/>
              <w:left w:val="single" w:sz="4" w:space="0" w:color="auto"/>
              <w:bottom w:val="single" w:sz="4" w:space="0" w:color="auto"/>
              <w:right w:val="single" w:sz="4" w:space="0" w:color="auto"/>
            </w:tcBorders>
            <w:hideMark/>
          </w:tcPr>
          <w:p w14:paraId="049281C8" w14:textId="77777777" w:rsidR="002803D4" w:rsidRPr="00CD0BFC" w:rsidRDefault="002803D4" w:rsidP="002803D4">
            <w:pPr>
              <w:tabs>
                <w:tab w:val="left" w:pos="-114"/>
                <w:tab w:val="left" w:pos="-57"/>
              </w:tabs>
              <w:suppressAutoHyphens/>
              <w:jc w:val="both"/>
              <w:rPr>
                <w:rFonts w:eastAsia="Times New Roman"/>
                <w:sz w:val="23"/>
                <w:szCs w:val="23"/>
                <w:lang w:eastAsia="ar-SA"/>
              </w:rPr>
            </w:pPr>
            <w:r w:rsidRPr="00CD0BFC">
              <w:rPr>
                <w:rFonts w:eastAsia="Times New Roman"/>
                <w:sz w:val="23"/>
                <w:szCs w:val="23"/>
                <w:lang w:eastAsia="ar-SA"/>
              </w:rPr>
              <w:t>Kam:</w:t>
            </w:r>
          </w:p>
        </w:tc>
        <w:tc>
          <w:tcPr>
            <w:tcW w:w="3892" w:type="pct"/>
            <w:tcBorders>
              <w:top w:val="single" w:sz="4" w:space="0" w:color="auto"/>
              <w:left w:val="single" w:sz="4" w:space="0" w:color="auto"/>
              <w:bottom w:val="single" w:sz="4" w:space="0" w:color="auto"/>
              <w:right w:val="single" w:sz="4" w:space="0" w:color="auto"/>
            </w:tcBorders>
          </w:tcPr>
          <w:p w14:paraId="038988D6" w14:textId="77777777" w:rsidR="002803D4" w:rsidRPr="00CD0BFC" w:rsidRDefault="002803D4" w:rsidP="002803D4">
            <w:pPr>
              <w:suppressAutoHyphens/>
              <w:jc w:val="both"/>
              <w:rPr>
                <w:rFonts w:eastAsia="Times New Roman"/>
                <w:color w:val="0D0D0D" w:themeColor="text1" w:themeTint="F2"/>
                <w:sz w:val="23"/>
                <w:szCs w:val="23"/>
                <w:lang w:eastAsia="en-US"/>
              </w:rPr>
            </w:pPr>
            <w:r w:rsidRPr="00CD0BFC">
              <w:rPr>
                <w:rFonts w:eastAsia="Times New Roman"/>
                <w:color w:val="0D0D0D" w:themeColor="text1" w:themeTint="F2"/>
                <w:sz w:val="23"/>
                <w:szCs w:val="23"/>
                <w:lang w:eastAsia="en-US"/>
              </w:rPr>
              <w:t>Daugavpils valstspilsētas pašvaldības iestādei “Jaunatnes lietu un sporta pārvalde”</w:t>
            </w:r>
          </w:p>
        </w:tc>
      </w:tr>
      <w:tr w:rsidR="002803D4" w:rsidRPr="00CD0BFC" w14:paraId="248693FB" w14:textId="77777777" w:rsidTr="002803D4">
        <w:trPr>
          <w:trHeight w:val="238"/>
        </w:trPr>
        <w:tc>
          <w:tcPr>
            <w:tcW w:w="1108" w:type="pct"/>
            <w:tcBorders>
              <w:top w:val="single" w:sz="4" w:space="0" w:color="auto"/>
              <w:left w:val="single" w:sz="4" w:space="0" w:color="auto"/>
              <w:bottom w:val="single" w:sz="4" w:space="0" w:color="auto"/>
              <w:right w:val="single" w:sz="4" w:space="0" w:color="auto"/>
            </w:tcBorders>
            <w:hideMark/>
          </w:tcPr>
          <w:p w14:paraId="6853AB01" w14:textId="77777777" w:rsidR="002803D4" w:rsidRPr="00CD0BFC" w:rsidRDefault="002803D4" w:rsidP="002803D4">
            <w:pPr>
              <w:tabs>
                <w:tab w:val="left" w:pos="-114"/>
                <w:tab w:val="left" w:pos="-57"/>
              </w:tabs>
              <w:suppressAutoHyphens/>
              <w:jc w:val="both"/>
              <w:rPr>
                <w:rFonts w:eastAsia="Times New Roman"/>
                <w:sz w:val="23"/>
                <w:szCs w:val="23"/>
                <w:lang w:eastAsia="ar-SA"/>
              </w:rPr>
            </w:pPr>
            <w:r w:rsidRPr="00CD0BFC">
              <w:rPr>
                <w:rFonts w:eastAsia="Times New Roman"/>
                <w:sz w:val="23"/>
                <w:szCs w:val="23"/>
                <w:lang w:eastAsia="ar-SA"/>
              </w:rPr>
              <w:t xml:space="preserve">Pretendents </w:t>
            </w:r>
          </w:p>
        </w:tc>
        <w:tc>
          <w:tcPr>
            <w:tcW w:w="3892" w:type="pct"/>
            <w:tcBorders>
              <w:top w:val="single" w:sz="4" w:space="0" w:color="auto"/>
              <w:left w:val="single" w:sz="4" w:space="0" w:color="auto"/>
              <w:bottom w:val="single" w:sz="4" w:space="0" w:color="auto"/>
              <w:right w:val="single" w:sz="4" w:space="0" w:color="auto"/>
            </w:tcBorders>
          </w:tcPr>
          <w:p w14:paraId="6CD43873" w14:textId="77777777" w:rsidR="002803D4" w:rsidRPr="00CD0BFC" w:rsidRDefault="002803D4" w:rsidP="002803D4">
            <w:pPr>
              <w:tabs>
                <w:tab w:val="left" w:pos="-114"/>
                <w:tab w:val="left" w:pos="-57"/>
              </w:tabs>
              <w:suppressAutoHyphens/>
              <w:jc w:val="both"/>
              <w:rPr>
                <w:rFonts w:eastAsia="Times New Roman"/>
                <w:sz w:val="23"/>
                <w:szCs w:val="23"/>
                <w:lang w:eastAsia="ar-SA"/>
              </w:rPr>
            </w:pPr>
          </w:p>
        </w:tc>
      </w:tr>
      <w:tr w:rsidR="002803D4" w:rsidRPr="00CD0BFC" w14:paraId="5A91A164" w14:textId="77777777" w:rsidTr="002803D4">
        <w:tc>
          <w:tcPr>
            <w:tcW w:w="1108" w:type="pct"/>
            <w:tcBorders>
              <w:top w:val="single" w:sz="4" w:space="0" w:color="auto"/>
              <w:left w:val="single" w:sz="4" w:space="0" w:color="auto"/>
              <w:bottom w:val="single" w:sz="4" w:space="0" w:color="auto"/>
              <w:right w:val="single" w:sz="4" w:space="0" w:color="auto"/>
            </w:tcBorders>
            <w:hideMark/>
          </w:tcPr>
          <w:p w14:paraId="59E7D5EE" w14:textId="77777777" w:rsidR="002803D4" w:rsidRPr="00CD0BFC" w:rsidRDefault="002803D4" w:rsidP="002803D4">
            <w:pPr>
              <w:tabs>
                <w:tab w:val="left" w:pos="-114"/>
                <w:tab w:val="left" w:pos="-57"/>
              </w:tabs>
              <w:suppressAutoHyphens/>
              <w:jc w:val="both"/>
              <w:rPr>
                <w:rFonts w:eastAsia="Times New Roman"/>
                <w:sz w:val="23"/>
                <w:szCs w:val="23"/>
                <w:lang w:eastAsia="ar-SA"/>
              </w:rPr>
            </w:pPr>
            <w:r w:rsidRPr="00CD0BFC">
              <w:rPr>
                <w:rFonts w:eastAsia="Times New Roman"/>
                <w:sz w:val="23"/>
                <w:szCs w:val="23"/>
                <w:lang w:eastAsia="ar-SA"/>
              </w:rPr>
              <w:t>Adrese:</w:t>
            </w:r>
          </w:p>
        </w:tc>
        <w:tc>
          <w:tcPr>
            <w:tcW w:w="3892" w:type="pct"/>
            <w:tcBorders>
              <w:top w:val="single" w:sz="4" w:space="0" w:color="auto"/>
              <w:left w:val="single" w:sz="4" w:space="0" w:color="auto"/>
              <w:bottom w:val="single" w:sz="4" w:space="0" w:color="auto"/>
              <w:right w:val="single" w:sz="4" w:space="0" w:color="auto"/>
            </w:tcBorders>
          </w:tcPr>
          <w:p w14:paraId="2E06EBD2" w14:textId="77777777" w:rsidR="002803D4" w:rsidRPr="00CD0BFC" w:rsidRDefault="002803D4" w:rsidP="002803D4">
            <w:pPr>
              <w:tabs>
                <w:tab w:val="left" w:pos="-114"/>
                <w:tab w:val="left" w:pos="-57"/>
              </w:tabs>
              <w:suppressAutoHyphens/>
              <w:jc w:val="both"/>
              <w:rPr>
                <w:rFonts w:eastAsia="Times New Roman"/>
                <w:sz w:val="23"/>
                <w:szCs w:val="23"/>
                <w:lang w:eastAsia="ar-SA"/>
              </w:rPr>
            </w:pPr>
          </w:p>
        </w:tc>
      </w:tr>
      <w:tr w:rsidR="002803D4" w:rsidRPr="00CD0BFC" w14:paraId="4300AEAA" w14:textId="77777777" w:rsidTr="002803D4">
        <w:trPr>
          <w:trHeight w:val="715"/>
        </w:trPr>
        <w:tc>
          <w:tcPr>
            <w:tcW w:w="1108" w:type="pct"/>
            <w:tcBorders>
              <w:top w:val="single" w:sz="4" w:space="0" w:color="auto"/>
              <w:left w:val="single" w:sz="4" w:space="0" w:color="auto"/>
              <w:bottom w:val="single" w:sz="4" w:space="0" w:color="auto"/>
              <w:right w:val="single" w:sz="4" w:space="0" w:color="auto"/>
            </w:tcBorders>
            <w:hideMark/>
          </w:tcPr>
          <w:p w14:paraId="1FE96BD2" w14:textId="77777777" w:rsidR="002803D4" w:rsidRPr="00CD0BFC" w:rsidRDefault="002803D4" w:rsidP="002803D4">
            <w:pPr>
              <w:tabs>
                <w:tab w:val="left" w:pos="-114"/>
                <w:tab w:val="left" w:pos="-57"/>
              </w:tabs>
              <w:suppressAutoHyphens/>
              <w:jc w:val="both"/>
              <w:rPr>
                <w:rFonts w:eastAsia="Times New Roman"/>
                <w:sz w:val="23"/>
                <w:szCs w:val="23"/>
                <w:lang w:eastAsia="ar-SA"/>
              </w:rPr>
            </w:pPr>
            <w:r w:rsidRPr="00CD0BFC">
              <w:rPr>
                <w:rFonts w:eastAsia="Times New Roman"/>
                <w:sz w:val="23"/>
                <w:szCs w:val="23"/>
                <w:lang w:eastAsia="ar-SA"/>
              </w:rPr>
              <w:t>Kontaktpersona, tās tālrunis, fakss un e-pasts:</w:t>
            </w:r>
          </w:p>
        </w:tc>
        <w:tc>
          <w:tcPr>
            <w:tcW w:w="3892" w:type="pct"/>
            <w:tcBorders>
              <w:top w:val="single" w:sz="4" w:space="0" w:color="auto"/>
              <w:left w:val="single" w:sz="4" w:space="0" w:color="auto"/>
              <w:bottom w:val="single" w:sz="4" w:space="0" w:color="auto"/>
              <w:right w:val="single" w:sz="4" w:space="0" w:color="auto"/>
            </w:tcBorders>
          </w:tcPr>
          <w:p w14:paraId="58DA1FBE" w14:textId="77777777" w:rsidR="002803D4" w:rsidRPr="00CD0BFC" w:rsidRDefault="002803D4" w:rsidP="002803D4">
            <w:pPr>
              <w:tabs>
                <w:tab w:val="left" w:pos="-114"/>
                <w:tab w:val="left" w:pos="-57"/>
              </w:tabs>
              <w:suppressAutoHyphens/>
              <w:jc w:val="both"/>
              <w:rPr>
                <w:rFonts w:eastAsia="Times New Roman"/>
                <w:sz w:val="23"/>
                <w:szCs w:val="23"/>
                <w:lang w:eastAsia="ar-SA"/>
              </w:rPr>
            </w:pPr>
          </w:p>
        </w:tc>
      </w:tr>
      <w:tr w:rsidR="002803D4" w:rsidRPr="00CD0BFC" w14:paraId="3F178408" w14:textId="77777777" w:rsidTr="002803D4">
        <w:trPr>
          <w:trHeight w:val="183"/>
        </w:trPr>
        <w:tc>
          <w:tcPr>
            <w:tcW w:w="1108" w:type="pct"/>
            <w:tcBorders>
              <w:top w:val="single" w:sz="4" w:space="0" w:color="auto"/>
              <w:left w:val="single" w:sz="4" w:space="0" w:color="auto"/>
              <w:bottom w:val="single" w:sz="4" w:space="0" w:color="auto"/>
              <w:right w:val="single" w:sz="4" w:space="0" w:color="auto"/>
            </w:tcBorders>
            <w:hideMark/>
          </w:tcPr>
          <w:p w14:paraId="0C398627" w14:textId="77777777" w:rsidR="002803D4" w:rsidRPr="00CD0BFC" w:rsidRDefault="002803D4" w:rsidP="002803D4">
            <w:pPr>
              <w:tabs>
                <w:tab w:val="left" w:pos="-114"/>
                <w:tab w:val="left" w:pos="-57"/>
              </w:tabs>
              <w:suppressAutoHyphens/>
              <w:jc w:val="both"/>
              <w:rPr>
                <w:rFonts w:eastAsia="Times New Roman"/>
                <w:sz w:val="23"/>
                <w:szCs w:val="23"/>
                <w:lang w:eastAsia="ar-SA"/>
              </w:rPr>
            </w:pPr>
            <w:r w:rsidRPr="00CD0BFC">
              <w:rPr>
                <w:rFonts w:eastAsia="Times New Roman"/>
                <w:sz w:val="23"/>
                <w:szCs w:val="23"/>
                <w:lang w:eastAsia="ar-SA"/>
              </w:rPr>
              <w:t>Datums:</w:t>
            </w:r>
          </w:p>
        </w:tc>
        <w:tc>
          <w:tcPr>
            <w:tcW w:w="3892" w:type="pct"/>
            <w:tcBorders>
              <w:top w:val="single" w:sz="4" w:space="0" w:color="auto"/>
              <w:left w:val="single" w:sz="4" w:space="0" w:color="auto"/>
              <w:bottom w:val="single" w:sz="4" w:space="0" w:color="auto"/>
              <w:right w:val="single" w:sz="4" w:space="0" w:color="auto"/>
            </w:tcBorders>
          </w:tcPr>
          <w:p w14:paraId="15DC4A35" w14:textId="77777777" w:rsidR="002803D4" w:rsidRPr="00CD0BFC" w:rsidRDefault="002803D4" w:rsidP="002803D4">
            <w:pPr>
              <w:tabs>
                <w:tab w:val="left" w:pos="-114"/>
                <w:tab w:val="left" w:pos="-57"/>
              </w:tabs>
              <w:suppressAutoHyphens/>
              <w:jc w:val="both"/>
              <w:rPr>
                <w:rFonts w:eastAsia="Times New Roman"/>
                <w:sz w:val="23"/>
                <w:szCs w:val="23"/>
                <w:lang w:eastAsia="ar-SA"/>
              </w:rPr>
            </w:pPr>
          </w:p>
        </w:tc>
      </w:tr>
      <w:tr w:rsidR="002803D4" w:rsidRPr="00CD0BFC" w14:paraId="4C4AADF4" w14:textId="77777777" w:rsidTr="002803D4">
        <w:trPr>
          <w:trHeight w:val="423"/>
        </w:trPr>
        <w:tc>
          <w:tcPr>
            <w:tcW w:w="1108" w:type="pct"/>
            <w:tcBorders>
              <w:top w:val="single" w:sz="4" w:space="0" w:color="auto"/>
              <w:left w:val="single" w:sz="4" w:space="0" w:color="auto"/>
              <w:bottom w:val="single" w:sz="4" w:space="0" w:color="auto"/>
              <w:right w:val="single" w:sz="4" w:space="0" w:color="auto"/>
            </w:tcBorders>
            <w:hideMark/>
          </w:tcPr>
          <w:p w14:paraId="04310A44" w14:textId="77777777" w:rsidR="002803D4" w:rsidRPr="00CD0BFC" w:rsidRDefault="002803D4" w:rsidP="002803D4">
            <w:pPr>
              <w:tabs>
                <w:tab w:val="left" w:pos="-114"/>
                <w:tab w:val="left" w:pos="-57"/>
              </w:tabs>
              <w:suppressAutoHyphens/>
              <w:jc w:val="both"/>
              <w:rPr>
                <w:rFonts w:eastAsia="Times New Roman"/>
                <w:sz w:val="23"/>
                <w:szCs w:val="23"/>
                <w:lang w:eastAsia="ar-SA"/>
              </w:rPr>
            </w:pPr>
            <w:r w:rsidRPr="00CD0BFC">
              <w:rPr>
                <w:rFonts w:eastAsia="Times New Roman"/>
                <w:sz w:val="23"/>
                <w:szCs w:val="23"/>
                <w:lang w:eastAsia="ar-SA"/>
              </w:rPr>
              <w:t>Pretendenta Bankas rekvizīti:</w:t>
            </w:r>
          </w:p>
        </w:tc>
        <w:tc>
          <w:tcPr>
            <w:tcW w:w="3892" w:type="pct"/>
            <w:tcBorders>
              <w:top w:val="single" w:sz="4" w:space="0" w:color="auto"/>
              <w:left w:val="single" w:sz="4" w:space="0" w:color="auto"/>
              <w:bottom w:val="single" w:sz="4" w:space="0" w:color="auto"/>
              <w:right w:val="single" w:sz="4" w:space="0" w:color="auto"/>
            </w:tcBorders>
          </w:tcPr>
          <w:p w14:paraId="686380A2" w14:textId="77777777" w:rsidR="002803D4" w:rsidRPr="00CD0BFC" w:rsidRDefault="002803D4" w:rsidP="002803D4">
            <w:pPr>
              <w:ind w:right="-5"/>
              <w:rPr>
                <w:snapToGrid w:val="0"/>
                <w:sz w:val="23"/>
                <w:szCs w:val="23"/>
              </w:rPr>
            </w:pPr>
          </w:p>
        </w:tc>
      </w:tr>
    </w:tbl>
    <w:p w14:paraId="7613093E" w14:textId="133186F5" w:rsidR="002803D4" w:rsidRPr="002803D4" w:rsidRDefault="002803D4" w:rsidP="002803D4">
      <w:pPr>
        <w:suppressAutoHyphens/>
        <w:jc w:val="both"/>
        <w:rPr>
          <w:rFonts w:eastAsia="Times New Roman"/>
          <w:bCs/>
          <w:sz w:val="23"/>
          <w:szCs w:val="23"/>
          <w:lang w:eastAsia="en-US"/>
        </w:rPr>
      </w:pPr>
      <w:r w:rsidRPr="002803D4">
        <w:rPr>
          <w:rFonts w:eastAsia="Times New Roman"/>
          <w:bCs/>
          <w:sz w:val="23"/>
          <w:szCs w:val="23"/>
          <w:lang w:eastAsia="ar-SA"/>
        </w:rPr>
        <w:t>Piedāvājam Jums pēc Jūsu pieprasījuma nodrošināt aptaujas (tirgus izpētes) Par tehnisko nodrošinājumu pasākumā “Sporta un jaunatnes festivāls “Artišoks””</w:t>
      </w:r>
      <w:r w:rsidRPr="002803D4">
        <w:rPr>
          <w:rFonts w:eastAsia="Times New Roman"/>
          <w:bCs/>
          <w:i/>
          <w:sz w:val="23"/>
          <w:szCs w:val="23"/>
          <w:lang w:eastAsia="ar-SA"/>
        </w:rPr>
        <w:t xml:space="preserve"> </w:t>
      </w:r>
      <w:r w:rsidRPr="002803D4">
        <w:rPr>
          <w:rFonts w:eastAsia="Times New Roman"/>
          <w:bCs/>
          <w:sz w:val="23"/>
          <w:szCs w:val="23"/>
          <w:lang w:eastAsia="ar-SA"/>
        </w:rPr>
        <w:t>priekšmeta izpildi atbilstoši Tehniskajai specifikācijai par šādu cenu:</w:t>
      </w:r>
    </w:p>
    <w:tbl>
      <w:tblPr>
        <w:tblStyle w:val="TableGrid"/>
        <w:tblW w:w="9209" w:type="dxa"/>
        <w:tblLook w:val="04A0" w:firstRow="1" w:lastRow="0" w:firstColumn="1" w:lastColumn="0" w:noHBand="0" w:noVBand="1"/>
      </w:tblPr>
      <w:tblGrid>
        <w:gridCol w:w="7083"/>
        <w:gridCol w:w="992"/>
        <w:gridCol w:w="1134"/>
      </w:tblGrid>
      <w:tr w:rsidR="00542803" w:rsidRPr="00E36241" w14:paraId="530E0759" w14:textId="77777777" w:rsidTr="004E48CC">
        <w:tc>
          <w:tcPr>
            <w:tcW w:w="7083" w:type="dxa"/>
            <w:shd w:val="clear" w:color="auto" w:fill="BFBFBF" w:themeFill="background1" w:themeFillShade="BF"/>
            <w:vAlign w:val="center"/>
          </w:tcPr>
          <w:p w14:paraId="00F0F5C7" w14:textId="77777777" w:rsidR="00542803" w:rsidRPr="00E36241" w:rsidRDefault="00542803" w:rsidP="004E48CC">
            <w:pPr>
              <w:jc w:val="center"/>
              <w:rPr>
                <w:sz w:val="23"/>
                <w:szCs w:val="23"/>
              </w:rPr>
            </w:pPr>
            <w:r w:rsidRPr="00E36241">
              <w:rPr>
                <w:rFonts w:eastAsia="Times New Roman"/>
                <w:b/>
                <w:bCs/>
                <w:sz w:val="23"/>
                <w:szCs w:val="23"/>
              </w:rPr>
              <w:t>Iekārtu nosaukums un tehniskā specifikācija</w:t>
            </w:r>
          </w:p>
        </w:tc>
        <w:tc>
          <w:tcPr>
            <w:tcW w:w="992" w:type="dxa"/>
            <w:shd w:val="clear" w:color="auto" w:fill="BFBFBF" w:themeFill="background1" w:themeFillShade="BF"/>
            <w:vAlign w:val="center"/>
          </w:tcPr>
          <w:p w14:paraId="371194EE" w14:textId="77777777" w:rsidR="00542803" w:rsidRPr="00E36241" w:rsidRDefault="00542803" w:rsidP="004E48CC">
            <w:pPr>
              <w:rPr>
                <w:sz w:val="23"/>
                <w:szCs w:val="23"/>
              </w:rPr>
            </w:pPr>
            <w:r w:rsidRPr="00E36241">
              <w:rPr>
                <w:rFonts w:eastAsia="Times New Roman"/>
                <w:b/>
                <w:bCs/>
                <w:sz w:val="23"/>
                <w:szCs w:val="23"/>
              </w:rPr>
              <w:t>Skaits</w:t>
            </w:r>
          </w:p>
        </w:tc>
        <w:tc>
          <w:tcPr>
            <w:tcW w:w="1134" w:type="dxa"/>
            <w:shd w:val="clear" w:color="auto" w:fill="BFBFBF" w:themeFill="background1" w:themeFillShade="BF"/>
            <w:vAlign w:val="center"/>
          </w:tcPr>
          <w:p w14:paraId="388B4CCC" w14:textId="77777777" w:rsidR="00542803" w:rsidRPr="00E36241" w:rsidRDefault="00542803" w:rsidP="004E48CC">
            <w:pPr>
              <w:jc w:val="center"/>
              <w:rPr>
                <w:b/>
                <w:bCs/>
                <w:sz w:val="23"/>
                <w:szCs w:val="23"/>
              </w:rPr>
            </w:pPr>
            <w:r w:rsidRPr="00E36241">
              <w:rPr>
                <w:b/>
                <w:bCs/>
                <w:sz w:val="23"/>
                <w:szCs w:val="23"/>
              </w:rPr>
              <w:t>Cena EUR bez PVN</w:t>
            </w:r>
          </w:p>
        </w:tc>
      </w:tr>
      <w:tr w:rsidR="00542803" w:rsidRPr="00E36241" w14:paraId="22D0E28B" w14:textId="77777777" w:rsidTr="004E48CC">
        <w:tc>
          <w:tcPr>
            <w:tcW w:w="9209" w:type="dxa"/>
            <w:gridSpan w:val="3"/>
          </w:tcPr>
          <w:p w14:paraId="5C3CC7FB" w14:textId="77777777" w:rsidR="00542803" w:rsidRPr="00E36241" w:rsidRDefault="00542803" w:rsidP="004E48CC">
            <w:pPr>
              <w:rPr>
                <w:b/>
                <w:bCs/>
                <w:sz w:val="23"/>
                <w:szCs w:val="23"/>
              </w:rPr>
            </w:pPr>
            <w:r w:rsidRPr="00E36241">
              <w:rPr>
                <w:b/>
                <w:bCs/>
                <w:sz w:val="23"/>
                <w:szCs w:val="23"/>
              </w:rPr>
              <w:t>Apskaņošanas iekārtas</w:t>
            </w:r>
          </w:p>
        </w:tc>
      </w:tr>
      <w:tr w:rsidR="00542803" w:rsidRPr="00E36241" w14:paraId="1B403DBE" w14:textId="77777777" w:rsidTr="004E48CC">
        <w:tc>
          <w:tcPr>
            <w:tcW w:w="7083" w:type="dxa"/>
            <w:vAlign w:val="bottom"/>
          </w:tcPr>
          <w:p w14:paraId="428FB9B9" w14:textId="77777777" w:rsidR="00542803" w:rsidRPr="00E36241" w:rsidRDefault="00542803" w:rsidP="004E48CC">
            <w:pPr>
              <w:rPr>
                <w:sz w:val="23"/>
                <w:szCs w:val="23"/>
              </w:rPr>
            </w:pPr>
            <w:r w:rsidRPr="00E36241">
              <w:rPr>
                <w:rFonts w:eastAsia="Times New Roman"/>
                <w:sz w:val="23"/>
                <w:szCs w:val="23"/>
              </w:rPr>
              <w:t>Line Array tipa 3 joslu skanda: sastāvoša no vismaz 2 x 10"LF,</w:t>
            </w:r>
            <w:r w:rsidRPr="00E36241">
              <w:rPr>
                <w:color w:val="000000"/>
                <w:sz w:val="23"/>
                <w:szCs w:val="23"/>
              </w:rPr>
              <w:t xml:space="preserve"> 1x8"MF, 2x1,4"HF skaļruņiem;</w:t>
            </w:r>
            <w:r w:rsidRPr="00E36241">
              <w:rPr>
                <w:rFonts w:eastAsia="Times New Roman"/>
                <w:sz w:val="23"/>
                <w:szCs w:val="23"/>
              </w:rPr>
              <w:t xml:space="preserve"> </w:t>
            </w:r>
            <w:r w:rsidRPr="00E36241">
              <w:rPr>
                <w:rFonts w:eastAsia="Times New Roman"/>
                <w:sz w:val="23"/>
                <w:szCs w:val="23"/>
              </w:rPr>
              <w:br/>
              <w:t xml:space="preserve">Atskaņojamo frekvenču diapazons: </w:t>
            </w:r>
            <w:r w:rsidRPr="00E36241">
              <w:rPr>
                <w:sz w:val="23"/>
                <w:szCs w:val="23"/>
              </w:rPr>
              <w:t>67 Hz - 18 kHz;</w:t>
            </w:r>
            <w:r w:rsidRPr="00E36241">
              <w:rPr>
                <w:rFonts w:eastAsia="Times New Roman"/>
                <w:sz w:val="23"/>
                <w:szCs w:val="23"/>
              </w:rPr>
              <w:br/>
              <w:t>Izstarošanas leņķis: horizontāli – 80/120 grādi, vertikāli – 14grādi;                                  Max skandas spiediens SPL – 142 dB.</w:t>
            </w:r>
          </w:p>
        </w:tc>
        <w:tc>
          <w:tcPr>
            <w:tcW w:w="992" w:type="dxa"/>
          </w:tcPr>
          <w:p w14:paraId="1ED4D623" w14:textId="77777777" w:rsidR="00542803" w:rsidRPr="00E36241" w:rsidRDefault="00542803" w:rsidP="004E48CC">
            <w:pPr>
              <w:rPr>
                <w:sz w:val="23"/>
                <w:szCs w:val="23"/>
              </w:rPr>
            </w:pPr>
          </w:p>
        </w:tc>
        <w:tc>
          <w:tcPr>
            <w:tcW w:w="1134" w:type="dxa"/>
          </w:tcPr>
          <w:p w14:paraId="6627ADB7" w14:textId="77777777" w:rsidR="00542803" w:rsidRPr="00E36241" w:rsidRDefault="00542803" w:rsidP="004E48CC">
            <w:pPr>
              <w:rPr>
                <w:sz w:val="23"/>
                <w:szCs w:val="23"/>
              </w:rPr>
            </w:pPr>
          </w:p>
        </w:tc>
      </w:tr>
      <w:tr w:rsidR="00542803" w:rsidRPr="00E36241" w14:paraId="1CA907AD" w14:textId="77777777" w:rsidTr="004E48CC">
        <w:tc>
          <w:tcPr>
            <w:tcW w:w="7083" w:type="dxa"/>
            <w:vAlign w:val="bottom"/>
          </w:tcPr>
          <w:p w14:paraId="0A8D69F5" w14:textId="77777777" w:rsidR="00542803" w:rsidRPr="00E36241" w:rsidRDefault="00542803" w:rsidP="004E48CC">
            <w:pPr>
              <w:rPr>
                <w:rFonts w:eastAsia="Times New Roman"/>
                <w:sz w:val="23"/>
                <w:szCs w:val="23"/>
              </w:rPr>
            </w:pPr>
            <w:r w:rsidRPr="00E36241">
              <w:rPr>
                <w:rFonts w:eastAsia="Times New Roman"/>
                <w:sz w:val="23"/>
                <w:szCs w:val="23"/>
              </w:rPr>
              <w:t xml:space="preserve">Zemfrekvences skandas: sastāvošā no vismaz 18”+12” skaļruņiem kā vienota kardioīda sistēma vai 2x18” skanda un iespēju izveidot kardioīda sistēmu. </w:t>
            </w:r>
          </w:p>
          <w:p w14:paraId="6E269DDD" w14:textId="77777777" w:rsidR="00542803" w:rsidRPr="00E36241" w:rsidRDefault="00542803" w:rsidP="004E48CC">
            <w:pPr>
              <w:rPr>
                <w:sz w:val="23"/>
                <w:szCs w:val="23"/>
              </w:rPr>
            </w:pPr>
            <w:r w:rsidRPr="00E36241">
              <w:rPr>
                <w:rFonts w:eastAsia="Times New Roman"/>
                <w:sz w:val="23"/>
                <w:szCs w:val="23"/>
              </w:rPr>
              <w:t>Maximālais vienas skandas SPL – 137 dB. Frekvenču diapazons: 37 - 115Hz.</w:t>
            </w:r>
          </w:p>
        </w:tc>
        <w:tc>
          <w:tcPr>
            <w:tcW w:w="992" w:type="dxa"/>
          </w:tcPr>
          <w:p w14:paraId="5A831A86" w14:textId="77777777" w:rsidR="00542803" w:rsidRPr="00E36241" w:rsidRDefault="00542803" w:rsidP="004E48CC">
            <w:pPr>
              <w:rPr>
                <w:sz w:val="23"/>
                <w:szCs w:val="23"/>
              </w:rPr>
            </w:pPr>
          </w:p>
        </w:tc>
        <w:tc>
          <w:tcPr>
            <w:tcW w:w="1134" w:type="dxa"/>
          </w:tcPr>
          <w:p w14:paraId="729D6E9A" w14:textId="77777777" w:rsidR="00542803" w:rsidRPr="00E36241" w:rsidRDefault="00542803" w:rsidP="004E48CC">
            <w:pPr>
              <w:rPr>
                <w:sz w:val="23"/>
                <w:szCs w:val="23"/>
              </w:rPr>
            </w:pPr>
          </w:p>
        </w:tc>
      </w:tr>
      <w:tr w:rsidR="00542803" w:rsidRPr="00E36241" w14:paraId="5013F25E" w14:textId="77777777" w:rsidTr="004E48CC">
        <w:tc>
          <w:tcPr>
            <w:tcW w:w="7083" w:type="dxa"/>
            <w:vAlign w:val="bottom"/>
          </w:tcPr>
          <w:p w14:paraId="1B9849E6" w14:textId="77777777" w:rsidR="00542803" w:rsidRPr="00E36241" w:rsidRDefault="00542803" w:rsidP="004E48CC">
            <w:pPr>
              <w:rPr>
                <w:rFonts w:eastAsia="Times New Roman"/>
                <w:sz w:val="23"/>
                <w:szCs w:val="23"/>
              </w:rPr>
            </w:pPr>
            <w:r w:rsidRPr="00E36241">
              <w:rPr>
                <w:rFonts w:eastAsia="Times New Roman"/>
                <w:sz w:val="23"/>
                <w:szCs w:val="23"/>
              </w:rPr>
              <w:t>Priekšējās un sānu zonas apskaņošanas skandas:</w:t>
            </w:r>
          </w:p>
          <w:p w14:paraId="3C57AC0F" w14:textId="77777777" w:rsidR="00542803" w:rsidRPr="00E36241" w:rsidRDefault="00542803" w:rsidP="004E48CC">
            <w:pPr>
              <w:rPr>
                <w:rFonts w:eastAsia="Times New Roman"/>
                <w:sz w:val="23"/>
                <w:szCs w:val="23"/>
              </w:rPr>
            </w:pPr>
            <w:r w:rsidRPr="00E36241">
              <w:rPr>
                <w:rFonts w:eastAsia="Times New Roman"/>
                <w:sz w:val="23"/>
                <w:szCs w:val="23"/>
              </w:rPr>
              <w:t>2 joslu skanda sastāvoša no vismaz 2x8” LF/MF skaļruņiem un 1,4”HF skaļruņa.</w:t>
            </w:r>
          </w:p>
          <w:p w14:paraId="0A709B70" w14:textId="77777777" w:rsidR="00542803" w:rsidRPr="00E36241" w:rsidRDefault="00542803" w:rsidP="004E48CC">
            <w:pPr>
              <w:rPr>
                <w:rFonts w:eastAsia="Times New Roman"/>
                <w:sz w:val="23"/>
                <w:szCs w:val="23"/>
              </w:rPr>
            </w:pPr>
            <w:r w:rsidRPr="00E36241">
              <w:rPr>
                <w:rFonts w:eastAsia="Times New Roman"/>
                <w:sz w:val="23"/>
                <w:szCs w:val="23"/>
              </w:rPr>
              <w:t>Izstarošanas leņķis: horizontāli – 110 grādi, vertikāli – 40grādi;</w:t>
            </w:r>
          </w:p>
          <w:p w14:paraId="1D07BEF4" w14:textId="77777777" w:rsidR="00542803" w:rsidRPr="00E36241" w:rsidRDefault="00542803" w:rsidP="004E48CC">
            <w:pPr>
              <w:rPr>
                <w:sz w:val="23"/>
                <w:szCs w:val="23"/>
              </w:rPr>
            </w:pPr>
            <w:r w:rsidRPr="00E36241">
              <w:rPr>
                <w:rFonts w:eastAsia="Times New Roman"/>
                <w:sz w:val="23"/>
                <w:szCs w:val="23"/>
              </w:rPr>
              <w:t xml:space="preserve">Atskaņojamo frekvenču diapazons: </w:t>
            </w:r>
            <w:r w:rsidRPr="00E36241">
              <w:rPr>
                <w:sz w:val="23"/>
                <w:szCs w:val="23"/>
              </w:rPr>
              <w:t xml:space="preserve">59 Hz - 18 kHz;                  </w:t>
            </w:r>
            <w:r w:rsidRPr="00E36241">
              <w:rPr>
                <w:rFonts w:eastAsia="Times New Roman"/>
                <w:sz w:val="23"/>
                <w:szCs w:val="23"/>
              </w:rPr>
              <w:t xml:space="preserve">                                       Max skandas spiediens SPL – 136 dB.</w:t>
            </w:r>
          </w:p>
        </w:tc>
        <w:tc>
          <w:tcPr>
            <w:tcW w:w="992" w:type="dxa"/>
          </w:tcPr>
          <w:p w14:paraId="4D355102" w14:textId="77777777" w:rsidR="00542803" w:rsidRPr="00E36241" w:rsidRDefault="00542803" w:rsidP="004E48CC">
            <w:pPr>
              <w:rPr>
                <w:sz w:val="23"/>
                <w:szCs w:val="23"/>
              </w:rPr>
            </w:pPr>
          </w:p>
        </w:tc>
        <w:tc>
          <w:tcPr>
            <w:tcW w:w="1134" w:type="dxa"/>
          </w:tcPr>
          <w:p w14:paraId="1171A6AD" w14:textId="77777777" w:rsidR="00542803" w:rsidRPr="00E36241" w:rsidRDefault="00542803" w:rsidP="004E48CC">
            <w:pPr>
              <w:rPr>
                <w:sz w:val="23"/>
                <w:szCs w:val="23"/>
              </w:rPr>
            </w:pPr>
          </w:p>
        </w:tc>
      </w:tr>
      <w:tr w:rsidR="00542803" w:rsidRPr="00E36241" w14:paraId="4A333AF4" w14:textId="77777777" w:rsidTr="004E48CC">
        <w:tc>
          <w:tcPr>
            <w:tcW w:w="7083" w:type="dxa"/>
            <w:vAlign w:val="bottom"/>
          </w:tcPr>
          <w:p w14:paraId="2845F0D8" w14:textId="77777777" w:rsidR="00542803" w:rsidRPr="00E36241" w:rsidRDefault="00542803" w:rsidP="004E48CC">
            <w:pPr>
              <w:rPr>
                <w:rFonts w:eastAsia="Times New Roman"/>
                <w:sz w:val="23"/>
                <w:szCs w:val="23"/>
              </w:rPr>
            </w:pPr>
            <w:r w:rsidRPr="00E36241">
              <w:rPr>
                <w:rFonts w:eastAsia="Times New Roman"/>
                <w:sz w:val="23"/>
                <w:szCs w:val="23"/>
              </w:rPr>
              <w:t>Skatuves monitors:</w:t>
            </w:r>
          </w:p>
          <w:p w14:paraId="1E354924" w14:textId="77777777" w:rsidR="00542803" w:rsidRPr="00E36241" w:rsidRDefault="00542803" w:rsidP="004E48CC">
            <w:pPr>
              <w:rPr>
                <w:rFonts w:eastAsia="Times New Roman"/>
                <w:sz w:val="23"/>
                <w:szCs w:val="23"/>
              </w:rPr>
            </w:pPr>
            <w:r w:rsidRPr="00E36241">
              <w:rPr>
                <w:rFonts w:eastAsia="Times New Roman"/>
                <w:sz w:val="23"/>
                <w:szCs w:val="23"/>
              </w:rPr>
              <w:t xml:space="preserve"> 2 joslu skanda sastāvoša no vismaz 1x12” LF/MF skaļruņiem un koaksāla 1,3”HF skaļruņa.</w:t>
            </w:r>
          </w:p>
          <w:p w14:paraId="7D43A62B" w14:textId="77777777" w:rsidR="00542803" w:rsidRPr="00E36241" w:rsidRDefault="00542803" w:rsidP="004E48CC">
            <w:pPr>
              <w:rPr>
                <w:rFonts w:eastAsia="Times New Roman"/>
                <w:sz w:val="23"/>
                <w:szCs w:val="23"/>
              </w:rPr>
            </w:pPr>
            <w:r w:rsidRPr="00E36241">
              <w:rPr>
                <w:rFonts w:eastAsia="Times New Roman"/>
                <w:sz w:val="23"/>
                <w:szCs w:val="23"/>
              </w:rPr>
              <w:t>Izstarošanas leņķis: horizontāli – 50 grādi, vertikāli – 80grādi;</w:t>
            </w:r>
          </w:p>
          <w:p w14:paraId="274AB363" w14:textId="77777777" w:rsidR="00542803" w:rsidRPr="00E36241" w:rsidRDefault="00542803" w:rsidP="004E48CC">
            <w:pPr>
              <w:rPr>
                <w:sz w:val="23"/>
                <w:szCs w:val="23"/>
              </w:rPr>
            </w:pPr>
            <w:r w:rsidRPr="00E36241">
              <w:rPr>
                <w:rFonts w:eastAsia="Times New Roman"/>
                <w:sz w:val="23"/>
                <w:szCs w:val="23"/>
              </w:rPr>
              <w:t xml:space="preserve">Atskaņojamo frekvenču diapazons: </w:t>
            </w:r>
            <w:r w:rsidRPr="00E36241">
              <w:rPr>
                <w:sz w:val="23"/>
                <w:szCs w:val="23"/>
              </w:rPr>
              <w:t xml:space="preserve">65 Hz - 17 kHz;                  </w:t>
            </w:r>
            <w:r w:rsidRPr="00E36241">
              <w:rPr>
                <w:rFonts w:eastAsia="Times New Roman"/>
                <w:sz w:val="23"/>
                <w:szCs w:val="23"/>
              </w:rPr>
              <w:t xml:space="preserve">                                       Max skandas spiediens SPL – 136 dB.</w:t>
            </w:r>
          </w:p>
        </w:tc>
        <w:tc>
          <w:tcPr>
            <w:tcW w:w="992" w:type="dxa"/>
          </w:tcPr>
          <w:p w14:paraId="77D0A8DD" w14:textId="77777777" w:rsidR="00542803" w:rsidRPr="00E36241" w:rsidRDefault="00542803" w:rsidP="004E48CC">
            <w:pPr>
              <w:rPr>
                <w:sz w:val="23"/>
                <w:szCs w:val="23"/>
              </w:rPr>
            </w:pPr>
          </w:p>
        </w:tc>
        <w:tc>
          <w:tcPr>
            <w:tcW w:w="1134" w:type="dxa"/>
          </w:tcPr>
          <w:p w14:paraId="1AEB2691" w14:textId="77777777" w:rsidR="00542803" w:rsidRPr="00E36241" w:rsidRDefault="00542803" w:rsidP="004E48CC">
            <w:pPr>
              <w:rPr>
                <w:sz w:val="23"/>
                <w:szCs w:val="23"/>
              </w:rPr>
            </w:pPr>
          </w:p>
        </w:tc>
      </w:tr>
      <w:tr w:rsidR="00542803" w:rsidRPr="00E36241" w14:paraId="27AEA5A3" w14:textId="77777777" w:rsidTr="004E48CC">
        <w:tc>
          <w:tcPr>
            <w:tcW w:w="7083" w:type="dxa"/>
            <w:vAlign w:val="bottom"/>
          </w:tcPr>
          <w:p w14:paraId="2A6977E9" w14:textId="77777777" w:rsidR="00542803" w:rsidRPr="00E36241" w:rsidRDefault="00542803" w:rsidP="004E48CC">
            <w:pPr>
              <w:jc w:val="both"/>
              <w:rPr>
                <w:sz w:val="23"/>
                <w:szCs w:val="23"/>
              </w:rPr>
            </w:pPr>
            <w:r w:rsidRPr="00E36241">
              <w:rPr>
                <w:rFonts w:eastAsia="Times New Roman"/>
                <w:color w:val="000000"/>
                <w:sz w:val="23"/>
                <w:szCs w:val="23"/>
              </w:rPr>
              <w:t>UHF diapazona bezvadu ausu monitora sistēma ar vismaz 20gab saderīgām frekvencēm vienā joslā un pieslēdzamu pie Workbench programmatūras.  (Komplektā ietilpst raidītājs un uztvērējs ar austiņām)</w:t>
            </w:r>
          </w:p>
        </w:tc>
        <w:tc>
          <w:tcPr>
            <w:tcW w:w="992" w:type="dxa"/>
          </w:tcPr>
          <w:p w14:paraId="2B29F43F" w14:textId="77777777" w:rsidR="00542803" w:rsidRPr="00E36241" w:rsidRDefault="00542803" w:rsidP="004E48CC">
            <w:pPr>
              <w:rPr>
                <w:sz w:val="23"/>
                <w:szCs w:val="23"/>
              </w:rPr>
            </w:pPr>
          </w:p>
        </w:tc>
        <w:tc>
          <w:tcPr>
            <w:tcW w:w="1134" w:type="dxa"/>
          </w:tcPr>
          <w:p w14:paraId="038BDD1F" w14:textId="77777777" w:rsidR="00542803" w:rsidRPr="00E36241" w:rsidRDefault="00542803" w:rsidP="004E48CC">
            <w:pPr>
              <w:rPr>
                <w:sz w:val="23"/>
                <w:szCs w:val="23"/>
              </w:rPr>
            </w:pPr>
          </w:p>
        </w:tc>
      </w:tr>
      <w:tr w:rsidR="00542803" w:rsidRPr="00E36241" w14:paraId="6FC8040E" w14:textId="77777777" w:rsidTr="004E48CC">
        <w:tc>
          <w:tcPr>
            <w:tcW w:w="7083" w:type="dxa"/>
            <w:vAlign w:val="bottom"/>
          </w:tcPr>
          <w:p w14:paraId="72151A9B" w14:textId="77777777" w:rsidR="00542803" w:rsidRPr="00E36241" w:rsidRDefault="00542803" w:rsidP="004E48CC">
            <w:pPr>
              <w:jc w:val="both"/>
              <w:rPr>
                <w:sz w:val="23"/>
                <w:szCs w:val="23"/>
              </w:rPr>
            </w:pPr>
            <w:r w:rsidRPr="00E36241">
              <w:rPr>
                <w:sz w:val="23"/>
                <w:szCs w:val="23"/>
              </w:rPr>
              <w:t xml:space="preserve">Digitālā skaņas pults ar minimums 56gb ieejām un 24gb izejām; 96 kHz signāla samplēšana; uz pults virsmas vismaz 16 AUX un 8 Matrix izejas; </w:t>
            </w:r>
            <w:r w:rsidRPr="00E36241">
              <w:rPr>
                <w:sz w:val="23"/>
                <w:szCs w:val="23"/>
              </w:rPr>
              <w:lastRenderedPageBreak/>
              <w:t>katrs ieejas kanāls aprīkots ar kompresoru, gate, dinamisko ekvalaizeri, Hi pass un Low pass filtriem, +48V barošanu; 4 x AES3 IN/OUT.  Pults aprīkota ar skatuves moduli, kurš ļauj savienot pulti pa tīkla kabeļiem 100m attālumā, uz modeļa ir vismaz 48ieejas un 16izejas. Komplektā jābūt bezvadu rūterim un planšetei ar kuru var pieslēgties pults programmatūrai un monitorēt miksus uz skatuves vai citā skatītāju zonā.</w:t>
            </w:r>
          </w:p>
        </w:tc>
        <w:tc>
          <w:tcPr>
            <w:tcW w:w="992" w:type="dxa"/>
          </w:tcPr>
          <w:p w14:paraId="2EAA9596" w14:textId="77777777" w:rsidR="00542803" w:rsidRPr="00E36241" w:rsidRDefault="00542803" w:rsidP="004E48CC">
            <w:pPr>
              <w:rPr>
                <w:sz w:val="23"/>
                <w:szCs w:val="23"/>
              </w:rPr>
            </w:pPr>
          </w:p>
        </w:tc>
        <w:tc>
          <w:tcPr>
            <w:tcW w:w="1134" w:type="dxa"/>
          </w:tcPr>
          <w:p w14:paraId="613956E9" w14:textId="77777777" w:rsidR="00542803" w:rsidRPr="00E36241" w:rsidRDefault="00542803" w:rsidP="004E48CC">
            <w:pPr>
              <w:rPr>
                <w:sz w:val="23"/>
                <w:szCs w:val="23"/>
              </w:rPr>
            </w:pPr>
          </w:p>
        </w:tc>
      </w:tr>
      <w:tr w:rsidR="00542803" w:rsidRPr="00E36241" w14:paraId="02964E93" w14:textId="77777777" w:rsidTr="004E48CC">
        <w:tc>
          <w:tcPr>
            <w:tcW w:w="7083" w:type="dxa"/>
            <w:vAlign w:val="bottom"/>
          </w:tcPr>
          <w:p w14:paraId="67507E00" w14:textId="77777777" w:rsidR="00542803" w:rsidRPr="00E36241" w:rsidRDefault="00542803" w:rsidP="004E48CC">
            <w:pPr>
              <w:jc w:val="both"/>
              <w:rPr>
                <w:sz w:val="23"/>
                <w:szCs w:val="23"/>
              </w:rPr>
            </w:pPr>
            <w:r w:rsidRPr="00E36241">
              <w:rPr>
                <w:rFonts w:eastAsia="Times New Roman"/>
                <w:sz w:val="23"/>
                <w:szCs w:val="23"/>
              </w:rPr>
              <w:t>Planšetdators fonogrammu atskaņošanai ar kvalitatīvi iebūvēto vai ārējo skaņas karti</w:t>
            </w:r>
          </w:p>
        </w:tc>
        <w:tc>
          <w:tcPr>
            <w:tcW w:w="992" w:type="dxa"/>
          </w:tcPr>
          <w:p w14:paraId="15FEBC04" w14:textId="77777777" w:rsidR="00542803" w:rsidRPr="00E36241" w:rsidRDefault="00542803" w:rsidP="004E48CC">
            <w:pPr>
              <w:rPr>
                <w:sz w:val="23"/>
                <w:szCs w:val="23"/>
              </w:rPr>
            </w:pPr>
          </w:p>
        </w:tc>
        <w:tc>
          <w:tcPr>
            <w:tcW w:w="1134" w:type="dxa"/>
          </w:tcPr>
          <w:p w14:paraId="687F9C26" w14:textId="77777777" w:rsidR="00542803" w:rsidRPr="00E36241" w:rsidRDefault="00542803" w:rsidP="004E48CC">
            <w:pPr>
              <w:rPr>
                <w:sz w:val="23"/>
                <w:szCs w:val="23"/>
              </w:rPr>
            </w:pPr>
          </w:p>
        </w:tc>
      </w:tr>
      <w:tr w:rsidR="00542803" w:rsidRPr="00E36241" w14:paraId="71BF64DF" w14:textId="77777777" w:rsidTr="004E48CC">
        <w:tc>
          <w:tcPr>
            <w:tcW w:w="7083" w:type="dxa"/>
            <w:vAlign w:val="bottom"/>
          </w:tcPr>
          <w:p w14:paraId="5B511F0A" w14:textId="77777777" w:rsidR="00542803" w:rsidRPr="00E36241" w:rsidRDefault="00542803" w:rsidP="004E48CC">
            <w:pPr>
              <w:rPr>
                <w:rFonts w:eastAsia="Times New Roman"/>
                <w:color w:val="222222"/>
                <w:sz w:val="23"/>
                <w:szCs w:val="23"/>
              </w:rPr>
            </w:pPr>
            <w:r w:rsidRPr="00E36241">
              <w:rPr>
                <w:rFonts w:eastAsia="Times New Roman"/>
                <w:color w:val="222222"/>
                <w:sz w:val="23"/>
                <w:szCs w:val="23"/>
              </w:rPr>
              <w:t>Bungu komplekts:  22"x18" bass drum, 14"x5.5" snare drum, 10"x8", 12"x9" rack toms, 14"x11" vai 16"x12" floor toms.</w:t>
            </w:r>
          </w:p>
          <w:p w14:paraId="5220A0F8" w14:textId="77777777" w:rsidR="00542803" w:rsidRPr="00E36241" w:rsidRDefault="00542803" w:rsidP="004E48CC">
            <w:pPr>
              <w:rPr>
                <w:rFonts w:eastAsia="Times New Roman"/>
                <w:color w:val="222222"/>
                <w:sz w:val="23"/>
                <w:szCs w:val="23"/>
              </w:rPr>
            </w:pPr>
            <w:r w:rsidRPr="00E36241">
              <w:rPr>
                <w:rFonts w:eastAsia="Times New Roman"/>
                <w:color w:val="222222"/>
                <w:sz w:val="23"/>
                <w:szCs w:val="23"/>
              </w:rPr>
              <w:t>Bungu ”šķīvji”: 14" HiHats, 16" Crash, 18" Crash - Added Value, 20" Medium Ride;</w:t>
            </w:r>
          </w:p>
          <w:p w14:paraId="48CC2EDF" w14:textId="77777777" w:rsidR="00542803" w:rsidRPr="00E36241" w:rsidRDefault="00542803" w:rsidP="004E48CC">
            <w:pPr>
              <w:jc w:val="both"/>
              <w:rPr>
                <w:sz w:val="23"/>
                <w:szCs w:val="23"/>
              </w:rPr>
            </w:pPr>
            <w:r w:rsidRPr="00E36241">
              <w:rPr>
                <w:rFonts w:eastAsia="Times New Roman"/>
                <w:color w:val="222222"/>
                <w:sz w:val="23"/>
                <w:szCs w:val="23"/>
              </w:rPr>
              <w:t>Komplekts aprīkots ar statīviem, bungu krēslu, paklāju.</w:t>
            </w:r>
          </w:p>
        </w:tc>
        <w:tc>
          <w:tcPr>
            <w:tcW w:w="992" w:type="dxa"/>
          </w:tcPr>
          <w:p w14:paraId="5C2F069D" w14:textId="77777777" w:rsidR="00542803" w:rsidRPr="00E36241" w:rsidRDefault="00542803" w:rsidP="004E48CC">
            <w:pPr>
              <w:rPr>
                <w:sz w:val="23"/>
                <w:szCs w:val="23"/>
              </w:rPr>
            </w:pPr>
          </w:p>
        </w:tc>
        <w:tc>
          <w:tcPr>
            <w:tcW w:w="1134" w:type="dxa"/>
          </w:tcPr>
          <w:p w14:paraId="131D9A91" w14:textId="77777777" w:rsidR="00542803" w:rsidRPr="00E36241" w:rsidRDefault="00542803" w:rsidP="004E48CC">
            <w:pPr>
              <w:rPr>
                <w:sz w:val="23"/>
                <w:szCs w:val="23"/>
              </w:rPr>
            </w:pPr>
          </w:p>
        </w:tc>
      </w:tr>
      <w:tr w:rsidR="00542803" w:rsidRPr="00E36241" w14:paraId="4D7CE9AD" w14:textId="77777777" w:rsidTr="004E48CC">
        <w:tc>
          <w:tcPr>
            <w:tcW w:w="7083" w:type="dxa"/>
            <w:vAlign w:val="bottom"/>
          </w:tcPr>
          <w:p w14:paraId="568DA1B1" w14:textId="77777777" w:rsidR="00542803" w:rsidRPr="00E36241" w:rsidRDefault="00542803" w:rsidP="004E48CC">
            <w:pPr>
              <w:jc w:val="both"/>
              <w:rPr>
                <w:sz w:val="23"/>
                <w:szCs w:val="23"/>
              </w:rPr>
            </w:pPr>
            <w:r w:rsidRPr="00E36241">
              <w:rPr>
                <w:rFonts w:eastAsia="Times New Roman"/>
                <w:sz w:val="23"/>
                <w:szCs w:val="23"/>
              </w:rPr>
              <w:t>Bass ģitāras pastiprinātājs ar skandu (minimums 4x10" skaļruņi), minimālā jauda 500W</w:t>
            </w:r>
          </w:p>
        </w:tc>
        <w:tc>
          <w:tcPr>
            <w:tcW w:w="992" w:type="dxa"/>
          </w:tcPr>
          <w:p w14:paraId="1280E5AF" w14:textId="77777777" w:rsidR="00542803" w:rsidRPr="00E36241" w:rsidRDefault="00542803" w:rsidP="004E48CC">
            <w:pPr>
              <w:rPr>
                <w:sz w:val="23"/>
                <w:szCs w:val="23"/>
              </w:rPr>
            </w:pPr>
          </w:p>
        </w:tc>
        <w:tc>
          <w:tcPr>
            <w:tcW w:w="1134" w:type="dxa"/>
          </w:tcPr>
          <w:p w14:paraId="75F83101" w14:textId="77777777" w:rsidR="00542803" w:rsidRPr="00E36241" w:rsidRDefault="00542803" w:rsidP="004E48CC">
            <w:pPr>
              <w:rPr>
                <w:sz w:val="23"/>
                <w:szCs w:val="23"/>
              </w:rPr>
            </w:pPr>
          </w:p>
        </w:tc>
      </w:tr>
      <w:tr w:rsidR="00542803" w:rsidRPr="00E36241" w14:paraId="1453C293" w14:textId="77777777" w:rsidTr="004E48CC">
        <w:tc>
          <w:tcPr>
            <w:tcW w:w="7083" w:type="dxa"/>
            <w:vAlign w:val="bottom"/>
          </w:tcPr>
          <w:p w14:paraId="4C1D647E" w14:textId="77777777" w:rsidR="00542803" w:rsidRPr="00E36241" w:rsidRDefault="00542803" w:rsidP="004E48CC">
            <w:pPr>
              <w:jc w:val="both"/>
              <w:rPr>
                <w:sz w:val="23"/>
                <w:szCs w:val="23"/>
              </w:rPr>
            </w:pPr>
            <w:r w:rsidRPr="00E36241">
              <w:rPr>
                <w:rFonts w:eastAsia="Times New Roman"/>
                <w:sz w:val="23"/>
                <w:szCs w:val="23"/>
              </w:rPr>
              <w:t>Ģitāru pastiprinātāji (atbilstoši tehniskajiem raideriem) ar 2x12” skaļruņiem</w:t>
            </w:r>
          </w:p>
        </w:tc>
        <w:tc>
          <w:tcPr>
            <w:tcW w:w="992" w:type="dxa"/>
          </w:tcPr>
          <w:p w14:paraId="1EA51D07" w14:textId="77777777" w:rsidR="00542803" w:rsidRPr="00E36241" w:rsidRDefault="00542803" w:rsidP="004E48CC">
            <w:pPr>
              <w:rPr>
                <w:sz w:val="23"/>
                <w:szCs w:val="23"/>
              </w:rPr>
            </w:pPr>
          </w:p>
        </w:tc>
        <w:tc>
          <w:tcPr>
            <w:tcW w:w="1134" w:type="dxa"/>
          </w:tcPr>
          <w:p w14:paraId="3F57548F" w14:textId="77777777" w:rsidR="00542803" w:rsidRPr="00E36241" w:rsidRDefault="00542803" w:rsidP="004E48CC">
            <w:pPr>
              <w:rPr>
                <w:sz w:val="23"/>
                <w:szCs w:val="23"/>
              </w:rPr>
            </w:pPr>
          </w:p>
        </w:tc>
      </w:tr>
      <w:tr w:rsidR="00542803" w:rsidRPr="00E36241" w14:paraId="0EBA39F8" w14:textId="77777777" w:rsidTr="004E48CC">
        <w:tc>
          <w:tcPr>
            <w:tcW w:w="7083" w:type="dxa"/>
            <w:vAlign w:val="bottom"/>
          </w:tcPr>
          <w:p w14:paraId="6C5C45F6" w14:textId="77777777" w:rsidR="00542803" w:rsidRPr="00E36241" w:rsidRDefault="00542803" w:rsidP="004E48CC">
            <w:pPr>
              <w:jc w:val="both"/>
              <w:rPr>
                <w:sz w:val="23"/>
                <w:szCs w:val="23"/>
              </w:rPr>
            </w:pPr>
            <w:r w:rsidRPr="00E36241">
              <w:rPr>
                <w:rFonts w:eastAsia="Times New Roman"/>
                <w:sz w:val="23"/>
                <w:szCs w:val="23"/>
              </w:rPr>
              <w:t>Bungu apskaņošanas mikrofonu komplekts</w:t>
            </w:r>
          </w:p>
        </w:tc>
        <w:tc>
          <w:tcPr>
            <w:tcW w:w="992" w:type="dxa"/>
          </w:tcPr>
          <w:p w14:paraId="2AF4CFED" w14:textId="77777777" w:rsidR="00542803" w:rsidRPr="00E36241" w:rsidRDefault="00542803" w:rsidP="004E48CC">
            <w:pPr>
              <w:rPr>
                <w:sz w:val="23"/>
                <w:szCs w:val="23"/>
              </w:rPr>
            </w:pPr>
          </w:p>
        </w:tc>
        <w:tc>
          <w:tcPr>
            <w:tcW w:w="1134" w:type="dxa"/>
          </w:tcPr>
          <w:p w14:paraId="0CD97DC2" w14:textId="77777777" w:rsidR="00542803" w:rsidRPr="00E36241" w:rsidRDefault="00542803" w:rsidP="004E48CC">
            <w:pPr>
              <w:rPr>
                <w:sz w:val="23"/>
                <w:szCs w:val="23"/>
              </w:rPr>
            </w:pPr>
          </w:p>
        </w:tc>
      </w:tr>
      <w:tr w:rsidR="00542803" w:rsidRPr="00E36241" w14:paraId="16147B39" w14:textId="77777777" w:rsidTr="004E48CC">
        <w:tc>
          <w:tcPr>
            <w:tcW w:w="7083" w:type="dxa"/>
            <w:vAlign w:val="bottom"/>
          </w:tcPr>
          <w:p w14:paraId="194EA54E" w14:textId="77777777" w:rsidR="00542803" w:rsidRPr="00E36241" w:rsidRDefault="00542803" w:rsidP="004E48CC">
            <w:pPr>
              <w:jc w:val="both"/>
              <w:rPr>
                <w:sz w:val="23"/>
                <w:szCs w:val="23"/>
              </w:rPr>
            </w:pPr>
            <w:r w:rsidRPr="00E36241">
              <w:rPr>
                <w:rFonts w:eastAsia="Times New Roman"/>
                <w:sz w:val="23"/>
                <w:szCs w:val="23"/>
              </w:rPr>
              <w:t>Vokālie mikrofoni Shure SM58 vai analogs</w:t>
            </w:r>
          </w:p>
        </w:tc>
        <w:tc>
          <w:tcPr>
            <w:tcW w:w="992" w:type="dxa"/>
          </w:tcPr>
          <w:p w14:paraId="79285C60" w14:textId="77777777" w:rsidR="00542803" w:rsidRPr="00E36241" w:rsidRDefault="00542803" w:rsidP="004E48CC">
            <w:pPr>
              <w:rPr>
                <w:sz w:val="23"/>
                <w:szCs w:val="23"/>
              </w:rPr>
            </w:pPr>
          </w:p>
        </w:tc>
        <w:tc>
          <w:tcPr>
            <w:tcW w:w="1134" w:type="dxa"/>
          </w:tcPr>
          <w:p w14:paraId="1C6CD42D" w14:textId="77777777" w:rsidR="00542803" w:rsidRPr="00E36241" w:rsidRDefault="00542803" w:rsidP="004E48CC">
            <w:pPr>
              <w:rPr>
                <w:sz w:val="23"/>
                <w:szCs w:val="23"/>
              </w:rPr>
            </w:pPr>
          </w:p>
        </w:tc>
      </w:tr>
      <w:tr w:rsidR="00542803" w:rsidRPr="00E36241" w14:paraId="2B8CF787" w14:textId="77777777" w:rsidTr="004E48CC">
        <w:tc>
          <w:tcPr>
            <w:tcW w:w="7083" w:type="dxa"/>
            <w:vAlign w:val="bottom"/>
          </w:tcPr>
          <w:p w14:paraId="2AC7E804" w14:textId="77777777" w:rsidR="00542803" w:rsidRPr="00E36241" w:rsidRDefault="00542803" w:rsidP="004E48CC">
            <w:pPr>
              <w:jc w:val="both"/>
              <w:rPr>
                <w:sz w:val="23"/>
                <w:szCs w:val="23"/>
              </w:rPr>
            </w:pPr>
            <w:r w:rsidRPr="00E36241">
              <w:rPr>
                <w:rFonts w:eastAsia="Times New Roman"/>
                <w:sz w:val="23"/>
                <w:szCs w:val="23"/>
              </w:rPr>
              <w:t>Instrumentu apskaņošanas mikrofoni Shure SM57 vai analogs</w:t>
            </w:r>
          </w:p>
        </w:tc>
        <w:tc>
          <w:tcPr>
            <w:tcW w:w="992" w:type="dxa"/>
          </w:tcPr>
          <w:p w14:paraId="521C9EAB" w14:textId="77777777" w:rsidR="00542803" w:rsidRPr="00E36241" w:rsidRDefault="00542803" w:rsidP="004E48CC">
            <w:pPr>
              <w:rPr>
                <w:sz w:val="23"/>
                <w:szCs w:val="23"/>
              </w:rPr>
            </w:pPr>
          </w:p>
        </w:tc>
        <w:tc>
          <w:tcPr>
            <w:tcW w:w="1134" w:type="dxa"/>
          </w:tcPr>
          <w:p w14:paraId="2EFFEF52" w14:textId="77777777" w:rsidR="00542803" w:rsidRPr="00E36241" w:rsidRDefault="00542803" w:rsidP="004E48CC">
            <w:pPr>
              <w:rPr>
                <w:sz w:val="23"/>
                <w:szCs w:val="23"/>
              </w:rPr>
            </w:pPr>
          </w:p>
        </w:tc>
      </w:tr>
      <w:tr w:rsidR="00542803" w:rsidRPr="00E36241" w14:paraId="71CE8791" w14:textId="77777777" w:rsidTr="004E48CC">
        <w:tc>
          <w:tcPr>
            <w:tcW w:w="7083" w:type="dxa"/>
            <w:vAlign w:val="bottom"/>
          </w:tcPr>
          <w:p w14:paraId="5A00CE9B" w14:textId="77777777" w:rsidR="00542803" w:rsidRPr="00E36241" w:rsidRDefault="00542803" w:rsidP="004E48CC">
            <w:pPr>
              <w:jc w:val="both"/>
              <w:rPr>
                <w:sz w:val="23"/>
                <w:szCs w:val="23"/>
              </w:rPr>
            </w:pPr>
            <w:r w:rsidRPr="00E36241">
              <w:rPr>
                <w:rFonts w:eastAsia="Times New Roman"/>
                <w:sz w:val="23"/>
                <w:szCs w:val="23"/>
              </w:rPr>
              <w:t>Līnijas transformators (DI Box stereo passive) Klotz, Cordial, Radial vai analogs</w:t>
            </w:r>
          </w:p>
        </w:tc>
        <w:tc>
          <w:tcPr>
            <w:tcW w:w="992" w:type="dxa"/>
          </w:tcPr>
          <w:p w14:paraId="6C0304F8" w14:textId="77777777" w:rsidR="00542803" w:rsidRPr="00E36241" w:rsidRDefault="00542803" w:rsidP="004E48CC">
            <w:pPr>
              <w:rPr>
                <w:sz w:val="23"/>
                <w:szCs w:val="23"/>
              </w:rPr>
            </w:pPr>
          </w:p>
        </w:tc>
        <w:tc>
          <w:tcPr>
            <w:tcW w:w="1134" w:type="dxa"/>
          </w:tcPr>
          <w:p w14:paraId="4AE2972D" w14:textId="77777777" w:rsidR="00542803" w:rsidRPr="00E36241" w:rsidRDefault="00542803" w:rsidP="004E48CC">
            <w:pPr>
              <w:rPr>
                <w:sz w:val="23"/>
                <w:szCs w:val="23"/>
              </w:rPr>
            </w:pPr>
          </w:p>
        </w:tc>
      </w:tr>
      <w:tr w:rsidR="00542803" w:rsidRPr="00E36241" w14:paraId="7FAA5108" w14:textId="77777777" w:rsidTr="004E48CC">
        <w:tc>
          <w:tcPr>
            <w:tcW w:w="7083" w:type="dxa"/>
            <w:vAlign w:val="bottom"/>
          </w:tcPr>
          <w:p w14:paraId="1B33A6EF" w14:textId="77777777" w:rsidR="00542803" w:rsidRPr="00E36241" w:rsidRDefault="00542803" w:rsidP="004E48CC">
            <w:pPr>
              <w:jc w:val="both"/>
              <w:rPr>
                <w:sz w:val="23"/>
                <w:szCs w:val="23"/>
              </w:rPr>
            </w:pPr>
            <w:r w:rsidRPr="00E36241">
              <w:rPr>
                <w:rFonts w:eastAsia="Times New Roman"/>
                <w:sz w:val="23"/>
                <w:szCs w:val="23"/>
              </w:rPr>
              <w:t>Līnijas transformators (DI Box mono active) Klotz, Cordial, Radial vai analogs</w:t>
            </w:r>
          </w:p>
        </w:tc>
        <w:tc>
          <w:tcPr>
            <w:tcW w:w="992" w:type="dxa"/>
          </w:tcPr>
          <w:p w14:paraId="2797EFF9" w14:textId="77777777" w:rsidR="00542803" w:rsidRPr="00E36241" w:rsidRDefault="00542803" w:rsidP="004E48CC">
            <w:pPr>
              <w:rPr>
                <w:sz w:val="23"/>
                <w:szCs w:val="23"/>
              </w:rPr>
            </w:pPr>
          </w:p>
        </w:tc>
        <w:tc>
          <w:tcPr>
            <w:tcW w:w="1134" w:type="dxa"/>
          </w:tcPr>
          <w:p w14:paraId="0ADDF26F" w14:textId="77777777" w:rsidR="00542803" w:rsidRPr="00E36241" w:rsidRDefault="00542803" w:rsidP="004E48CC">
            <w:pPr>
              <w:rPr>
                <w:sz w:val="23"/>
                <w:szCs w:val="23"/>
              </w:rPr>
            </w:pPr>
          </w:p>
        </w:tc>
      </w:tr>
      <w:tr w:rsidR="00542803" w:rsidRPr="00E36241" w14:paraId="669F5F14" w14:textId="77777777" w:rsidTr="004E48CC">
        <w:tc>
          <w:tcPr>
            <w:tcW w:w="7083" w:type="dxa"/>
            <w:vAlign w:val="bottom"/>
          </w:tcPr>
          <w:p w14:paraId="43F38F66" w14:textId="77777777" w:rsidR="00542803" w:rsidRPr="00E36241" w:rsidRDefault="00542803" w:rsidP="004E48CC">
            <w:pPr>
              <w:jc w:val="both"/>
              <w:rPr>
                <w:sz w:val="23"/>
                <w:szCs w:val="23"/>
              </w:rPr>
            </w:pPr>
            <w:r w:rsidRPr="00E36241">
              <w:rPr>
                <w:rFonts w:eastAsia="Times New Roman"/>
                <w:color w:val="000000"/>
                <w:sz w:val="23"/>
                <w:szCs w:val="23"/>
              </w:rPr>
              <w:t>UHF diapazona bezvadu mikrofona sistēma ar vismaz 50gb maināmām frekvencēm un pieslēdzamu pie Workbench programmatūras. (Komplektā ietilpst uztvērējs un rokas mikrofons ar dinamisko kapsulu). Iekārtām jānodrošina vienlaicīgu darbību bez frekvenču pārrāvumiem.</w:t>
            </w:r>
          </w:p>
        </w:tc>
        <w:tc>
          <w:tcPr>
            <w:tcW w:w="992" w:type="dxa"/>
          </w:tcPr>
          <w:p w14:paraId="71D120AE" w14:textId="77777777" w:rsidR="00542803" w:rsidRPr="00E36241" w:rsidRDefault="00542803" w:rsidP="004E48CC">
            <w:pPr>
              <w:rPr>
                <w:sz w:val="23"/>
                <w:szCs w:val="23"/>
              </w:rPr>
            </w:pPr>
          </w:p>
        </w:tc>
        <w:tc>
          <w:tcPr>
            <w:tcW w:w="1134" w:type="dxa"/>
          </w:tcPr>
          <w:p w14:paraId="7EDFB13D" w14:textId="77777777" w:rsidR="00542803" w:rsidRPr="00E36241" w:rsidRDefault="00542803" w:rsidP="004E48CC">
            <w:pPr>
              <w:rPr>
                <w:sz w:val="23"/>
                <w:szCs w:val="23"/>
              </w:rPr>
            </w:pPr>
          </w:p>
        </w:tc>
      </w:tr>
      <w:tr w:rsidR="00542803" w:rsidRPr="00E36241" w14:paraId="533B50CA" w14:textId="77777777" w:rsidTr="004E48CC">
        <w:tc>
          <w:tcPr>
            <w:tcW w:w="7083" w:type="dxa"/>
            <w:vAlign w:val="bottom"/>
          </w:tcPr>
          <w:p w14:paraId="0B0F6E17" w14:textId="77777777" w:rsidR="00542803" w:rsidRPr="00E36241" w:rsidRDefault="00542803" w:rsidP="004E48CC">
            <w:pPr>
              <w:jc w:val="both"/>
              <w:rPr>
                <w:sz w:val="23"/>
                <w:szCs w:val="23"/>
              </w:rPr>
            </w:pPr>
            <w:r w:rsidRPr="00E36241">
              <w:rPr>
                <w:rFonts w:eastAsia="Times New Roman"/>
                <w:color w:val="000000"/>
                <w:sz w:val="23"/>
                <w:szCs w:val="23"/>
              </w:rPr>
              <w:t>Mikrofona statīvi K&amp;M vai analogs</w:t>
            </w:r>
          </w:p>
        </w:tc>
        <w:tc>
          <w:tcPr>
            <w:tcW w:w="992" w:type="dxa"/>
          </w:tcPr>
          <w:p w14:paraId="69FF2A71" w14:textId="77777777" w:rsidR="00542803" w:rsidRPr="00E36241" w:rsidRDefault="00542803" w:rsidP="004E48CC">
            <w:pPr>
              <w:rPr>
                <w:sz w:val="23"/>
                <w:szCs w:val="23"/>
              </w:rPr>
            </w:pPr>
          </w:p>
        </w:tc>
        <w:tc>
          <w:tcPr>
            <w:tcW w:w="1134" w:type="dxa"/>
          </w:tcPr>
          <w:p w14:paraId="7D0C12D4" w14:textId="77777777" w:rsidR="00542803" w:rsidRPr="00E36241" w:rsidRDefault="00542803" w:rsidP="004E48CC">
            <w:pPr>
              <w:rPr>
                <w:sz w:val="23"/>
                <w:szCs w:val="23"/>
              </w:rPr>
            </w:pPr>
          </w:p>
        </w:tc>
      </w:tr>
      <w:tr w:rsidR="00542803" w:rsidRPr="00E36241" w14:paraId="3ED12E2A" w14:textId="77777777" w:rsidTr="004E48CC">
        <w:tc>
          <w:tcPr>
            <w:tcW w:w="7083" w:type="dxa"/>
            <w:vAlign w:val="bottom"/>
          </w:tcPr>
          <w:p w14:paraId="2597464D" w14:textId="77777777" w:rsidR="00542803" w:rsidRPr="00E36241" w:rsidRDefault="00542803" w:rsidP="004E48CC">
            <w:pPr>
              <w:jc w:val="both"/>
              <w:rPr>
                <w:sz w:val="23"/>
                <w:szCs w:val="23"/>
              </w:rPr>
            </w:pPr>
            <w:r w:rsidRPr="00E36241">
              <w:rPr>
                <w:sz w:val="23"/>
                <w:szCs w:val="23"/>
                <w:lang w:eastAsia="ar-SA"/>
              </w:rPr>
              <w:t>Pretendents nodrošinās visu apskaņošanas iekārtu savstarpēju savietojamību un kompleksu darbību, nepieciešamības gadījumā izmantojot tehniskajās specifikācijās neminētus papildus materiālus vai iekārtas (piemēram, signālu pastiprinātājus, speciālus montāžas elementus, papildus kabeļus u.tml.)</w:t>
            </w:r>
          </w:p>
        </w:tc>
        <w:tc>
          <w:tcPr>
            <w:tcW w:w="992" w:type="dxa"/>
          </w:tcPr>
          <w:p w14:paraId="3770C78C" w14:textId="77777777" w:rsidR="00542803" w:rsidRPr="00E36241" w:rsidRDefault="00542803" w:rsidP="004E48CC">
            <w:pPr>
              <w:rPr>
                <w:sz w:val="23"/>
                <w:szCs w:val="23"/>
              </w:rPr>
            </w:pPr>
          </w:p>
        </w:tc>
        <w:tc>
          <w:tcPr>
            <w:tcW w:w="1134" w:type="dxa"/>
          </w:tcPr>
          <w:p w14:paraId="7CA41BF3" w14:textId="77777777" w:rsidR="00542803" w:rsidRPr="00E36241" w:rsidRDefault="00542803" w:rsidP="004E48CC">
            <w:pPr>
              <w:rPr>
                <w:sz w:val="23"/>
                <w:szCs w:val="23"/>
              </w:rPr>
            </w:pPr>
          </w:p>
        </w:tc>
      </w:tr>
      <w:tr w:rsidR="00542803" w:rsidRPr="00E36241" w14:paraId="5DC707F5" w14:textId="77777777" w:rsidTr="004E48CC">
        <w:tc>
          <w:tcPr>
            <w:tcW w:w="9209" w:type="dxa"/>
            <w:gridSpan w:val="3"/>
            <w:vAlign w:val="bottom"/>
          </w:tcPr>
          <w:p w14:paraId="79E4E8E1" w14:textId="77777777" w:rsidR="00542803" w:rsidRPr="00E36241" w:rsidRDefault="00542803" w:rsidP="004E48CC">
            <w:pPr>
              <w:rPr>
                <w:sz w:val="23"/>
                <w:szCs w:val="23"/>
              </w:rPr>
            </w:pPr>
            <w:r w:rsidRPr="00E36241">
              <w:rPr>
                <w:b/>
                <w:bCs/>
                <w:sz w:val="23"/>
                <w:szCs w:val="23"/>
                <w:lang w:eastAsia="ar-SA"/>
              </w:rPr>
              <w:t>Gaismas iekārtas</w:t>
            </w:r>
          </w:p>
        </w:tc>
      </w:tr>
      <w:tr w:rsidR="00542803" w:rsidRPr="00E36241" w14:paraId="1B37DE58" w14:textId="77777777" w:rsidTr="004E48CC">
        <w:tc>
          <w:tcPr>
            <w:tcW w:w="7083" w:type="dxa"/>
            <w:vAlign w:val="bottom"/>
          </w:tcPr>
          <w:p w14:paraId="37892489" w14:textId="77777777" w:rsidR="00542803" w:rsidRPr="00E36241" w:rsidRDefault="00542803" w:rsidP="004E48CC">
            <w:pPr>
              <w:jc w:val="both"/>
              <w:rPr>
                <w:sz w:val="23"/>
                <w:szCs w:val="23"/>
                <w:lang w:eastAsia="ar-SA"/>
              </w:rPr>
            </w:pPr>
            <w:r w:rsidRPr="00E36241">
              <w:rPr>
                <w:rFonts w:eastAsia="Times New Roman"/>
                <w:color w:val="000000"/>
                <w:sz w:val="23"/>
                <w:szCs w:val="23"/>
              </w:rPr>
              <w:t>Fresnel vai PC tipa prožektors ar žalūzijām un min 1000W lampu, stara leņķi 5 - 60 grādi</w:t>
            </w:r>
          </w:p>
        </w:tc>
        <w:tc>
          <w:tcPr>
            <w:tcW w:w="992" w:type="dxa"/>
          </w:tcPr>
          <w:p w14:paraId="234B7024" w14:textId="77777777" w:rsidR="00542803" w:rsidRPr="00E36241" w:rsidRDefault="00542803" w:rsidP="004E48CC">
            <w:pPr>
              <w:rPr>
                <w:sz w:val="23"/>
                <w:szCs w:val="23"/>
              </w:rPr>
            </w:pPr>
          </w:p>
        </w:tc>
        <w:tc>
          <w:tcPr>
            <w:tcW w:w="1134" w:type="dxa"/>
          </w:tcPr>
          <w:p w14:paraId="2019DCC9" w14:textId="77777777" w:rsidR="00542803" w:rsidRPr="00E36241" w:rsidRDefault="00542803" w:rsidP="004E48CC">
            <w:pPr>
              <w:rPr>
                <w:sz w:val="23"/>
                <w:szCs w:val="23"/>
              </w:rPr>
            </w:pPr>
          </w:p>
        </w:tc>
      </w:tr>
      <w:tr w:rsidR="00542803" w:rsidRPr="00E36241" w14:paraId="3EE17934" w14:textId="77777777" w:rsidTr="004E48CC">
        <w:tc>
          <w:tcPr>
            <w:tcW w:w="7083" w:type="dxa"/>
            <w:vAlign w:val="bottom"/>
          </w:tcPr>
          <w:p w14:paraId="495988D8" w14:textId="77777777" w:rsidR="00542803" w:rsidRPr="00E36241" w:rsidRDefault="00542803" w:rsidP="004E48CC">
            <w:pPr>
              <w:jc w:val="both"/>
              <w:rPr>
                <w:sz w:val="23"/>
                <w:szCs w:val="23"/>
                <w:lang w:eastAsia="ar-SA"/>
              </w:rPr>
            </w:pPr>
            <w:r w:rsidRPr="00E36241">
              <w:rPr>
                <w:rFonts w:eastAsia="Times New Roman"/>
                <w:color w:val="000000"/>
                <w:sz w:val="23"/>
                <w:szCs w:val="23"/>
              </w:rPr>
              <w:t>Četru lampu blinders (spuldzes jauda ne mazāk kā 650W)</w:t>
            </w:r>
          </w:p>
        </w:tc>
        <w:tc>
          <w:tcPr>
            <w:tcW w:w="992" w:type="dxa"/>
          </w:tcPr>
          <w:p w14:paraId="0AE3AD20" w14:textId="77777777" w:rsidR="00542803" w:rsidRPr="00E36241" w:rsidRDefault="00542803" w:rsidP="004E48CC">
            <w:pPr>
              <w:rPr>
                <w:sz w:val="23"/>
                <w:szCs w:val="23"/>
              </w:rPr>
            </w:pPr>
          </w:p>
        </w:tc>
        <w:tc>
          <w:tcPr>
            <w:tcW w:w="1134" w:type="dxa"/>
          </w:tcPr>
          <w:p w14:paraId="5B755241" w14:textId="77777777" w:rsidR="00542803" w:rsidRPr="00E36241" w:rsidRDefault="00542803" w:rsidP="004E48CC">
            <w:pPr>
              <w:rPr>
                <w:sz w:val="23"/>
                <w:szCs w:val="23"/>
              </w:rPr>
            </w:pPr>
          </w:p>
        </w:tc>
      </w:tr>
      <w:tr w:rsidR="00542803" w:rsidRPr="00E36241" w14:paraId="223AFA1E" w14:textId="77777777" w:rsidTr="004E48CC">
        <w:tc>
          <w:tcPr>
            <w:tcW w:w="7083" w:type="dxa"/>
            <w:vAlign w:val="bottom"/>
          </w:tcPr>
          <w:p w14:paraId="6AF3A7D0" w14:textId="77777777" w:rsidR="00542803" w:rsidRPr="00E36241" w:rsidRDefault="00542803" w:rsidP="004E48CC">
            <w:pPr>
              <w:jc w:val="both"/>
              <w:rPr>
                <w:sz w:val="23"/>
                <w:szCs w:val="23"/>
                <w:lang w:eastAsia="ar-SA"/>
              </w:rPr>
            </w:pPr>
            <w:r w:rsidRPr="00E36241">
              <w:rPr>
                <w:rFonts w:eastAsia="Times New Roman"/>
                <w:sz w:val="23"/>
                <w:szCs w:val="23"/>
              </w:rPr>
              <w:t>Wash tipa inteliģentais prožektors ar vismaz 18 gb x 10W RGBW diodēm un lineāru stara regulēšanas iespējām no 7-55 grādiem;</w:t>
            </w:r>
          </w:p>
        </w:tc>
        <w:tc>
          <w:tcPr>
            <w:tcW w:w="992" w:type="dxa"/>
          </w:tcPr>
          <w:p w14:paraId="2079D44B" w14:textId="77777777" w:rsidR="00542803" w:rsidRPr="00E36241" w:rsidRDefault="00542803" w:rsidP="004E48CC">
            <w:pPr>
              <w:rPr>
                <w:sz w:val="23"/>
                <w:szCs w:val="23"/>
              </w:rPr>
            </w:pPr>
          </w:p>
        </w:tc>
        <w:tc>
          <w:tcPr>
            <w:tcW w:w="1134" w:type="dxa"/>
          </w:tcPr>
          <w:p w14:paraId="7CD2134A" w14:textId="77777777" w:rsidR="00542803" w:rsidRPr="00E36241" w:rsidRDefault="00542803" w:rsidP="004E48CC">
            <w:pPr>
              <w:rPr>
                <w:sz w:val="23"/>
                <w:szCs w:val="23"/>
              </w:rPr>
            </w:pPr>
          </w:p>
        </w:tc>
      </w:tr>
      <w:tr w:rsidR="00542803" w:rsidRPr="00E36241" w14:paraId="53C4A295" w14:textId="77777777" w:rsidTr="004E48CC">
        <w:tc>
          <w:tcPr>
            <w:tcW w:w="7083" w:type="dxa"/>
            <w:vAlign w:val="bottom"/>
          </w:tcPr>
          <w:p w14:paraId="4B9A0AAB" w14:textId="77777777" w:rsidR="00542803" w:rsidRPr="00E36241" w:rsidRDefault="00542803" w:rsidP="004E48CC">
            <w:pPr>
              <w:jc w:val="both"/>
              <w:rPr>
                <w:sz w:val="23"/>
                <w:szCs w:val="23"/>
                <w:lang w:eastAsia="ar-SA"/>
              </w:rPr>
            </w:pPr>
            <w:r>
              <w:rPr>
                <w:sz w:val="23"/>
                <w:szCs w:val="23"/>
                <w:lang w:eastAsia="ru-RU"/>
              </w:rPr>
              <w:t>“</w:t>
            </w:r>
            <w:r w:rsidRPr="00E36241">
              <w:rPr>
                <w:sz w:val="23"/>
                <w:szCs w:val="23"/>
                <w:lang w:eastAsia="ru-RU"/>
              </w:rPr>
              <w:t>Wash, Spot, Beam</w:t>
            </w:r>
            <w:r>
              <w:rPr>
                <w:sz w:val="23"/>
                <w:szCs w:val="23"/>
                <w:lang w:eastAsia="ru-RU"/>
              </w:rPr>
              <w:t>”</w:t>
            </w:r>
            <w:r w:rsidRPr="00E36241">
              <w:rPr>
                <w:sz w:val="23"/>
                <w:szCs w:val="23"/>
                <w:lang w:eastAsia="ru-RU"/>
              </w:rPr>
              <w:t xml:space="preserve"> tipa efektstarmetis,</w:t>
            </w:r>
            <w:r w:rsidRPr="00E36241">
              <w:rPr>
                <w:rFonts w:eastAsia="Times New Roman"/>
                <w:color w:val="000000"/>
                <w:sz w:val="23"/>
                <w:szCs w:val="23"/>
              </w:rPr>
              <w:t xml:space="preserve"> Lampas jauda ne mazāka kā 360w;                     14 fiksētas krāsas + balta;     12 šķautņu apaļa Prisma (tālummaiņa no  10 līdz 20 grādiem);  Beam stara leņķis 0-1.5º; Spot stara  leņķis 1.5-20º</w:t>
            </w:r>
            <w:r w:rsidRPr="00E36241">
              <w:rPr>
                <w:sz w:val="23"/>
                <w:szCs w:val="23"/>
                <w:vertAlign w:val="superscript"/>
                <w:lang w:eastAsia="ru-RU"/>
              </w:rPr>
              <w:t xml:space="preserve"> ; </w:t>
            </w:r>
            <w:r w:rsidRPr="00E36241">
              <w:rPr>
                <w:rFonts w:eastAsia="Times New Roman"/>
                <w:color w:val="000000"/>
                <w:sz w:val="23"/>
                <w:szCs w:val="23"/>
              </w:rPr>
              <w:t>Wash stara leņķis 8-60º</w:t>
            </w:r>
          </w:p>
        </w:tc>
        <w:tc>
          <w:tcPr>
            <w:tcW w:w="992" w:type="dxa"/>
          </w:tcPr>
          <w:p w14:paraId="6F981DAE" w14:textId="77777777" w:rsidR="00542803" w:rsidRPr="00E36241" w:rsidRDefault="00542803" w:rsidP="004E48CC">
            <w:pPr>
              <w:rPr>
                <w:sz w:val="23"/>
                <w:szCs w:val="23"/>
              </w:rPr>
            </w:pPr>
          </w:p>
        </w:tc>
        <w:tc>
          <w:tcPr>
            <w:tcW w:w="1134" w:type="dxa"/>
          </w:tcPr>
          <w:p w14:paraId="39B79B11" w14:textId="77777777" w:rsidR="00542803" w:rsidRPr="00E36241" w:rsidRDefault="00542803" w:rsidP="004E48CC">
            <w:pPr>
              <w:rPr>
                <w:sz w:val="23"/>
                <w:szCs w:val="23"/>
              </w:rPr>
            </w:pPr>
          </w:p>
        </w:tc>
      </w:tr>
      <w:tr w:rsidR="00542803" w:rsidRPr="00E36241" w14:paraId="4CB1BE57" w14:textId="77777777" w:rsidTr="004E48CC">
        <w:tc>
          <w:tcPr>
            <w:tcW w:w="7083" w:type="dxa"/>
          </w:tcPr>
          <w:p w14:paraId="399E0BF1" w14:textId="77777777" w:rsidR="00542803" w:rsidRPr="00E36241" w:rsidRDefault="00542803" w:rsidP="004E48CC">
            <w:pPr>
              <w:jc w:val="both"/>
              <w:rPr>
                <w:sz w:val="23"/>
                <w:szCs w:val="23"/>
                <w:lang w:eastAsia="ar-SA"/>
              </w:rPr>
            </w:pPr>
            <w:r w:rsidRPr="00E36241">
              <w:rPr>
                <w:rFonts w:eastAsia="Times New Roman"/>
                <w:sz w:val="23"/>
                <w:szCs w:val="23"/>
              </w:rPr>
              <w:t xml:space="preserve">DMX vadāms LED prožektors (vismaz 12gb x 10W diodes) RGBW; </w:t>
            </w:r>
          </w:p>
        </w:tc>
        <w:tc>
          <w:tcPr>
            <w:tcW w:w="992" w:type="dxa"/>
          </w:tcPr>
          <w:p w14:paraId="7F3CDFE8" w14:textId="77777777" w:rsidR="00542803" w:rsidRPr="00E36241" w:rsidRDefault="00542803" w:rsidP="004E48CC">
            <w:pPr>
              <w:rPr>
                <w:sz w:val="23"/>
                <w:szCs w:val="23"/>
              </w:rPr>
            </w:pPr>
          </w:p>
        </w:tc>
        <w:tc>
          <w:tcPr>
            <w:tcW w:w="1134" w:type="dxa"/>
          </w:tcPr>
          <w:p w14:paraId="5D66D2CC" w14:textId="77777777" w:rsidR="00542803" w:rsidRPr="00E36241" w:rsidRDefault="00542803" w:rsidP="004E48CC">
            <w:pPr>
              <w:rPr>
                <w:sz w:val="23"/>
                <w:szCs w:val="23"/>
              </w:rPr>
            </w:pPr>
          </w:p>
        </w:tc>
      </w:tr>
      <w:tr w:rsidR="00542803" w:rsidRPr="00E36241" w14:paraId="23DCD86A" w14:textId="77777777" w:rsidTr="004E48CC">
        <w:tc>
          <w:tcPr>
            <w:tcW w:w="7083" w:type="dxa"/>
          </w:tcPr>
          <w:p w14:paraId="59DFEE77" w14:textId="77777777" w:rsidR="00542803" w:rsidRPr="00E36241" w:rsidRDefault="00542803" w:rsidP="004E48CC">
            <w:pPr>
              <w:jc w:val="both"/>
              <w:rPr>
                <w:sz w:val="23"/>
                <w:szCs w:val="23"/>
                <w:lang w:eastAsia="ar-SA"/>
              </w:rPr>
            </w:pPr>
            <w:r w:rsidRPr="00E36241">
              <w:rPr>
                <w:rFonts w:eastAsia="Times New Roman"/>
                <w:sz w:val="23"/>
                <w:szCs w:val="23"/>
              </w:rPr>
              <w:t>DMX vadāms LED prožektors  - panelis (vismaz 16gb x 10W diodes) RGBW;</w:t>
            </w:r>
          </w:p>
        </w:tc>
        <w:tc>
          <w:tcPr>
            <w:tcW w:w="992" w:type="dxa"/>
          </w:tcPr>
          <w:p w14:paraId="7ECC236B" w14:textId="77777777" w:rsidR="00542803" w:rsidRPr="00E36241" w:rsidRDefault="00542803" w:rsidP="004E48CC">
            <w:pPr>
              <w:rPr>
                <w:sz w:val="23"/>
                <w:szCs w:val="23"/>
              </w:rPr>
            </w:pPr>
          </w:p>
        </w:tc>
        <w:tc>
          <w:tcPr>
            <w:tcW w:w="1134" w:type="dxa"/>
          </w:tcPr>
          <w:p w14:paraId="7877B80E" w14:textId="77777777" w:rsidR="00542803" w:rsidRPr="00E36241" w:rsidRDefault="00542803" w:rsidP="004E48CC">
            <w:pPr>
              <w:rPr>
                <w:sz w:val="23"/>
                <w:szCs w:val="23"/>
              </w:rPr>
            </w:pPr>
          </w:p>
        </w:tc>
      </w:tr>
      <w:tr w:rsidR="00542803" w:rsidRPr="00E36241" w14:paraId="75BF13CE" w14:textId="77777777" w:rsidTr="004E48CC">
        <w:tc>
          <w:tcPr>
            <w:tcW w:w="7083" w:type="dxa"/>
            <w:vAlign w:val="bottom"/>
          </w:tcPr>
          <w:p w14:paraId="6A672090" w14:textId="77777777" w:rsidR="00542803" w:rsidRPr="00E36241" w:rsidRDefault="00542803" w:rsidP="004E48CC">
            <w:pPr>
              <w:jc w:val="both"/>
              <w:rPr>
                <w:sz w:val="23"/>
                <w:szCs w:val="23"/>
                <w:lang w:eastAsia="ar-SA"/>
              </w:rPr>
            </w:pPr>
            <w:r w:rsidRPr="00E36241">
              <w:rPr>
                <w:sz w:val="23"/>
                <w:szCs w:val="23"/>
                <w:lang w:eastAsia="ru-RU"/>
              </w:rPr>
              <w:t>HAZE tipa dūmu ģenerators</w:t>
            </w:r>
          </w:p>
        </w:tc>
        <w:tc>
          <w:tcPr>
            <w:tcW w:w="992" w:type="dxa"/>
          </w:tcPr>
          <w:p w14:paraId="11592E26" w14:textId="77777777" w:rsidR="00542803" w:rsidRPr="00E36241" w:rsidRDefault="00542803" w:rsidP="004E48CC">
            <w:pPr>
              <w:rPr>
                <w:sz w:val="23"/>
                <w:szCs w:val="23"/>
              </w:rPr>
            </w:pPr>
          </w:p>
        </w:tc>
        <w:tc>
          <w:tcPr>
            <w:tcW w:w="1134" w:type="dxa"/>
          </w:tcPr>
          <w:p w14:paraId="254C289F" w14:textId="77777777" w:rsidR="00542803" w:rsidRPr="00E36241" w:rsidRDefault="00542803" w:rsidP="004E48CC">
            <w:pPr>
              <w:rPr>
                <w:sz w:val="23"/>
                <w:szCs w:val="23"/>
              </w:rPr>
            </w:pPr>
          </w:p>
        </w:tc>
      </w:tr>
      <w:tr w:rsidR="00542803" w:rsidRPr="00E36241" w14:paraId="612B05E5" w14:textId="77777777" w:rsidTr="004E48CC">
        <w:tc>
          <w:tcPr>
            <w:tcW w:w="7083" w:type="dxa"/>
            <w:vAlign w:val="bottom"/>
          </w:tcPr>
          <w:p w14:paraId="3E67C0F2" w14:textId="77777777" w:rsidR="00542803" w:rsidRPr="00E36241" w:rsidRDefault="00542803" w:rsidP="004E48CC">
            <w:pPr>
              <w:jc w:val="both"/>
              <w:rPr>
                <w:sz w:val="23"/>
                <w:szCs w:val="23"/>
                <w:lang w:eastAsia="ar-SA"/>
              </w:rPr>
            </w:pPr>
            <w:r w:rsidRPr="00E36241">
              <w:rPr>
                <w:rFonts w:eastAsia="Times New Roman"/>
                <w:sz w:val="23"/>
                <w:szCs w:val="23"/>
              </w:rPr>
              <w:t xml:space="preserve">Gaismu vadības pults, kas kontrolē reālā laikā vismaz 1024 parametrus ar iespēju paplašināt līdz 2048 paramtriem;               </w:t>
            </w:r>
          </w:p>
        </w:tc>
        <w:tc>
          <w:tcPr>
            <w:tcW w:w="992" w:type="dxa"/>
          </w:tcPr>
          <w:p w14:paraId="2D61C82D" w14:textId="77777777" w:rsidR="00542803" w:rsidRPr="00E36241" w:rsidRDefault="00542803" w:rsidP="004E48CC">
            <w:pPr>
              <w:rPr>
                <w:sz w:val="23"/>
                <w:szCs w:val="23"/>
              </w:rPr>
            </w:pPr>
          </w:p>
        </w:tc>
        <w:tc>
          <w:tcPr>
            <w:tcW w:w="1134" w:type="dxa"/>
          </w:tcPr>
          <w:p w14:paraId="1B492C09" w14:textId="77777777" w:rsidR="00542803" w:rsidRPr="00E36241" w:rsidRDefault="00542803" w:rsidP="004E48CC">
            <w:pPr>
              <w:rPr>
                <w:sz w:val="23"/>
                <w:szCs w:val="23"/>
              </w:rPr>
            </w:pPr>
          </w:p>
        </w:tc>
      </w:tr>
      <w:tr w:rsidR="00542803" w:rsidRPr="00E36241" w14:paraId="287B539D" w14:textId="77777777" w:rsidTr="004E48CC">
        <w:tc>
          <w:tcPr>
            <w:tcW w:w="7083" w:type="dxa"/>
            <w:vAlign w:val="bottom"/>
          </w:tcPr>
          <w:p w14:paraId="4A8E1DF9" w14:textId="77777777" w:rsidR="00542803" w:rsidRPr="00E36241" w:rsidRDefault="00542803" w:rsidP="004E48CC">
            <w:pPr>
              <w:jc w:val="both"/>
              <w:rPr>
                <w:sz w:val="23"/>
                <w:szCs w:val="23"/>
                <w:lang w:eastAsia="ar-SA"/>
              </w:rPr>
            </w:pPr>
            <w:r w:rsidRPr="00E36241">
              <w:rPr>
                <w:rFonts w:eastAsia="Times New Roman"/>
                <w:sz w:val="23"/>
                <w:szCs w:val="23"/>
              </w:rPr>
              <w:t>12kanālu spilgtuma regulators ar 16A izeju katram kanālam</w:t>
            </w:r>
          </w:p>
        </w:tc>
        <w:tc>
          <w:tcPr>
            <w:tcW w:w="992" w:type="dxa"/>
          </w:tcPr>
          <w:p w14:paraId="4920B5FE" w14:textId="77777777" w:rsidR="00542803" w:rsidRPr="00E36241" w:rsidRDefault="00542803" w:rsidP="004E48CC">
            <w:pPr>
              <w:rPr>
                <w:sz w:val="23"/>
                <w:szCs w:val="23"/>
              </w:rPr>
            </w:pPr>
          </w:p>
        </w:tc>
        <w:tc>
          <w:tcPr>
            <w:tcW w:w="1134" w:type="dxa"/>
          </w:tcPr>
          <w:p w14:paraId="06F2B7A1" w14:textId="77777777" w:rsidR="00542803" w:rsidRPr="00E36241" w:rsidRDefault="00542803" w:rsidP="004E48CC">
            <w:pPr>
              <w:rPr>
                <w:sz w:val="23"/>
                <w:szCs w:val="23"/>
              </w:rPr>
            </w:pPr>
          </w:p>
        </w:tc>
      </w:tr>
      <w:tr w:rsidR="00542803" w:rsidRPr="00E36241" w14:paraId="6719503A" w14:textId="77777777" w:rsidTr="004E48CC">
        <w:tc>
          <w:tcPr>
            <w:tcW w:w="7083" w:type="dxa"/>
            <w:vAlign w:val="bottom"/>
          </w:tcPr>
          <w:p w14:paraId="1E436363" w14:textId="77777777" w:rsidR="00542803" w:rsidRPr="00E36241" w:rsidRDefault="00542803" w:rsidP="004E48CC">
            <w:pPr>
              <w:jc w:val="both"/>
              <w:rPr>
                <w:sz w:val="23"/>
                <w:szCs w:val="23"/>
                <w:lang w:eastAsia="ar-SA"/>
              </w:rPr>
            </w:pPr>
            <w:r w:rsidRPr="00E36241">
              <w:rPr>
                <w:rFonts w:eastAsia="Times New Roman"/>
                <w:sz w:val="23"/>
                <w:szCs w:val="23"/>
              </w:rPr>
              <w:t>Elektro jaudas sadale 3F/63A PDU 18ch rack</w:t>
            </w:r>
          </w:p>
        </w:tc>
        <w:tc>
          <w:tcPr>
            <w:tcW w:w="992" w:type="dxa"/>
          </w:tcPr>
          <w:p w14:paraId="1A488D08" w14:textId="77777777" w:rsidR="00542803" w:rsidRPr="00E36241" w:rsidRDefault="00542803" w:rsidP="004E48CC">
            <w:pPr>
              <w:rPr>
                <w:sz w:val="23"/>
                <w:szCs w:val="23"/>
              </w:rPr>
            </w:pPr>
          </w:p>
        </w:tc>
        <w:tc>
          <w:tcPr>
            <w:tcW w:w="1134" w:type="dxa"/>
          </w:tcPr>
          <w:p w14:paraId="6C572AFE" w14:textId="77777777" w:rsidR="00542803" w:rsidRPr="00E36241" w:rsidRDefault="00542803" w:rsidP="004E48CC">
            <w:pPr>
              <w:rPr>
                <w:sz w:val="23"/>
                <w:szCs w:val="23"/>
              </w:rPr>
            </w:pPr>
          </w:p>
        </w:tc>
      </w:tr>
      <w:tr w:rsidR="00542803" w:rsidRPr="00E36241" w14:paraId="34E2CD82" w14:textId="77777777" w:rsidTr="004E48CC">
        <w:tc>
          <w:tcPr>
            <w:tcW w:w="7083" w:type="dxa"/>
            <w:vAlign w:val="bottom"/>
          </w:tcPr>
          <w:p w14:paraId="5127A7F2" w14:textId="77777777" w:rsidR="00542803" w:rsidRPr="00E36241" w:rsidRDefault="00542803" w:rsidP="004E48CC">
            <w:pPr>
              <w:jc w:val="both"/>
              <w:rPr>
                <w:sz w:val="23"/>
                <w:szCs w:val="23"/>
                <w:lang w:eastAsia="ar-SA"/>
              </w:rPr>
            </w:pPr>
            <w:r w:rsidRPr="00E36241">
              <w:rPr>
                <w:sz w:val="23"/>
                <w:szCs w:val="23"/>
                <w:lang w:eastAsia="ar-SA"/>
              </w:rPr>
              <w:lastRenderedPageBreak/>
              <w:t>Pretendents nodrošinās visu gaismu iekārtu savstarpēju savietojamību un kompleksu darbību, nepieciešamības gadījumā izmantojot tehniskajās specifikācijās neminētus papildus materiālus vai iekārtas (piemēram, signālu dalītājus, speciālus montāžas elementus,jaudas kabeļus,  dmx tipa kabeļus u.tml.)</w:t>
            </w:r>
          </w:p>
        </w:tc>
        <w:tc>
          <w:tcPr>
            <w:tcW w:w="992" w:type="dxa"/>
          </w:tcPr>
          <w:p w14:paraId="7962D7CF" w14:textId="77777777" w:rsidR="00542803" w:rsidRPr="00E36241" w:rsidRDefault="00542803" w:rsidP="004E48CC">
            <w:pPr>
              <w:rPr>
                <w:sz w:val="23"/>
                <w:szCs w:val="23"/>
              </w:rPr>
            </w:pPr>
          </w:p>
        </w:tc>
        <w:tc>
          <w:tcPr>
            <w:tcW w:w="1134" w:type="dxa"/>
          </w:tcPr>
          <w:p w14:paraId="5FFE2BCA" w14:textId="77777777" w:rsidR="00542803" w:rsidRPr="00E36241" w:rsidRDefault="00542803" w:rsidP="004E48CC">
            <w:pPr>
              <w:rPr>
                <w:sz w:val="23"/>
                <w:szCs w:val="23"/>
              </w:rPr>
            </w:pPr>
          </w:p>
        </w:tc>
      </w:tr>
      <w:tr w:rsidR="00542803" w:rsidRPr="00E36241" w14:paraId="2BEF5E53" w14:textId="77777777" w:rsidTr="004E48CC">
        <w:tc>
          <w:tcPr>
            <w:tcW w:w="9209" w:type="dxa"/>
            <w:gridSpan w:val="3"/>
            <w:vAlign w:val="bottom"/>
          </w:tcPr>
          <w:p w14:paraId="7BF2C7FE" w14:textId="77777777" w:rsidR="00542803" w:rsidRPr="00E36241" w:rsidRDefault="00542803" w:rsidP="004E48CC">
            <w:pPr>
              <w:rPr>
                <w:sz w:val="23"/>
                <w:szCs w:val="23"/>
              </w:rPr>
            </w:pPr>
            <w:r w:rsidRPr="00E36241">
              <w:rPr>
                <w:b/>
                <w:bCs/>
                <w:sz w:val="23"/>
                <w:szCs w:val="23"/>
                <w:lang w:eastAsia="ar-SA"/>
              </w:rPr>
              <w:t>Skatuves jumta un podesta konstrukcijas</w:t>
            </w:r>
          </w:p>
        </w:tc>
      </w:tr>
      <w:tr w:rsidR="00542803" w:rsidRPr="00E36241" w14:paraId="3C62DFF0" w14:textId="77777777" w:rsidTr="004E48CC">
        <w:tc>
          <w:tcPr>
            <w:tcW w:w="7083" w:type="dxa"/>
            <w:vAlign w:val="bottom"/>
          </w:tcPr>
          <w:p w14:paraId="19026428" w14:textId="77777777" w:rsidR="00542803" w:rsidRPr="00E36241" w:rsidRDefault="00542803" w:rsidP="004E48CC">
            <w:pPr>
              <w:widowControl w:val="0"/>
              <w:suppressAutoHyphens/>
              <w:jc w:val="both"/>
              <w:rPr>
                <w:sz w:val="23"/>
                <w:szCs w:val="23"/>
                <w:lang w:eastAsia="zh-CN"/>
              </w:rPr>
            </w:pPr>
            <w:r w:rsidRPr="00E36241">
              <w:rPr>
                <w:sz w:val="23"/>
                <w:szCs w:val="23"/>
                <w:lang w:eastAsia="zh-CN"/>
              </w:rPr>
              <w:t>Skatuves jumta konstrukcija ar iekšējo izmēru ne mazāku kā 9m x 8m x 7,5m(h);</w:t>
            </w:r>
          </w:p>
          <w:p w14:paraId="0BC90962" w14:textId="77777777" w:rsidR="00542803" w:rsidRPr="00E36241" w:rsidRDefault="00542803" w:rsidP="004E48CC">
            <w:pPr>
              <w:overflowPunct w:val="0"/>
              <w:jc w:val="both"/>
              <w:textAlignment w:val="baseline"/>
              <w:rPr>
                <w:sz w:val="23"/>
                <w:szCs w:val="23"/>
                <w:lang w:eastAsia="zh-CN"/>
              </w:rPr>
            </w:pPr>
            <w:r w:rsidRPr="00E36241">
              <w:rPr>
                <w:sz w:val="23"/>
                <w:szCs w:val="23"/>
                <w:lang w:eastAsia="zh-CN"/>
              </w:rPr>
              <w:t xml:space="preserve">Ekspluatācijā droša skatuves jumta konstrukcija Eurotruss HD34 </w:t>
            </w:r>
            <w:r w:rsidRPr="00E36241">
              <w:rPr>
                <w:iCs/>
                <w:sz w:val="23"/>
                <w:szCs w:val="23"/>
              </w:rPr>
              <w:t>vai līdzvērtīgs</w:t>
            </w:r>
            <w:r w:rsidRPr="00E36241">
              <w:rPr>
                <w:sz w:val="23"/>
                <w:szCs w:val="23"/>
                <w:lang w:eastAsia="zh-CN"/>
              </w:rPr>
              <w:t xml:space="preserve">, kas sastāv no kvadrātveida četriem atbalsta stabiem, kvadrātveida fermu jumta perimetra konstrukcijas, PVC ūdensnecaurlaidīga jumta seguma, sānu un aizmugures PVC sietiem (melnā krāsā); </w:t>
            </w:r>
          </w:p>
          <w:p w14:paraId="3A79A694" w14:textId="77777777" w:rsidR="00542803" w:rsidRPr="00E36241" w:rsidRDefault="00542803" w:rsidP="004E48CC">
            <w:pPr>
              <w:jc w:val="both"/>
              <w:rPr>
                <w:sz w:val="23"/>
                <w:szCs w:val="23"/>
                <w:lang w:eastAsia="ar-SA"/>
              </w:rPr>
            </w:pPr>
            <w:r w:rsidRPr="00E36241">
              <w:rPr>
                <w:sz w:val="23"/>
                <w:szCs w:val="23"/>
                <w:lang w:eastAsia="zh-CN"/>
              </w:rPr>
              <w:t>Zemes atbalsta un skatuves jumta konstrukcijai jānodrošina iespēju piekārt gaismu, skaņu, video aparatūru un dekorācijas. Pēc pasūtītāja pieprasījuma skatuves jumta priekšējā daļā jāparedz iespēju izvietot vizuālu reklāmas banerus. Ja nepieciešams, skatuves jumta konstrukcijas sānos pretendentam jānodrošina apskaņošanas komplekta piekāršanas iespēju “sound wing” 2m platumā uz papildus atbalsta stabiem savietojamiem ar skatuves jumta konstrukciju, “sound wing” kravnesība jānodrošina ne mazāka kā 700kg.</w:t>
            </w:r>
          </w:p>
        </w:tc>
        <w:tc>
          <w:tcPr>
            <w:tcW w:w="992" w:type="dxa"/>
          </w:tcPr>
          <w:p w14:paraId="67F85B86" w14:textId="77777777" w:rsidR="00542803" w:rsidRPr="00E36241" w:rsidRDefault="00542803" w:rsidP="004E48CC">
            <w:pPr>
              <w:rPr>
                <w:sz w:val="23"/>
                <w:szCs w:val="23"/>
              </w:rPr>
            </w:pPr>
          </w:p>
        </w:tc>
        <w:tc>
          <w:tcPr>
            <w:tcW w:w="1134" w:type="dxa"/>
          </w:tcPr>
          <w:p w14:paraId="3DDC02C4" w14:textId="77777777" w:rsidR="00542803" w:rsidRPr="00E36241" w:rsidRDefault="00542803" w:rsidP="004E48CC">
            <w:pPr>
              <w:rPr>
                <w:sz w:val="23"/>
                <w:szCs w:val="23"/>
              </w:rPr>
            </w:pPr>
          </w:p>
        </w:tc>
      </w:tr>
      <w:tr w:rsidR="00542803" w:rsidRPr="00E36241" w14:paraId="118FA097" w14:textId="77777777" w:rsidTr="004E48CC">
        <w:tc>
          <w:tcPr>
            <w:tcW w:w="7083" w:type="dxa"/>
            <w:vAlign w:val="bottom"/>
          </w:tcPr>
          <w:p w14:paraId="3835BFA6" w14:textId="77777777" w:rsidR="00542803" w:rsidRPr="00E36241" w:rsidRDefault="00542803" w:rsidP="004E48CC">
            <w:pPr>
              <w:jc w:val="both"/>
              <w:rPr>
                <w:sz w:val="23"/>
                <w:szCs w:val="23"/>
                <w:lang w:eastAsia="ar-SA"/>
              </w:rPr>
            </w:pPr>
            <w:r w:rsidRPr="00E36241">
              <w:rPr>
                <w:rFonts w:eastAsia="Times New Roman"/>
                <w:sz w:val="23"/>
                <w:szCs w:val="23"/>
              </w:rPr>
              <w:t xml:space="preserve">Skatuves podesta konstrukcija ar izmēru 8m x 7m. Skatuves var </w:t>
            </w:r>
            <w:r w:rsidRPr="00E36241">
              <w:rPr>
                <w:sz w:val="23"/>
                <w:szCs w:val="23"/>
                <w:lang w:eastAsia="zh-CN"/>
              </w:rPr>
              <w:t>savienot kopā dažādās plaknēs un līmeņos, veidot vēlamo skatuves podesta formu un izmēru. Vienas plāksnes kravnesībai jeb pieļaujamai slodzei jābūt ne mazākai kā 900 kg/m2. Plāksnes virsma līdzena bez spraugām un neslīdoša. Pretendentam jānodrošina plākšņu pacelšanas augstums robežās no 0,4m – 1,8m pēc pasūtītāja pieprasījuma. Komplektā podestu sistēmai paredzēt kāpnes, perimetra drošības margas un melnu auduma drapējumu.</w:t>
            </w:r>
          </w:p>
        </w:tc>
        <w:tc>
          <w:tcPr>
            <w:tcW w:w="992" w:type="dxa"/>
          </w:tcPr>
          <w:p w14:paraId="01060565" w14:textId="77777777" w:rsidR="00542803" w:rsidRPr="00E36241" w:rsidRDefault="00542803" w:rsidP="004E48CC">
            <w:pPr>
              <w:rPr>
                <w:sz w:val="23"/>
                <w:szCs w:val="23"/>
              </w:rPr>
            </w:pPr>
          </w:p>
        </w:tc>
        <w:tc>
          <w:tcPr>
            <w:tcW w:w="1134" w:type="dxa"/>
          </w:tcPr>
          <w:p w14:paraId="5F09AF1C" w14:textId="77777777" w:rsidR="00542803" w:rsidRPr="00E36241" w:rsidRDefault="00542803" w:rsidP="004E48CC">
            <w:pPr>
              <w:rPr>
                <w:sz w:val="23"/>
                <w:szCs w:val="23"/>
              </w:rPr>
            </w:pPr>
          </w:p>
        </w:tc>
      </w:tr>
      <w:tr w:rsidR="00542803" w:rsidRPr="00E36241" w14:paraId="6D3CEEEB" w14:textId="77777777" w:rsidTr="004E48CC">
        <w:tc>
          <w:tcPr>
            <w:tcW w:w="7083" w:type="dxa"/>
            <w:vAlign w:val="bottom"/>
          </w:tcPr>
          <w:p w14:paraId="4E107082" w14:textId="77777777" w:rsidR="00542803" w:rsidRPr="00E36241" w:rsidRDefault="00542803" w:rsidP="004E48CC">
            <w:pPr>
              <w:jc w:val="both"/>
              <w:rPr>
                <w:sz w:val="23"/>
                <w:szCs w:val="23"/>
                <w:lang w:eastAsia="ar-SA"/>
              </w:rPr>
            </w:pPr>
            <w:r w:rsidRPr="00E36241">
              <w:rPr>
                <w:rFonts w:eastAsia="Times New Roman"/>
                <w:sz w:val="23"/>
                <w:szCs w:val="23"/>
              </w:rPr>
              <w:t>Skatuves podesta konstrukcija ar izmēru 9m x 6m</w:t>
            </w:r>
            <w:r w:rsidRPr="00E36241">
              <w:rPr>
                <w:sz w:val="23"/>
                <w:szCs w:val="23"/>
                <w:lang w:eastAsia="zh-CN"/>
              </w:rPr>
              <w:t>. Vienas plāksnes kravnesībai jeb pieļaujamai slodzei jābūt ne mazākai kā 900 kg/m2. Plāksnes virsma līdzena bez spraugām un neslīdoša. Pretendentam jānodrošina plākšņu pacelšanas augstums robežās no 0,4m – 1,0m pēc pasūtītāja pieprasījuma. Komplektā podestu sistēmai paredzēt kāpnes, perimetra drošības margas un melnu auduma drapējumu</w:t>
            </w:r>
          </w:p>
        </w:tc>
        <w:tc>
          <w:tcPr>
            <w:tcW w:w="992" w:type="dxa"/>
          </w:tcPr>
          <w:p w14:paraId="67B91925" w14:textId="77777777" w:rsidR="00542803" w:rsidRPr="00E36241" w:rsidRDefault="00542803" w:rsidP="004E48CC">
            <w:pPr>
              <w:rPr>
                <w:sz w:val="23"/>
                <w:szCs w:val="23"/>
              </w:rPr>
            </w:pPr>
          </w:p>
        </w:tc>
        <w:tc>
          <w:tcPr>
            <w:tcW w:w="1134" w:type="dxa"/>
          </w:tcPr>
          <w:p w14:paraId="43068C30" w14:textId="77777777" w:rsidR="00542803" w:rsidRPr="00E36241" w:rsidRDefault="00542803" w:rsidP="004E48CC">
            <w:pPr>
              <w:rPr>
                <w:sz w:val="23"/>
                <w:szCs w:val="23"/>
              </w:rPr>
            </w:pPr>
          </w:p>
        </w:tc>
      </w:tr>
      <w:tr w:rsidR="00542803" w:rsidRPr="00E36241" w14:paraId="28908074" w14:textId="77777777" w:rsidTr="004E48CC">
        <w:tc>
          <w:tcPr>
            <w:tcW w:w="7083" w:type="dxa"/>
            <w:vAlign w:val="bottom"/>
          </w:tcPr>
          <w:p w14:paraId="55A69346" w14:textId="77777777" w:rsidR="00542803" w:rsidRPr="00E36241" w:rsidRDefault="00542803" w:rsidP="004E48CC">
            <w:pPr>
              <w:jc w:val="both"/>
              <w:rPr>
                <w:sz w:val="23"/>
                <w:szCs w:val="23"/>
                <w:lang w:eastAsia="ar-SA"/>
              </w:rPr>
            </w:pPr>
            <w:r w:rsidRPr="00E36241">
              <w:rPr>
                <w:sz w:val="23"/>
                <w:szCs w:val="23"/>
                <w:lang w:eastAsia="zh-CN"/>
              </w:rPr>
              <w:t>Operatoru / tehniskā telts Mastertent 3x3m, krāsa melna</w:t>
            </w:r>
          </w:p>
        </w:tc>
        <w:tc>
          <w:tcPr>
            <w:tcW w:w="992" w:type="dxa"/>
          </w:tcPr>
          <w:p w14:paraId="726CBF77" w14:textId="77777777" w:rsidR="00542803" w:rsidRPr="00E36241" w:rsidRDefault="00542803" w:rsidP="004E48CC">
            <w:pPr>
              <w:rPr>
                <w:sz w:val="23"/>
                <w:szCs w:val="23"/>
              </w:rPr>
            </w:pPr>
          </w:p>
        </w:tc>
        <w:tc>
          <w:tcPr>
            <w:tcW w:w="1134" w:type="dxa"/>
          </w:tcPr>
          <w:p w14:paraId="50FA2CAB" w14:textId="77777777" w:rsidR="00542803" w:rsidRPr="00E36241" w:rsidRDefault="00542803" w:rsidP="004E48CC">
            <w:pPr>
              <w:rPr>
                <w:sz w:val="23"/>
                <w:szCs w:val="23"/>
              </w:rPr>
            </w:pPr>
          </w:p>
        </w:tc>
      </w:tr>
      <w:tr w:rsidR="00542803" w:rsidRPr="00E36241" w14:paraId="47705E31" w14:textId="77777777" w:rsidTr="004E48CC">
        <w:tc>
          <w:tcPr>
            <w:tcW w:w="7083" w:type="dxa"/>
            <w:vAlign w:val="bottom"/>
          </w:tcPr>
          <w:p w14:paraId="4A9C9DEF" w14:textId="77777777" w:rsidR="00542803" w:rsidRPr="00E36241" w:rsidRDefault="00542803" w:rsidP="004E48CC">
            <w:pPr>
              <w:jc w:val="both"/>
              <w:rPr>
                <w:sz w:val="23"/>
                <w:szCs w:val="23"/>
                <w:lang w:eastAsia="ar-SA"/>
              </w:rPr>
            </w:pPr>
            <w:r w:rsidRPr="00E36241">
              <w:rPr>
                <w:sz w:val="23"/>
                <w:szCs w:val="23"/>
                <w:lang w:eastAsia="zh-CN"/>
              </w:rPr>
              <w:t>Pūļa norobežojošās barjeras</w:t>
            </w:r>
          </w:p>
        </w:tc>
        <w:tc>
          <w:tcPr>
            <w:tcW w:w="992" w:type="dxa"/>
          </w:tcPr>
          <w:p w14:paraId="7563B1B6" w14:textId="77777777" w:rsidR="00542803" w:rsidRPr="00E36241" w:rsidRDefault="00542803" w:rsidP="004E48CC">
            <w:pPr>
              <w:rPr>
                <w:sz w:val="23"/>
                <w:szCs w:val="23"/>
              </w:rPr>
            </w:pPr>
          </w:p>
        </w:tc>
        <w:tc>
          <w:tcPr>
            <w:tcW w:w="1134" w:type="dxa"/>
          </w:tcPr>
          <w:p w14:paraId="0CA595CC" w14:textId="77777777" w:rsidR="00542803" w:rsidRPr="00E36241" w:rsidRDefault="00542803" w:rsidP="004E48CC">
            <w:pPr>
              <w:rPr>
                <w:sz w:val="23"/>
                <w:szCs w:val="23"/>
              </w:rPr>
            </w:pPr>
          </w:p>
        </w:tc>
      </w:tr>
      <w:tr w:rsidR="00542803" w:rsidRPr="00E36241" w14:paraId="73C02FD4" w14:textId="77777777" w:rsidTr="004E48CC">
        <w:tc>
          <w:tcPr>
            <w:tcW w:w="7083" w:type="dxa"/>
            <w:vAlign w:val="bottom"/>
          </w:tcPr>
          <w:p w14:paraId="3CDA68A6" w14:textId="77777777" w:rsidR="00542803" w:rsidRPr="00E36241" w:rsidRDefault="00542803" w:rsidP="004E48CC">
            <w:pPr>
              <w:jc w:val="both"/>
              <w:rPr>
                <w:sz w:val="23"/>
                <w:szCs w:val="23"/>
                <w:lang w:eastAsia="ar-SA"/>
              </w:rPr>
            </w:pPr>
            <w:r w:rsidRPr="00E36241">
              <w:rPr>
                <w:rFonts w:eastAsia="Times New Roman"/>
                <w:sz w:val="23"/>
                <w:szCs w:val="23"/>
              </w:rPr>
              <w:t>Kabeļu pārsegi</w:t>
            </w:r>
          </w:p>
        </w:tc>
        <w:tc>
          <w:tcPr>
            <w:tcW w:w="992" w:type="dxa"/>
          </w:tcPr>
          <w:p w14:paraId="21ED82E5" w14:textId="77777777" w:rsidR="00542803" w:rsidRPr="00E36241" w:rsidRDefault="00542803" w:rsidP="004E48CC">
            <w:pPr>
              <w:rPr>
                <w:sz w:val="23"/>
                <w:szCs w:val="23"/>
              </w:rPr>
            </w:pPr>
          </w:p>
        </w:tc>
        <w:tc>
          <w:tcPr>
            <w:tcW w:w="1134" w:type="dxa"/>
          </w:tcPr>
          <w:p w14:paraId="2FC355D2" w14:textId="77777777" w:rsidR="00542803" w:rsidRPr="00E36241" w:rsidRDefault="00542803" w:rsidP="004E48CC">
            <w:pPr>
              <w:rPr>
                <w:sz w:val="23"/>
                <w:szCs w:val="23"/>
              </w:rPr>
            </w:pPr>
          </w:p>
        </w:tc>
      </w:tr>
      <w:tr w:rsidR="00542803" w:rsidRPr="00E36241" w14:paraId="3A582356" w14:textId="77777777" w:rsidTr="004E48CC">
        <w:tc>
          <w:tcPr>
            <w:tcW w:w="7083" w:type="dxa"/>
            <w:vAlign w:val="bottom"/>
          </w:tcPr>
          <w:p w14:paraId="2EF7D05A" w14:textId="77777777" w:rsidR="00542803" w:rsidRPr="00E36241" w:rsidRDefault="00542803" w:rsidP="004E48CC">
            <w:pPr>
              <w:jc w:val="both"/>
              <w:rPr>
                <w:rFonts w:eastAsia="Times New Roman"/>
                <w:sz w:val="23"/>
                <w:szCs w:val="23"/>
              </w:rPr>
            </w:pPr>
          </w:p>
        </w:tc>
        <w:tc>
          <w:tcPr>
            <w:tcW w:w="992" w:type="dxa"/>
          </w:tcPr>
          <w:p w14:paraId="7400DBBE" w14:textId="77777777" w:rsidR="00542803" w:rsidRPr="00E36241" w:rsidRDefault="00542803" w:rsidP="004E48CC">
            <w:pPr>
              <w:rPr>
                <w:sz w:val="23"/>
                <w:szCs w:val="23"/>
              </w:rPr>
            </w:pPr>
          </w:p>
        </w:tc>
        <w:tc>
          <w:tcPr>
            <w:tcW w:w="1134" w:type="dxa"/>
          </w:tcPr>
          <w:p w14:paraId="5FFAFA10" w14:textId="77777777" w:rsidR="00542803" w:rsidRPr="00E36241" w:rsidRDefault="00542803" w:rsidP="004E48CC">
            <w:pPr>
              <w:rPr>
                <w:sz w:val="23"/>
                <w:szCs w:val="23"/>
              </w:rPr>
            </w:pPr>
          </w:p>
        </w:tc>
      </w:tr>
      <w:tr w:rsidR="00542803" w:rsidRPr="00E36241" w14:paraId="7DFB741E" w14:textId="77777777" w:rsidTr="004E48CC">
        <w:tc>
          <w:tcPr>
            <w:tcW w:w="7083" w:type="dxa"/>
            <w:vAlign w:val="bottom"/>
          </w:tcPr>
          <w:p w14:paraId="625066D1" w14:textId="77777777" w:rsidR="00542803" w:rsidRPr="00E36241" w:rsidRDefault="00542803" w:rsidP="004E48CC">
            <w:pPr>
              <w:jc w:val="both"/>
              <w:rPr>
                <w:rFonts w:eastAsia="Times New Roman"/>
                <w:sz w:val="23"/>
                <w:szCs w:val="23"/>
              </w:rPr>
            </w:pPr>
            <w:r w:rsidRPr="00E36241">
              <w:rPr>
                <w:rFonts w:eastAsia="Times New Roman"/>
                <w:sz w:val="23"/>
                <w:szCs w:val="23"/>
              </w:rPr>
              <w:t>Iekārtu montāža, demontāža</w:t>
            </w:r>
          </w:p>
        </w:tc>
        <w:tc>
          <w:tcPr>
            <w:tcW w:w="992" w:type="dxa"/>
          </w:tcPr>
          <w:p w14:paraId="41855231" w14:textId="77777777" w:rsidR="00542803" w:rsidRPr="00E36241" w:rsidRDefault="00542803" w:rsidP="004E48CC">
            <w:pPr>
              <w:rPr>
                <w:sz w:val="23"/>
                <w:szCs w:val="23"/>
              </w:rPr>
            </w:pPr>
          </w:p>
        </w:tc>
        <w:tc>
          <w:tcPr>
            <w:tcW w:w="1134" w:type="dxa"/>
          </w:tcPr>
          <w:p w14:paraId="32AEFBB7" w14:textId="77777777" w:rsidR="00542803" w:rsidRPr="00E36241" w:rsidRDefault="00542803" w:rsidP="004E48CC">
            <w:pPr>
              <w:rPr>
                <w:sz w:val="23"/>
                <w:szCs w:val="23"/>
              </w:rPr>
            </w:pPr>
          </w:p>
        </w:tc>
      </w:tr>
      <w:tr w:rsidR="00542803" w:rsidRPr="00E36241" w14:paraId="1C927286" w14:textId="77777777" w:rsidTr="004E48CC">
        <w:tc>
          <w:tcPr>
            <w:tcW w:w="7083" w:type="dxa"/>
            <w:vAlign w:val="bottom"/>
          </w:tcPr>
          <w:p w14:paraId="32A29E88" w14:textId="77777777" w:rsidR="00542803" w:rsidRPr="00E36241" w:rsidRDefault="00542803" w:rsidP="004E48CC">
            <w:pPr>
              <w:jc w:val="both"/>
              <w:rPr>
                <w:rFonts w:eastAsia="Times New Roman"/>
                <w:sz w:val="23"/>
                <w:szCs w:val="23"/>
              </w:rPr>
            </w:pPr>
            <w:r w:rsidRPr="00E36241">
              <w:rPr>
                <w:rFonts w:eastAsia="Times New Roman"/>
                <w:sz w:val="23"/>
                <w:szCs w:val="23"/>
              </w:rPr>
              <w:t xml:space="preserve">Apkalpojošais personāls meģinājumu un pasākuma laikā </w:t>
            </w:r>
          </w:p>
        </w:tc>
        <w:tc>
          <w:tcPr>
            <w:tcW w:w="992" w:type="dxa"/>
          </w:tcPr>
          <w:p w14:paraId="23A89628" w14:textId="77777777" w:rsidR="00542803" w:rsidRPr="00E36241" w:rsidRDefault="00542803" w:rsidP="004E48CC">
            <w:pPr>
              <w:rPr>
                <w:sz w:val="23"/>
                <w:szCs w:val="23"/>
              </w:rPr>
            </w:pPr>
          </w:p>
        </w:tc>
        <w:tc>
          <w:tcPr>
            <w:tcW w:w="1134" w:type="dxa"/>
          </w:tcPr>
          <w:p w14:paraId="159552B4" w14:textId="77777777" w:rsidR="00542803" w:rsidRPr="00E36241" w:rsidRDefault="00542803" w:rsidP="004E48CC">
            <w:pPr>
              <w:rPr>
                <w:sz w:val="23"/>
                <w:szCs w:val="23"/>
              </w:rPr>
            </w:pPr>
          </w:p>
        </w:tc>
      </w:tr>
      <w:tr w:rsidR="00542803" w:rsidRPr="00E36241" w14:paraId="7C09E0AF" w14:textId="77777777" w:rsidTr="004E48CC">
        <w:tc>
          <w:tcPr>
            <w:tcW w:w="7083" w:type="dxa"/>
            <w:vAlign w:val="bottom"/>
          </w:tcPr>
          <w:p w14:paraId="39403BD2" w14:textId="77777777" w:rsidR="00542803" w:rsidRPr="00E36241" w:rsidRDefault="00542803" w:rsidP="004E48CC">
            <w:pPr>
              <w:jc w:val="both"/>
              <w:rPr>
                <w:sz w:val="23"/>
                <w:szCs w:val="23"/>
                <w:lang w:eastAsia="ar-SA"/>
              </w:rPr>
            </w:pPr>
            <w:r w:rsidRPr="00E36241">
              <w:rPr>
                <w:rFonts w:eastAsia="Times New Roman"/>
                <w:sz w:val="23"/>
                <w:szCs w:val="23"/>
              </w:rPr>
              <w:t>Transporta izmaksas</w:t>
            </w:r>
          </w:p>
        </w:tc>
        <w:tc>
          <w:tcPr>
            <w:tcW w:w="992" w:type="dxa"/>
          </w:tcPr>
          <w:p w14:paraId="7043C984" w14:textId="77777777" w:rsidR="00542803" w:rsidRPr="00E36241" w:rsidRDefault="00542803" w:rsidP="004E48CC">
            <w:pPr>
              <w:rPr>
                <w:sz w:val="23"/>
                <w:szCs w:val="23"/>
              </w:rPr>
            </w:pPr>
          </w:p>
        </w:tc>
        <w:tc>
          <w:tcPr>
            <w:tcW w:w="1134" w:type="dxa"/>
          </w:tcPr>
          <w:p w14:paraId="7396D22C" w14:textId="77777777" w:rsidR="00542803" w:rsidRPr="00E36241" w:rsidRDefault="00542803" w:rsidP="004E48CC">
            <w:pPr>
              <w:rPr>
                <w:sz w:val="23"/>
                <w:szCs w:val="23"/>
              </w:rPr>
            </w:pPr>
          </w:p>
        </w:tc>
      </w:tr>
      <w:tr w:rsidR="00F85AC6" w:rsidRPr="00F85AC6" w14:paraId="1BCC421B" w14:textId="77777777" w:rsidTr="00F85AC6">
        <w:trPr>
          <w:gridBefore w:val="1"/>
          <w:wBefore w:w="7083" w:type="dxa"/>
        </w:trPr>
        <w:tc>
          <w:tcPr>
            <w:tcW w:w="992" w:type="dxa"/>
            <w:shd w:val="clear" w:color="auto" w:fill="D9D9D9" w:themeFill="background1" w:themeFillShade="D9"/>
            <w:vAlign w:val="bottom"/>
          </w:tcPr>
          <w:p w14:paraId="125E6D25" w14:textId="642EA7CA" w:rsidR="00F85AC6" w:rsidRPr="00F85AC6" w:rsidRDefault="00F85AC6" w:rsidP="004E48CC">
            <w:pPr>
              <w:rPr>
                <w:b/>
                <w:bCs/>
                <w:sz w:val="23"/>
                <w:szCs w:val="23"/>
              </w:rPr>
            </w:pPr>
            <w:r w:rsidRPr="00F85AC6">
              <w:rPr>
                <w:rFonts w:eastAsia="Times New Roman"/>
                <w:b/>
                <w:bCs/>
                <w:sz w:val="23"/>
                <w:szCs w:val="23"/>
              </w:rPr>
              <w:t>Kopā</w:t>
            </w:r>
          </w:p>
        </w:tc>
        <w:tc>
          <w:tcPr>
            <w:tcW w:w="1134" w:type="dxa"/>
            <w:shd w:val="clear" w:color="auto" w:fill="D9D9D9" w:themeFill="background1" w:themeFillShade="D9"/>
          </w:tcPr>
          <w:p w14:paraId="4B8DD90A" w14:textId="77777777" w:rsidR="00F85AC6" w:rsidRPr="00F85AC6" w:rsidRDefault="00F85AC6" w:rsidP="004E48CC">
            <w:pPr>
              <w:rPr>
                <w:b/>
                <w:bCs/>
                <w:sz w:val="23"/>
                <w:szCs w:val="23"/>
              </w:rPr>
            </w:pPr>
          </w:p>
        </w:tc>
      </w:tr>
    </w:tbl>
    <w:p w14:paraId="4D0D46FC" w14:textId="684D84EA" w:rsidR="00B75AAD" w:rsidRPr="00CD0BFC" w:rsidRDefault="00B75AAD" w:rsidP="00B75AAD">
      <w:pPr>
        <w:rPr>
          <w:sz w:val="23"/>
          <w:szCs w:val="23"/>
        </w:rPr>
      </w:pPr>
      <w:r w:rsidRPr="00CD0BFC">
        <w:rPr>
          <w:sz w:val="23"/>
          <w:szCs w:val="23"/>
        </w:rPr>
        <w:t>Mēs apliecinām, k</w:t>
      </w:r>
      <w:r w:rsidR="00E51DC0" w:rsidRPr="00CD0BFC">
        <w:rPr>
          <w:sz w:val="23"/>
          <w:szCs w:val="23"/>
        </w:rPr>
        <w:t>a</w:t>
      </w:r>
      <w:r w:rsidRPr="00CD0BFC">
        <w:rPr>
          <w:sz w:val="23"/>
          <w:szCs w:val="23"/>
        </w:rPr>
        <w:t>:</w:t>
      </w:r>
    </w:p>
    <w:p w14:paraId="11690386" w14:textId="77777777" w:rsidR="00B75AAD" w:rsidRPr="00CD0BFC" w:rsidRDefault="00B75AAD" w:rsidP="00B75AAD">
      <w:pPr>
        <w:pStyle w:val="ListParagraph"/>
        <w:numPr>
          <w:ilvl w:val="0"/>
          <w:numId w:val="4"/>
        </w:numPr>
        <w:rPr>
          <w:sz w:val="23"/>
          <w:szCs w:val="23"/>
        </w:rPr>
      </w:pPr>
      <w:r w:rsidRPr="00CD0BFC">
        <w:rPr>
          <w:sz w:val="23"/>
          <w:szCs w:val="23"/>
        </w:rPr>
        <w:t>Nekādā veidā neesam ieinteresēti nevienā citā piedāvājumā, kas iesniegts šajā iepirkumā;</w:t>
      </w:r>
    </w:p>
    <w:p w14:paraId="04B8D438" w14:textId="12B25E86" w:rsidR="00B75AAD" w:rsidRPr="00CD0BFC" w:rsidRDefault="00B75AAD" w:rsidP="00B75AAD">
      <w:pPr>
        <w:pStyle w:val="ListParagraph"/>
        <w:numPr>
          <w:ilvl w:val="0"/>
          <w:numId w:val="4"/>
        </w:numPr>
        <w:rPr>
          <w:sz w:val="23"/>
          <w:szCs w:val="23"/>
        </w:rPr>
      </w:pPr>
      <w:r w:rsidRPr="00CD0BFC">
        <w:rPr>
          <w:sz w:val="23"/>
          <w:szCs w:val="23"/>
        </w:rPr>
        <w:t>Nav tādu apstākļu, kuri liegtu mums piedalīties iepirkumā un izpildīt tehniskās specifikācijās norādītās prasības</w:t>
      </w:r>
      <w:r w:rsidR="00E51DC0" w:rsidRPr="00CD0BFC">
        <w:rPr>
          <w:sz w:val="23"/>
          <w:szCs w:val="23"/>
        </w:rPr>
        <w:t>;</w:t>
      </w:r>
    </w:p>
    <w:p w14:paraId="5B932723" w14:textId="60EC0546" w:rsidR="00E51DC0" w:rsidRPr="00CD0BFC" w:rsidRDefault="00E51DC0" w:rsidP="00E51DC0">
      <w:pPr>
        <w:pStyle w:val="ListParagraph"/>
        <w:keepLines/>
        <w:widowControl w:val="0"/>
        <w:numPr>
          <w:ilvl w:val="0"/>
          <w:numId w:val="4"/>
        </w:numPr>
        <w:suppressAutoHyphens/>
        <w:contextualSpacing w:val="0"/>
        <w:jc w:val="both"/>
        <w:rPr>
          <w:sz w:val="23"/>
          <w:szCs w:val="23"/>
        </w:rPr>
      </w:pPr>
      <w:r w:rsidRPr="00CD0BFC">
        <w:rPr>
          <w:bCs/>
          <w:sz w:val="23"/>
          <w:szCs w:val="23"/>
        </w:rPr>
        <w:t>Ir pieredze pakalpojuma sniegšanā.</w:t>
      </w:r>
    </w:p>
    <w:p w14:paraId="572257E7" w14:textId="77777777" w:rsidR="00E51DC0" w:rsidRPr="00CD0BFC" w:rsidRDefault="00E51DC0" w:rsidP="00E51DC0">
      <w:pPr>
        <w:pStyle w:val="ListParagraph"/>
        <w:ind w:left="1215"/>
        <w:rPr>
          <w:sz w:val="23"/>
          <w:szCs w:val="23"/>
        </w:rPr>
      </w:pPr>
    </w:p>
    <w:p w14:paraId="41B22616" w14:textId="77777777" w:rsidR="00B75AAD" w:rsidRPr="00CD0BFC" w:rsidRDefault="00B75AAD" w:rsidP="00B75AAD">
      <w:pPr>
        <w:keepLines/>
        <w:widowControl w:val="0"/>
        <w:suppressAutoHyphens/>
        <w:jc w:val="both"/>
        <w:rPr>
          <w:rFonts w:eastAsia="Times New Roman"/>
          <w:sz w:val="23"/>
          <w:szCs w:val="23"/>
          <w:lang w:eastAsia="ar-SA"/>
        </w:rPr>
      </w:pPr>
      <w:r w:rsidRPr="00CD0BFC">
        <w:rPr>
          <w:rFonts w:eastAsia="Times New Roman"/>
          <w:sz w:val="23"/>
          <w:szCs w:val="23"/>
          <w:lang w:eastAsia="ar-SA"/>
        </w:rPr>
        <w:t>Paraksta pretendenta vadītājs vai vadītāja pilnvarota persona:</w:t>
      </w:r>
    </w:p>
    <w:tbl>
      <w:tblPr>
        <w:tblpPr w:leftFromText="180" w:rightFromText="180" w:bottomFromText="200" w:vertAnchor="text" w:horzAnchor="margin" w:tblpXSpec="center" w:tblpY="142"/>
        <w:tblW w:w="9067" w:type="dxa"/>
        <w:tblLayout w:type="fixed"/>
        <w:tblLook w:val="04A0" w:firstRow="1" w:lastRow="0" w:firstColumn="1" w:lastColumn="0" w:noHBand="0" w:noVBand="1"/>
      </w:tblPr>
      <w:tblGrid>
        <w:gridCol w:w="4711"/>
        <w:gridCol w:w="4356"/>
      </w:tblGrid>
      <w:tr w:rsidR="00B75AAD" w:rsidRPr="00CD0BFC" w14:paraId="4E50C27B" w14:textId="77777777" w:rsidTr="00CD0BFC">
        <w:trPr>
          <w:trHeight w:val="420"/>
        </w:trPr>
        <w:tc>
          <w:tcPr>
            <w:tcW w:w="4711" w:type="dxa"/>
            <w:tcBorders>
              <w:top w:val="single" w:sz="4" w:space="0" w:color="000000"/>
              <w:left w:val="single" w:sz="4" w:space="0" w:color="000000"/>
              <w:bottom w:val="single" w:sz="4" w:space="0" w:color="000000"/>
              <w:right w:val="nil"/>
            </w:tcBorders>
            <w:hideMark/>
          </w:tcPr>
          <w:p w14:paraId="6A6BE73E" w14:textId="77777777" w:rsidR="00B75AAD" w:rsidRPr="00CD0BFC" w:rsidRDefault="00B75AAD" w:rsidP="00C8622F">
            <w:pPr>
              <w:keepLines/>
              <w:widowControl w:val="0"/>
              <w:suppressAutoHyphens/>
              <w:spacing w:line="276" w:lineRule="auto"/>
              <w:ind w:left="425"/>
              <w:jc w:val="both"/>
              <w:rPr>
                <w:rFonts w:eastAsia="Times New Roman"/>
                <w:b/>
                <w:bCs/>
                <w:sz w:val="23"/>
                <w:szCs w:val="23"/>
                <w:lang w:eastAsia="ar-SA"/>
              </w:rPr>
            </w:pPr>
            <w:r w:rsidRPr="00CD0BFC">
              <w:rPr>
                <w:rFonts w:eastAsia="Times New Roman"/>
                <w:b/>
                <w:bCs/>
                <w:sz w:val="23"/>
                <w:szCs w:val="23"/>
                <w:lang w:eastAsia="ar-SA"/>
              </w:rPr>
              <w:t>Vārds, uzvārds, amats</w:t>
            </w:r>
          </w:p>
        </w:tc>
        <w:tc>
          <w:tcPr>
            <w:tcW w:w="4356" w:type="dxa"/>
            <w:tcBorders>
              <w:top w:val="single" w:sz="4" w:space="0" w:color="000000"/>
              <w:left w:val="single" w:sz="4" w:space="0" w:color="000000"/>
              <w:bottom w:val="single" w:sz="4" w:space="0" w:color="000000"/>
              <w:right w:val="single" w:sz="4" w:space="0" w:color="000000"/>
            </w:tcBorders>
          </w:tcPr>
          <w:p w14:paraId="489319C7" w14:textId="77777777" w:rsidR="00B75AAD" w:rsidRPr="00CD0BFC" w:rsidRDefault="00B75AAD" w:rsidP="00C8622F">
            <w:pPr>
              <w:keepLines/>
              <w:widowControl w:val="0"/>
              <w:suppressAutoHyphens/>
              <w:spacing w:line="276" w:lineRule="auto"/>
              <w:ind w:left="425"/>
              <w:jc w:val="both"/>
              <w:rPr>
                <w:rFonts w:eastAsia="Times New Roman"/>
                <w:sz w:val="23"/>
                <w:szCs w:val="23"/>
                <w:lang w:eastAsia="ar-SA"/>
              </w:rPr>
            </w:pPr>
          </w:p>
        </w:tc>
      </w:tr>
      <w:tr w:rsidR="00B75AAD" w:rsidRPr="00CD0BFC" w14:paraId="770734E9" w14:textId="77777777" w:rsidTr="00CD0BFC">
        <w:trPr>
          <w:trHeight w:val="272"/>
        </w:trPr>
        <w:tc>
          <w:tcPr>
            <w:tcW w:w="4711" w:type="dxa"/>
            <w:tcBorders>
              <w:top w:val="nil"/>
              <w:left w:val="single" w:sz="4" w:space="0" w:color="000000"/>
              <w:bottom w:val="single" w:sz="4" w:space="0" w:color="auto"/>
              <w:right w:val="nil"/>
            </w:tcBorders>
            <w:hideMark/>
          </w:tcPr>
          <w:p w14:paraId="0B41C4B3" w14:textId="77777777" w:rsidR="00B75AAD" w:rsidRPr="00CD0BFC" w:rsidRDefault="00B75AAD" w:rsidP="00C8622F">
            <w:pPr>
              <w:keepLines/>
              <w:widowControl w:val="0"/>
              <w:suppressAutoHyphens/>
              <w:spacing w:line="276" w:lineRule="auto"/>
              <w:ind w:left="425"/>
              <w:jc w:val="both"/>
              <w:rPr>
                <w:rFonts w:eastAsia="Times New Roman"/>
                <w:b/>
                <w:bCs/>
                <w:sz w:val="23"/>
                <w:szCs w:val="23"/>
                <w:lang w:eastAsia="ar-SA"/>
              </w:rPr>
            </w:pPr>
            <w:r w:rsidRPr="00CD0BFC">
              <w:rPr>
                <w:rFonts w:eastAsia="Times New Roman"/>
                <w:b/>
                <w:bCs/>
                <w:sz w:val="23"/>
                <w:szCs w:val="23"/>
                <w:lang w:eastAsia="ar-SA"/>
              </w:rPr>
              <w:t xml:space="preserve">Paraksts </w:t>
            </w:r>
          </w:p>
        </w:tc>
        <w:tc>
          <w:tcPr>
            <w:tcW w:w="4356" w:type="dxa"/>
            <w:tcBorders>
              <w:top w:val="nil"/>
              <w:left w:val="single" w:sz="4" w:space="0" w:color="000000"/>
              <w:bottom w:val="single" w:sz="4" w:space="0" w:color="auto"/>
              <w:right w:val="single" w:sz="4" w:space="0" w:color="000000"/>
            </w:tcBorders>
          </w:tcPr>
          <w:p w14:paraId="7523BC99" w14:textId="77777777" w:rsidR="00B75AAD" w:rsidRPr="00CD0BFC" w:rsidRDefault="00B75AAD" w:rsidP="00C8622F">
            <w:pPr>
              <w:keepLines/>
              <w:widowControl w:val="0"/>
              <w:suppressAutoHyphens/>
              <w:spacing w:line="276" w:lineRule="auto"/>
              <w:ind w:left="425"/>
              <w:jc w:val="both"/>
              <w:rPr>
                <w:rFonts w:eastAsia="Times New Roman"/>
                <w:sz w:val="23"/>
                <w:szCs w:val="23"/>
                <w:lang w:eastAsia="ar-SA"/>
              </w:rPr>
            </w:pPr>
          </w:p>
        </w:tc>
      </w:tr>
      <w:tr w:rsidR="00B75AAD" w:rsidRPr="00CD0BFC" w14:paraId="6150BAFF" w14:textId="77777777" w:rsidTr="00CD0BFC">
        <w:trPr>
          <w:trHeight w:val="368"/>
        </w:trPr>
        <w:tc>
          <w:tcPr>
            <w:tcW w:w="4711" w:type="dxa"/>
            <w:tcBorders>
              <w:top w:val="single" w:sz="4" w:space="0" w:color="auto"/>
              <w:left w:val="single" w:sz="4" w:space="0" w:color="000000"/>
              <w:bottom w:val="single" w:sz="4" w:space="0" w:color="000000"/>
              <w:right w:val="nil"/>
            </w:tcBorders>
            <w:hideMark/>
          </w:tcPr>
          <w:p w14:paraId="6A85CE3F" w14:textId="77777777" w:rsidR="00B75AAD" w:rsidRPr="00CD0BFC" w:rsidRDefault="00B75AAD" w:rsidP="00C8622F">
            <w:pPr>
              <w:keepLines/>
              <w:widowControl w:val="0"/>
              <w:suppressAutoHyphens/>
              <w:spacing w:line="276" w:lineRule="auto"/>
              <w:ind w:left="425"/>
              <w:jc w:val="both"/>
              <w:rPr>
                <w:rFonts w:eastAsia="Times New Roman"/>
                <w:b/>
                <w:bCs/>
                <w:sz w:val="23"/>
                <w:szCs w:val="23"/>
                <w:lang w:eastAsia="ar-SA"/>
              </w:rPr>
            </w:pPr>
            <w:r w:rsidRPr="00CD0BFC">
              <w:rPr>
                <w:rFonts w:eastAsia="Times New Roman"/>
                <w:b/>
                <w:bCs/>
                <w:sz w:val="23"/>
                <w:szCs w:val="23"/>
                <w:lang w:eastAsia="ar-SA"/>
              </w:rPr>
              <w:t>Datums</w:t>
            </w:r>
          </w:p>
        </w:tc>
        <w:tc>
          <w:tcPr>
            <w:tcW w:w="4356" w:type="dxa"/>
            <w:tcBorders>
              <w:top w:val="single" w:sz="4" w:space="0" w:color="auto"/>
              <w:left w:val="single" w:sz="4" w:space="0" w:color="000000"/>
              <w:bottom w:val="single" w:sz="4" w:space="0" w:color="000000"/>
              <w:right w:val="single" w:sz="4" w:space="0" w:color="000000"/>
            </w:tcBorders>
          </w:tcPr>
          <w:p w14:paraId="2A462D9D" w14:textId="77777777" w:rsidR="00B75AAD" w:rsidRPr="00CD0BFC" w:rsidRDefault="00B75AAD" w:rsidP="00C8622F">
            <w:pPr>
              <w:keepLines/>
              <w:widowControl w:val="0"/>
              <w:suppressAutoHyphens/>
              <w:spacing w:line="276" w:lineRule="auto"/>
              <w:ind w:left="425"/>
              <w:jc w:val="both"/>
              <w:rPr>
                <w:rFonts w:eastAsia="Times New Roman"/>
                <w:sz w:val="23"/>
                <w:szCs w:val="23"/>
                <w:lang w:eastAsia="ar-SA"/>
              </w:rPr>
            </w:pPr>
          </w:p>
        </w:tc>
      </w:tr>
    </w:tbl>
    <w:bookmarkEnd w:id="0"/>
    <w:bookmarkEnd w:id="1"/>
    <w:p w14:paraId="3FA335C4" w14:textId="6E131182" w:rsidR="00E51DC0" w:rsidRPr="00CD0BFC" w:rsidRDefault="00C03772" w:rsidP="00F85AC6">
      <w:pPr>
        <w:ind w:left="284"/>
        <w:jc w:val="right"/>
        <w:rPr>
          <w:bCs/>
          <w:sz w:val="23"/>
          <w:szCs w:val="23"/>
        </w:rPr>
      </w:pPr>
      <w:r w:rsidRPr="00CD0BFC">
        <w:rPr>
          <w:sz w:val="23"/>
          <w:szCs w:val="23"/>
        </w:rPr>
        <w:lastRenderedPageBreak/>
        <w:t xml:space="preserve">3.Pielikums </w:t>
      </w:r>
      <w:r w:rsidRPr="00CD0BFC">
        <w:rPr>
          <w:sz w:val="23"/>
          <w:szCs w:val="23"/>
        </w:rPr>
        <w:br/>
      </w:r>
      <w:r w:rsidR="00E51DC0" w:rsidRPr="00CD0BFC">
        <w:rPr>
          <w:bCs/>
          <w:sz w:val="23"/>
          <w:szCs w:val="23"/>
        </w:rPr>
        <w:t>Par tehnisko nodrošinājumu pasākumā</w:t>
      </w:r>
    </w:p>
    <w:p w14:paraId="735268F5" w14:textId="77777777" w:rsidR="00E51DC0" w:rsidRPr="00CD0BFC" w:rsidRDefault="00E51DC0" w:rsidP="00F85AC6">
      <w:pPr>
        <w:ind w:left="284"/>
        <w:jc w:val="right"/>
        <w:rPr>
          <w:bCs/>
          <w:sz w:val="23"/>
          <w:szCs w:val="23"/>
        </w:rPr>
      </w:pPr>
      <w:r w:rsidRPr="00CD0BFC">
        <w:rPr>
          <w:bCs/>
          <w:sz w:val="23"/>
          <w:szCs w:val="23"/>
        </w:rPr>
        <w:t>“Sporta un jaunatnes festivāls “Artišoks””</w:t>
      </w:r>
    </w:p>
    <w:p w14:paraId="3B916728" w14:textId="77777777" w:rsidR="00E51DC0" w:rsidRPr="00CD0BFC" w:rsidRDefault="00E51DC0" w:rsidP="00F85AC6">
      <w:pPr>
        <w:ind w:left="284"/>
        <w:jc w:val="right"/>
        <w:rPr>
          <w:bCs/>
          <w:sz w:val="23"/>
          <w:szCs w:val="23"/>
        </w:rPr>
      </w:pPr>
      <w:r w:rsidRPr="00CD0BFC">
        <w:rPr>
          <w:bCs/>
          <w:sz w:val="23"/>
          <w:szCs w:val="23"/>
        </w:rPr>
        <w:t>identifikācijas Nr. DVPIJLSP_2024/21N.</w:t>
      </w:r>
    </w:p>
    <w:p w14:paraId="2D5A1D90" w14:textId="542F2F97" w:rsidR="00C03772" w:rsidRPr="00CD0BFC" w:rsidRDefault="00C03772" w:rsidP="00E51DC0">
      <w:pPr>
        <w:ind w:left="284"/>
        <w:jc w:val="right"/>
        <w:rPr>
          <w:sz w:val="23"/>
          <w:szCs w:val="23"/>
        </w:rPr>
      </w:pPr>
    </w:p>
    <w:p w14:paraId="4E85DE4F" w14:textId="77777777" w:rsidR="007A227F" w:rsidRPr="00CD0BFC" w:rsidRDefault="007A227F" w:rsidP="007A227F">
      <w:pPr>
        <w:jc w:val="center"/>
        <w:rPr>
          <w:b/>
          <w:sz w:val="23"/>
          <w:szCs w:val="23"/>
        </w:rPr>
      </w:pPr>
      <w:r w:rsidRPr="00CD0BFC">
        <w:rPr>
          <w:b/>
          <w:sz w:val="23"/>
          <w:szCs w:val="23"/>
        </w:rPr>
        <w:t xml:space="preserve">LĪGUMS </w:t>
      </w:r>
      <w:r w:rsidRPr="00CD0BFC">
        <w:rPr>
          <w:bCs/>
          <w:sz w:val="23"/>
          <w:szCs w:val="23"/>
        </w:rPr>
        <w:t>(projekts)</w:t>
      </w:r>
    </w:p>
    <w:p w14:paraId="22CB5C45" w14:textId="36388823" w:rsidR="00653FAB" w:rsidRPr="00CD0BFC" w:rsidRDefault="00834108" w:rsidP="00834108">
      <w:pPr>
        <w:jc w:val="center"/>
        <w:rPr>
          <w:i/>
          <w:iCs/>
          <w:sz w:val="23"/>
          <w:szCs w:val="23"/>
        </w:rPr>
      </w:pPr>
      <w:r w:rsidRPr="00CD0BFC">
        <w:rPr>
          <w:i/>
          <w:iCs/>
          <w:sz w:val="23"/>
          <w:szCs w:val="23"/>
        </w:rPr>
        <w:t>Par tehnisko nodrošinājumu pasākumā “Sporta un jaunatnes festivāls “Artišoks</w:t>
      </w:r>
      <w:r w:rsidR="00464E81">
        <w:rPr>
          <w:i/>
          <w:iCs/>
          <w:sz w:val="23"/>
          <w:szCs w:val="23"/>
        </w:rPr>
        <w:t>””</w:t>
      </w:r>
    </w:p>
    <w:p w14:paraId="3357D6A9" w14:textId="77777777" w:rsidR="00834108" w:rsidRPr="00CD0BFC" w:rsidRDefault="00834108" w:rsidP="00834108">
      <w:pPr>
        <w:jc w:val="center"/>
        <w:rPr>
          <w:b/>
          <w:sz w:val="23"/>
          <w:szCs w:val="23"/>
        </w:rPr>
      </w:pPr>
    </w:p>
    <w:p w14:paraId="0521934E" w14:textId="77777777" w:rsidR="007A227F" w:rsidRPr="00CD0BFC" w:rsidRDefault="007A227F" w:rsidP="007A227F">
      <w:pPr>
        <w:tabs>
          <w:tab w:val="left" w:pos="6480"/>
        </w:tabs>
        <w:suppressAutoHyphens/>
        <w:rPr>
          <w:bCs/>
          <w:i/>
          <w:iCs/>
          <w:sz w:val="20"/>
          <w:szCs w:val="20"/>
        </w:rPr>
      </w:pPr>
      <w:r w:rsidRPr="00CD0BFC">
        <w:rPr>
          <w:bCs/>
          <w:i/>
          <w:iCs/>
          <w:sz w:val="20"/>
          <w:szCs w:val="20"/>
        </w:rPr>
        <w:t>Līguma parakstīšanas datums ir pēdējā pievienotā</w:t>
      </w:r>
    </w:p>
    <w:p w14:paraId="741CB9F3" w14:textId="77777777" w:rsidR="007A227F" w:rsidRPr="00CD0BFC" w:rsidRDefault="007A227F" w:rsidP="007A227F">
      <w:pPr>
        <w:tabs>
          <w:tab w:val="left" w:pos="6480"/>
        </w:tabs>
        <w:suppressAutoHyphens/>
        <w:rPr>
          <w:bCs/>
          <w:i/>
          <w:iCs/>
          <w:sz w:val="20"/>
          <w:szCs w:val="20"/>
        </w:rPr>
      </w:pPr>
      <w:r w:rsidRPr="00CD0BFC">
        <w:rPr>
          <w:bCs/>
          <w:i/>
          <w:iCs/>
          <w:sz w:val="20"/>
          <w:szCs w:val="20"/>
        </w:rPr>
        <w:t>droša elektroniskā paraksta un tā laika zīmoga datums</w:t>
      </w:r>
    </w:p>
    <w:p w14:paraId="0D169C56" w14:textId="77777777" w:rsidR="007A227F" w:rsidRPr="00CD0BFC" w:rsidRDefault="007A227F" w:rsidP="007A227F">
      <w:pPr>
        <w:ind w:firstLine="708"/>
        <w:jc w:val="both"/>
        <w:rPr>
          <w:bCs/>
          <w:i/>
          <w:iCs/>
          <w:sz w:val="23"/>
          <w:szCs w:val="23"/>
        </w:rPr>
      </w:pPr>
    </w:p>
    <w:p w14:paraId="377848DD" w14:textId="77777777" w:rsidR="007A227F" w:rsidRPr="00CD0BFC" w:rsidRDefault="007A227F" w:rsidP="00BE0A7C">
      <w:pPr>
        <w:ind w:firstLine="567"/>
        <w:jc w:val="both"/>
        <w:rPr>
          <w:sz w:val="23"/>
          <w:szCs w:val="23"/>
        </w:rPr>
      </w:pPr>
      <w:r w:rsidRPr="00CD0BFC">
        <w:rPr>
          <w:b/>
          <w:color w:val="0D0D0D"/>
          <w:sz w:val="23"/>
          <w:szCs w:val="23"/>
          <w:lang w:eastAsia="ru-RU"/>
        </w:rPr>
        <w:t>Daugavpils valstspilsētas pašvaldības iestāde “Jaunatnes lietu un sporta pārvalde”</w:t>
      </w:r>
      <w:r w:rsidRPr="00CD0BFC">
        <w:rPr>
          <w:color w:val="0D0D0D"/>
          <w:sz w:val="23"/>
          <w:szCs w:val="23"/>
          <w:lang w:eastAsia="ru-RU"/>
        </w:rPr>
        <w:t xml:space="preserve">, reģistrācijas Nr.90011647754, juridiskā adrese: Kandavas iela 17A, Daugavpilī, LV-5401, tās vadītājas </w:t>
      </w:r>
      <w:r w:rsidRPr="00CD0BFC">
        <w:rPr>
          <w:b/>
          <w:bCs/>
          <w:color w:val="0D0D0D"/>
          <w:sz w:val="23"/>
          <w:szCs w:val="23"/>
          <w:lang w:eastAsia="ru-RU"/>
        </w:rPr>
        <w:t>Valērijas Linkevičas</w:t>
      </w:r>
      <w:r w:rsidRPr="00CD0BFC">
        <w:rPr>
          <w:b/>
          <w:color w:val="0D0D0D"/>
          <w:sz w:val="23"/>
          <w:szCs w:val="23"/>
          <w:lang w:eastAsia="ru-RU"/>
        </w:rPr>
        <w:t xml:space="preserve"> </w:t>
      </w:r>
      <w:r w:rsidRPr="00CD0BFC">
        <w:rPr>
          <w:color w:val="0D0D0D"/>
          <w:sz w:val="23"/>
          <w:szCs w:val="23"/>
          <w:lang w:eastAsia="ru-RU"/>
        </w:rPr>
        <w:t xml:space="preserve">personā, kura rīkojas </w:t>
      </w:r>
      <w:r w:rsidRPr="00CD0BFC">
        <w:rPr>
          <w:sz w:val="23"/>
          <w:szCs w:val="23"/>
          <w:lang w:eastAsia="ru-RU"/>
        </w:rPr>
        <w:t>saskaņā ar Nolikumu,</w:t>
      </w:r>
      <w:r w:rsidRPr="00CD0BFC">
        <w:rPr>
          <w:sz w:val="23"/>
          <w:szCs w:val="23"/>
        </w:rPr>
        <w:t xml:space="preserve"> (turpmāk – Pasūtītājs) no vienas puses, un </w:t>
      </w:r>
    </w:p>
    <w:p w14:paraId="1C9013EA" w14:textId="77777777" w:rsidR="007A227F" w:rsidRPr="00CD0BFC" w:rsidRDefault="007A227F" w:rsidP="00BE0A7C">
      <w:pPr>
        <w:ind w:firstLine="567"/>
        <w:jc w:val="both"/>
        <w:rPr>
          <w:sz w:val="23"/>
          <w:szCs w:val="23"/>
        </w:rPr>
      </w:pPr>
      <w:r w:rsidRPr="00CD0BFC">
        <w:rPr>
          <w:bCs/>
          <w:sz w:val="23"/>
          <w:szCs w:val="23"/>
        </w:rPr>
        <w:t>_____________________</w:t>
      </w:r>
      <w:r w:rsidRPr="00CD0BFC">
        <w:rPr>
          <w:sz w:val="23"/>
          <w:szCs w:val="23"/>
        </w:rPr>
        <w:t>, reģistrācijas Nr.</w:t>
      </w:r>
      <w:r w:rsidRPr="00CD0BFC">
        <w:rPr>
          <w:color w:val="000000"/>
          <w:sz w:val="23"/>
          <w:szCs w:val="23"/>
        </w:rPr>
        <w:t>_______________________,</w:t>
      </w:r>
      <w:r w:rsidRPr="00CD0BFC">
        <w:rPr>
          <w:sz w:val="23"/>
          <w:szCs w:val="23"/>
        </w:rPr>
        <w:t xml:space="preserve"> juridiskā adrese: _________________________________, tās _______________________ personā, kas darbojas saskaņā ar ________________________, (turpmāk — Izpildītājs) no otras puses, abi kopā un katrs atsevišķi turpmāk tekstā – Puses,</w:t>
      </w:r>
    </w:p>
    <w:p w14:paraId="5E58B260" w14:textId="77777777" w:rsidR="007A227F" w:rsidRPr="00CD0BFC" w:rsidRDefault="007A227F" w:rsidP="00BE0A7C">
      <w:pPr>
        <w:jc w:val="both"/>
        <w:rPr>
          <w:sz w:val="23"/>
          <w:szCs w:val="23"/>
        </w:rPr>
      </w:pPr>
    </w:p>
    <w:p w14:paraId="0BBFF9D3" w14:textId="6310474C" w:rsidR="007A227F" w:rsidRPr="00CD0BFC" w:rsidRDefault="007A227F" w:rsidP="00834108">
      <w:pPr>
        <w:ind w:firstLine="567"/>
        <w:jc w:val="both"/>
        <w:rPr>
          <w:b/>
          <w:sz w:val="23"/>
          <w:szCs w:val="23"/>
        </w:rPr>
      </w:pPr>
      <w:r w:rsidRPr="00CD0BFC">
        <w:rPr>
          <w:noProof/>
          <w:sz w:val="23"/>
          <w:szCs w:val="23"/>
        </w:rPr>
        <w:t xml:space="preserve">pamatojoties </w:t>
      </w:r>
      <w:r w:rsidRPr="00CD0BFC">
        <w:rPr>
          <w:sz w:val="23"/>
          <w:szCs w:val="23"/>
        </w:rPr>
        <w:t>uz Daugavpils valstspilsētas pašvaldības iestādes “Jaunatnes lietu un sporta pārvalde” Nereglamentētā iepirkuma ar identifikācijas Nr. DVPIJLSP_2024/</w:t>
      </w:r>
      <w:r w:rsidR="00653FAB" w:rsidRPr="00CD0BFC">
        <w:rPr>
          <w:sz w:val="23"/>
          <w:szCs w:val="23"/>
        </w:rPr>
        <w:t>21</w:t>
      </w:r>
      <w:r w:rsidRPr="00CD0BFC">
        <w:rPr>
          <w:sz w:val="23"/>
          <w:szCs w:val="23"/>
        </w:rPr>
        <w:t xml:space="preserve">N </w:t>
      </w:r>
      <w:r w:rsidR="00834108" w:rsidRPr="00CD0BFC">
        <w:rPr>
          <w:sz w:val="23"/>
          <w:szCs w:val="23"/>
        </w:rPr>
        <w:t>Par tehnisko nodrošinājumu pasākumā “Sporta un jaunatnes festivāls “Artišoks””</w:t>
      </w:r>
      <w:r w:rsidR="00464E81">
        <w:rPr>
          <w:sz w:val="23"/>
          <w:szCs w:val="23"/>
        </w:rPr>
        <w:t xml:space="preserve"> </w:t>
      </w:r>
      <w:r w:rsidRPr="00CD0BFC">
        <w:rPr>
          <w:sz w:val="23"/>
          <w:szCs w:val="23"/>
        </w:rPr>
        <w:t>rezultātiem</w:t>
      </w:r>
      <w:r w:rsidR="00653FAB" w:rsidRPr="00CD0BFC">
        <w:rPr>
          <w:sz w:val="23"/>
          <w:szCs w:val="23"/>
        </w:rPr>
        <w:t>,</w:t>
      </w:r>
      <w:r w:rsidRPr="00CD0BFC">
        <w:rPr>
          <w:sz w:val="23"/>
          <w:szCs w:val="23"/>
        </w:rPr>
        <w:t xml:space="preserve"> noslēdz sekojoša satura līgumu (turpmāk – Līgums):</w:t>
      </w:r>
    </w:p>
    <w:p w14:paraId="3B2DA5E0" w14:textId="77777777" w:rsidR="00C03772" w:rsidRPr="00CD0BFC" w:rsidRDefault="00C03772" w:rsidP="00BE0A7C">
      <w:pPr>
        <w:ind w:firstLine="720"/>
        <w:jc w:val="both"/>
        <w:rPr>
          <w:snapToGrid w:val="0"/>
          <w:color w:val="0D0D0D"/>
          <w:sz w:val="23"/>
          <w:szCs w:val="23"/>
        </w:rPr>
      </w:pPr>
    </w:p>
    <w:p w14:paraId="61416727" w14:textId="12AF0DC0" w:rsidR="00C03772" w:rsidRPr="00CD0BFC" w:rsidRDefault="00C03772" w:rsidP="00BE0A7C">
      <w:pPr>
        <w:pStyle w:val="ListParagraph"/>
        <w:numPr>
          <w:ilvl w:val="0"/>
          <w:numId w:val="10"/>
        </w:numPr>
        <w:snapToGrid w:val="0"/>
        <w:jc w:val="center"/>
        <w:rPr>
          <w:b/>
          <w:sz w:val="23"/>
          <w:szCs w:val="23"/>
        </w:rPr>
      </w:pPr>
      <w:r w:rsidRPr="00CD0BFC">
        <w:rPr>
          <w:b/>
          <w:sz w:val="23"/>
          <w:szCs w:val="23"/>
        </w:rPr>
        <w:t>LĪGUMA PRIEKŠMETS</w:t>
      </w:r>
    </w:p>
    <w:p w14:paraId="490E4284" w14:textId="47050959" w:rsidR="00834108" w:rsidRPr="00CD0BFC" w:rsidRDefault="00AA2299" w:rsidP="00834108">
      <w:pPr>
        <w:numPr>
          <w:ilvl w:val="1"/>
          <w:numId w:val="11"/>
        </w:numPr>
        <w:snapToGrid w:val="0"/>
        <w:ind w:left="426" w:hanging="426"/>
        <w:jc w:val="both"/>
        <w:rPr>
          <w:sz w:val="23"/>
          <w:szCs w:val="23"/>
        </w:rPr>
      </w:pPr>
      <w:r w:rsidRPr="00CD0BFC">
        <w:rPr>
          <w:sz w:val="23"/>
          <w:szCs w:val="23"/>
          <w:lang w:eastAsia="en-US"/>
        </w:rPr>
        <w:t xml:space="preserve">Pasūtītājs </w:t>
      </w:r>
      <w:r w:rsidR="00834108" w:rsidRPr="00CD0BFC">
        <w:rPr>
          <w:sz w:val="23"/>
          <w:szCs w:val="23"/>
          <w:lang w:eastAsia="en-US"/>
        </w:rPr>
        <w:t xml:space="preserve">uzdod un </w:t>
      </w:r>
      <w:r>
        <w:rPr>
          <w:sz w:val="23"/>
          <w:szCs w:val="23"/>
          <w:lang w:eastAsia="en-US"/>
        </w:rPr>
        <w:t>I</w:t>
      </w:r>
      <w:r w:rsidRPr="00CD0BFC">
        <w:rPr>
          <w:sz w:val="23"/>
          <w:szCs w:val="23"/>
          <w:lang w:eastAsia="en-US"/>
        </w:rPr>
        <w:t xml:space="preserve">zpildītājs </w:t>
      </w:r>
      <w:r w:rsidR="00834108" w:rsidRPr="00CD0BFC">
        <w:rPr>
          <w:sz w:val="23"/>
          <w:szCs w:val="23"/>
          <w:lang w:eastAsia="en-US"/>
        </w:rPr>
        <w:t xml:space="preserve">apņemas nodrošināt tehnisko nodrošinājumu pasākumā “Sporta un jaunatnes festivāls “Artišoks””, pēc </w:t>
      </w:r>
      <w:r w:rsidR="00834108" w:rsidRPr="004D3E9C">
        <w:rPr>
          <w:sz w:val="23"/>
          <w:szCs w:val="23"/>
          <w:lang w:eastAsia="en-US"/>
        </w:rPr>
        <w:t xml:space="preserve">adreses: Daugavpils, Stropu iela 40, un veikt to apkalpošanu 2024. gada 03.augustā, </w:t>
      </w:r>
      <w:r w:rsidR="00834108" w:rsidRPr="004D3E9C">
        <w:rPr>
          <w:bCs/>
          <w:sz w:val="23"/>
          <w:szCs w:val="23"/>
        </w:rPr>
        <w:t xml:space="preserve">(turpmāk – Pakalpojums), </w:t>
      </w:r>
      <w:r w:rsidR="00834108" w:rsidRPr="004D3E9C">
        <w:rPr>
          <w:sz w:val="23"/>
          <w:szCs w:val="23"/>
        </w:rPr>
        <w:t>saskaņā ar Finanšu – tehnisko piedāvājumu, kas pievienots līgumam un ir tā neatņemama</w:t>
      </w:r>
      <w:r w:rsidR="00834108" w:rsidRPr="00CD0BFC">
        <w:rPr>
          <w:sz w:val="23"/>
          <w:szCs w:val="23"/>
        </w:rPr>
        <w:t xml:space="preserve"> sastāvdaļa.</w:t>
      </w:r>
    </w:p>
    <w:p w14:paraId="15691060" w14:textId="08ABE686" w:rsidR="00834108" w:rsidRPr="00CD0BFC" w:rsidRDefault="00834108" w:rsidP="00834108">
      <w:pPr>
        <w:numPr>
          <w:ilvl w:val="1"/>
          <w:numId w:val="11"/>
        </w:numPr>
        <w:snapToGrid w:val="0"/>
        <w:ind w:left="426" w:hanging="426"/>
        <w:jc w:val="both"/>
        <w:rPr>
          <w:sz w:val="23"/>
          <w:szCs w:val="23"/>
        </w:rPr>
      </w:pPr>
      <w:r w:rsidRPr="00CD0BFC">
        <w:rPr>
          <w:sz w:val="23"/>
          <w:szCs w:val="23"/>
          <w:lang w:eastAsia="en-US"/>
        </w:rPr>
        <w:t xml:space="preserve">Pakalpojums tiek sniegts, nodrošinot tā savlaicīgu izpildi un </w:t>
      </w:r>
      <w:r w:rsidR="00AA2299">
        <w:rPr>
          <w:sz w:val="23"/>
          <w:szCs w:val="23"/>
          <w:lang w:eastAsia="en-US"/>
        </w:rPr>
        <w:t>P</w:t>
      </w:r>
      <w:r w:rsidR="00AA2299" w:rsidRPr="00CD0BFC">
        <w:rPr>
          <w:sz w:val="23"/>
          <w:szCs w:val="23"/>
          <w:lang w:eastAsia="en-US"/>
        </w:rPr>
        <w:t xml:space="preserve">asūtītāja </w:t>
      </w:r>
      <w:r w:rsidRPr="00CD0BFC">
        <w:rPr>
          <w:sz w:val="23"/>
          <w:szCs w:val="23"/>
          <w:lang w:eastAsia="en-US"/>
        </w:rPr>
        <w:t xml:space="preserve">noteiktajām prasībām atbilstošu kvalitāti. </w:t>
      </w:r>
    </w:p>
    <w:p w14:paraId="3B1B58C5" w14:textId="77777777" w:rsidR="006616B3" w:rsidRPr="00CD0BFC" w:rsidRDefault="006616B3" w:rsidP="00BE0A7C">
      <w:pPr>
        <w:snapToGrid w:val="0"/>
        <w:ind w:left="426"/>
        <w:jc w:val="both"/>
        <w:rPr>
          <w:b/>
          <w:bCs/>
          <w:sz w:val="23"/>
          <w:szCs w:val="23"/>
        </w:rPr>
      </w:pPr>
    </w:p>
    <w:p w14:paraId="08DCD31F" w14:textId="77777777" w:rsidR="007A227F" w:rsidRPr="00CD0BFC" w:rsidRDefault="007A227F" w:rsidP="00BE0A7C">
      <w:pPr>
        <w:pStyle w:val="ListParagraph"/>
        <w:numPr>
          <w:ilvl w:val="0"/>
          <w:numId w:val="11"/>
        </w:numPr>
        <w:suppressAutoHyphens/>
        <w:jc w:val="center"/>
        <w:rPr>
          <w:b/>
          <w:sz w:val="23"/>
          <w:szCs w:val="23"/>
        </w:rPr>
      </w:pPr>
      <w:r w:rsidRPr="00CD0BFC">
        <w:rPr>
          <w:b/>
          <w:sz w:val="23"/>
          <w:szCs w:val="23"/>
        </w:rPr>
        <w:t>LĪGUMA SUMMA UN SAMAKSAS NOTEIKUMI</w:t>
      </w:r>
    </w:p>
    <w:p w14:paraId="1A9BFB52" w14:textId="1339998B" w:rsidR="007A227F" w:rsidRPr="00CD0BFC" w:rsidRDefault="007A227F" w:rsidP="00BE0A7C">
      <w:pPr>
        <w:pStyle w:val="ListParagraph"/>
        <w:numPr>
          <w:ilvl w:val="1"/>
          <w:numId w:val="11"/>
        </w:numPr>
        <w:suppressAutoHyphens/>
        <w:contextualSpacing w:val="0"/>
        <w:jc w:val="both"/>
        <w:outlineLvl w:val="4"/>
        <w:rPr>
          <w:b/>
          <w:bCs/>
          <w:sz w:val="23"/>
          <w:szCs w:val="23"/>
        </w:rPr>
      </w:pPr>
      <w:r w:rsidRPr="00CD0BFC">
        <w:rPr>
          <w:bCs/>
          <w:sz w:val="23"/>
          <w:szCs w:val="23"/>
        </w:rPr>
        <w:t>Pakalpojumu sniegšanas maksa ir noteikta šī līguma pielikumā “</w:t>
      </w:r>
      <w:r w:rsidR="00AA2299">
        <w:rPr>
          <w:bCs/>
          <w:sz w:val="23"/>
          <w:szCs w:val="23"/>
        </w:rPr>
        <w:t>Finanšu – Tehniskis</w:t>
      </w:r>
      <w:r w:rsidRPr="00CD0BFC">
        <w:rPr>
          <w:bCs/>
          <w:sz w:val="23"/>
          <w:szCs w:val="23"/>
        </w:rPr>
        <w:t xml:space="preserve"> piedāvājums”, kas ir šī Līguma neatņemama sastāvdaļa. Pakalpojuma </w:t>
      </w:r>
      <w:r w:rsidRPr="00CD0BFC">
        <w:rPr>
          <w:sz w:val="23"/>
          <w:szCs w:val="23"/>
        </w:rPr>
        <w:t>cenas paliek nemainīgas visu Līguma darbības laiku.</w:t>
      </w:r>
    </w:p>
    <w:p w14:paraId="6D052EF6" w14:textId="02F73A0C" w:rsidR="007A227F" w:rsidRPr="00CD0BFC" w:rsidRDefault="007A227F" w:rsidP="00BE0A7C">
      <w:pPr>
        <w:pStyle w:val="ListParagraph"/>
        <w:numPr>
          <w:ilvl w:val="1"/>
          <w:numId w:val="11"/>
        </w:numPr>
        <w:suppressAutoHyphens/>
        <w:contextualSpacing w:val="0"/>
        <w:jc w:val="both"/>
        <w:outlineLvl w:val="4"/>
        <w:rPr>
          <w:b/>
          <w:bCs/>
          <w:sz w:val="23"/>
          <w:szCs w:val="23"/>
        </w:rPr>
      </w:pPr>
      <w:r w:rsidRPr="00CD0BFC">
        <w:rPr>
          <w:sz w:val="23"/>
          <w:szCs w:val="23"/>
        </w:rPr>
        <w:t xml:space="preserve">Ja Izpildītājs nenodrošina </w:t>
      </w:r>
      <w:r w:rsidR="00653FAB" w:rsidRPr="00CD0BFC">
        <w:rPr>
          <w:sz w:val="23"/>
          <w:szCs w:val="23"/>
        </w:rPr>
        <w:t>Pakalpojumu</w:t>
      </w:r>
      <w:r w:rsidRPr="00CD0BFC">
        <w:rPr>
          <w:sz w:val="23"/>
          <w:szCs w:val="23"/>
        </w:rPr>
        <w:t xml:space="preserve">, atsakās </w:t>
      </w:r>
      <w:r w:rsidR="00653FAB" w:rsidRPr="00CD0BFC">
        <w:rPr>
          <w:sz w:val="23"/>
          <w:szCs w:val="23"/>
        </w:rPr>
        <w:t xml:space="preserve">to </w:t>
      </w:r>
      <w:r w:rsidRPr="00CD0BFC">
        <w:rPr>
          <w:sz w:val="23"/>
          <w:szCs w:val="23"/>
        </w:rPr>
        <w:t xml:space="preserve">izpildīt vai neizpilda to, tad Pasūtītājs ir tiesīgs prasīt Izpildītājam samaksāt līgumsodu </w:t>
      </w:r>
      <w:r w:rsidR="00D43EF6" w:rsidRPr="00CD0BFC">
        <w:rPr>
          <w:sz w:val="23"/>
          <w:szCs w:val="23"/>
        </w:rPr>
        <w:t>10 % apmēra no līguma kopējās summas</w:t>
      </w:r>
      <w:r w:rsidRPr="00CD0BFC">
        <w:rPr>
          <w:sz w:val="23"/>
          <w:szCs w:val="23"/>
        </w:rPr>
        <w:t xml:space="preserve"> 30 (trīsdesmit) kalendāro dienu laikā no attiecīgā pieprasījuma (pretenzijas) saņemšanas.</w:t>
      </w:r>
    </w:p>
    <w:p w14:paraId="24A9400C" w14:textId="77777777" w:rsidR="007A227F" w:rsidRPr="00CD0BFC" w:rsidRDefault="007A227F" w:rsidP="00BE0A7C">
      <w:pPr>
        <w:pStyle w:val="ListParagraph"/>
        <w:numPr>
          <w:ilvl w:val="1"/>
          <w:numId w:val="11"/>
        </w:numPr>
        <w:suppressAutoHyphens/>
        <w:contextualSpacing w:val="0"/>
        <w:jc w:val="both"/>
        <w:outlineLvl w:val="4"/>
        <w:rPr>
          <w:b/>
          <w:bCs/>
          <w:sz w:val="23"/>
          <w:szCs w:val="23"/>
        </w:rPr>
      </w:pPr>
      <w:r w:rsidRPr="00CD0BFC">
        <w:rPr>
          <w:sz w:val="23"/>
          <w:szCs w:val="23"/>
        </w:rPr>
        <w:t xml:space="preserve">Ja Pasūtītājs nav savlaicīgi nokārtojis maksājumus, tad Izpildītājam ir tiesības aprēķināt kavējuma naudu 0,1% apmērā no nokavētā maksājuma par katru nokavētu dienu, bet ne vairāk kā 10% no neapmaksātās summas. </w:t>
      </w:r>
    </w:p>
    <w:p w14:paraId="0C0ACB27" w14:textId="3BE6FE38" w:rsidR="007A227F" w:rsidRPr="00CD0BFC" w:rsidRDefault="007A227F" w:rsidP="00BE0A7C">
      <w:pPr>
        <w:pStyle w:val="ListParagraph"/>
        <w:numPr>
          <w:ilvl w:val="1"/>
          <w:numId w:val="11"/>
        </w:numPr>
        <w:suppressAutoHyphens/>
        <w:contextualSpacing w:val="0"/>
        <w:jc w:val="both"/>
        <w:outlineLvl w:val="4"/>
        <w:rPr>
          <w:b/>
          <w:bCs/>
          <w:sz w:val="23"/>
          <w:szCs w:val="23"/>
        </w:rPr>
      </w:pPr>
      <w:r w:rsidRPr="00CD0BFC">
        <w:rPr>
          <w:sz w:val="23"/>
          <w:szCs w:val="23"/>
        </w:rPr>
        <w:t xml:space="preserve">Kopējā Līguma summa ir līdz </w:t>
      </w:r>
      <w:r w:rsidR="006616B3" w:rsidRPr="00CD0BFC">
        <w:rPr>
          <w:b/>
          <w:bCs/>
          <w:sz w:val="23"/>
          <w:szCs w:val="23"/>
        </w:rPr>
        <w:t xml:space="preserve">EUR </w:t>
      </w:r>
      <w:r w:rsidR="00AA2299">
        <w:rPr>
          <w:b/>
          <w:bCs/>
          <w:sz w:val="23"/>
          <w:szCs w:val="23"/>
        </w:rPr>
        <w:t>9999</w:t>
      </w:r>
      <w:r w:rsidR="006616B3" w:rsidRPr="00CD0BFC">
        <w:rPr>
          <w:b/>
          <w:bCs/>
          <w:sz w:val="23"/>
          <w:szCs w:val="23"/>
        </w:rPr>
        <w:t>,00 (</w:t>
      </w:r>
      <w:r w:rsidR="004D3E9C">
        <w:rPr>
          <w:b/>
          <w:bCs/>
          <w:sz w:val="23"/>
          <w:szCs w:val="23"/>
        </w:rPr>
        <w:t>deviņi</w:t>
      </w:r>
      <w:r w:rsidR="006616B3" w:rsidRPr="00CD0BFC">
        <w:rPr>
          <w:b/>
          <w:bCs/>
          <w:sz w:val="23"/>
          <w:szCs w:val="23"/>
        </w:rPr>
        <w:t xml:space="preserve"> tūkstoši</w:t>
      </w:r>
      <w:r w:rsidR="00AA2299">
        <w:rPr>
          <w:b/>
          <w:bCs/>
          <w:sz w:val="23"/>
          <w:szCs w:val="23"/>
        </w:rPr>
        <w:t xml:space="preserve"> deviņi simti deviņdesmit deviņi</w:t>
      </w:r>
      <w:r w:rsidR="006616B3" w:rsidRPr="00CD0BFC">
        <w:rPr>
          <w:b/>
          <w:bCs/>
          <w:sz w:val="23"/>
          <w:szCs w:val="23"/>
        </w:rPr>
        <w:t xml:space="preserve"> </w:t>
      </w:r>
      <w:r w:rsidR="006616B3" w:rsidRPr="00CD0BFC">
        <w:rPr>
          <w:b/>
          <w:bCs/>
          <w:i/>
          <w:sz w:val="23"/>
          <w:szCs w:val="23"/>
        </w:rPr>
        <w:t>euro</w:t>
      </w:r>
      <w:r w:rsidR="006616B3" w:rsidRPr="00CD0BFC">
        <w:rPr>
          <w:b/>
          <w:bCs/>
          <w:sz w:val="23"/>
          <w:szCs w:val="23"/>
        </w:rPr>
        <w:t xml:space="preserve"> un 00 centi) </w:t>
      </w:r>
      <w:r w:rsidRPr="00CD0BFC">
        <w:rPr>
          <w:sz w:val="23"/>
          <w:szCs w:val="23"/>
        </w:rPr>
        <w:t>bez pievienotās vērtības nodokļa (turpmāk – PVN). PVN summa tiek aprēķināta un norādīta rēķinā atbilstoši Latvijas Republikas likuma “Pievienotās vērtības nodokļa likums” nodokļa procenta likmēm un noteikumiem.</w:t>
      </w:r>
    </w:p>
    <w:p w14:paraId="152052E4" w14:textId="368557E0" w:rsidR="007A227F" w:rsidRPr="00CD0BFC" w:rsidRDefault="007A227F" w:rsidP="00BE0A7C">
      <w:pPr>
        <w:pStyle w:val="ListParagraph"/>
        <w:numPr>
          <w:ilvl w:val="1"/>
          <w:numId w:val="11"/>
        </w:numPr>
        <w:suppressAutoHyphens/>
        <w:contextualSpacing w:val="0"/>
        <w:jc w:val="both"/>
        <w:outlineLvl w:val="4"/>
        <w:rPr>
          <w:b/>
          <w:bCs/>
          <w:sz w:val="23"/>
          <w:szCs w:val="23"/>
        </w:rPr>
      </w:pPr>
      <w:r w:rsidRPr="00CD0BFC">
        <w:rPr>
          <w:sz w:val="23"/>
          <w:szCs w:val="23"/>
        </w:rPr>
        <w:t xml:space="preserve">Pretendenta </w:t>
      </w:r>
      <w:r w:rsidR="00AA2299">
        <w:rPr>
          <w:sz w:val="23"/>
          <w:szCs w:val="23"/>
        </w:rPr>
        <w:t xml:space="preserve">Finanšu – Tehniskajā </w:t>
      </w:r>
      <w:r w:rsidRPr="00CD0BFC">
        <w:rPr>
          <w:sz w:val="23"/>
          <w:szCs w:val="23"/>
        </w:rPr>
        <w:t xml:space="preserve">piedāvājumā noteiktajā pakalpojuma cenā ir iekļautas visas tiešās un netiešās Izpildītāja izmaksas, kas varētu rasties un ir saistītas ar Līgumā noteikto saistību izpildi. Iespējamā inflācija, tirgus apstākļu maiņa vai jebkuri citi apstākļi nevar būt par pamatu pakalpojuma cenas paaugstināšanai. Noteiktā cena ir maksimālā pieļaujamā cena, par kādu Izpildītājs veic pakalpojumu visā Līguma izpildes laikā no Līguma noslēgšanas brīža. </w:t>
      </w:r>
    </w:p>
    <w:p w14:paraId="0FA77967" w14:textId="206D1C8B" w:rsidR="007A227F" w:rsidRPr="00CD0BFC" w:rsidRDefault="007A227F" w:rsidP="00BE0A7C">
      <w:pPr>
        <w:pStyle w:val="ListParagraph"/>
        <w:numPr>
          <w:ilvl w:val="1"/>
          <w:numId w:val="11"/>
        </w:numPr>
        <w:suppressAutoHyphens/>
        <w:contextualSpacing w:val="0"/>
        <w:jc w:val="both"/>
        <w:outlineLvl w:val="4"/>
        <w:rPr>
          <w:b/>
          <w:bCs/>
          <w:sz w:val="23"/>
          <w:szCs w:val="23"/>
        </w:rPr>
      </w:pPr>
      <w:r w:rsidRPr="00CD0BFC">
        <w:rPr>
          <w:sz w:val="23"/>
          <w:szCs w:val="23"/>
        </w:rPr>
        <w:t xml:space="preserve">Pasūtītājs veic apmaksu par saņemto un līguma noteikumiem atbilstošo Pakalpojumu 30 (trīsdesmit) dienu laikā no pavadzīmes–rēķina </w:t>
      </w:r>
      <w:r w:rsidR="00AA2299">
        <w:rPr>
          <w:sz w:val="23"/>
          <w:szCs w:val="23"/>
        </w:rPr>
        <w:t xml:space="preserve">saņemšanas un pieņemšanas – nodošanas akta </w:t>
      </w:r>
      <w:r w:rsidRPr="00CD0BFC">
        <w:rPr>
          <w:sz w:val="23"/>
          <w:szCs w:val="23"/>
        </w:rPr>
        <w:t>abpusējas parakstīšanas dienas, pārskaitot rēķinā norādīto summu uz Izpildītāja bankas kontu.</w:t>
      </w:r>
    </w:p>
    <w:p w14:paraId="26E90F21" w14:textId="77777777" w:rsidR="007A227F" w:rsidRPr="00CD0BFC" w:rsidRDefault="007A227F" w:rsidP="00BE0A7C">
      <w:pPr>
        <w:pStyle w:val="ListParagraph"/>
        <w:numPr>
          <w:ilvl w:val="1"/>
          <w:numId w:val="11"/>
        </w:numPr>
        <w:suppressAutoHyphens/>
        <w:contextualSpacing w:val="0"/>
        <w:jc w:val="both"/>
        <w:outlineLvl w:val="4"/>
        <w:rPr>
          <w:b/>
          <w:bCs/>
          <w:sz w:val="23"/>
          <w:szCs w:val="23"/>
        </w:rPr>
      </w:pPr>
      <w:r w:rsidRPr="00CD0BFC">
        <w:rPr>
          <w:sz w:val="23"/>
          <w:szCs w:val="23"/>
        </w:rPr>
        <w:lastRenderedPageBreak/>
        <w:t>Rēķins tiek uzskatīts par samaksātu brīdī, kad Pasūtītājs veic bankas pārskaitījumu uz Izpildītāja bankas kontu. Visi maksājumi tiek veikti eiro valūtā.</w:t>
      </w:r>
    </w:p>
    <w:p w14:paraId="55F62CFE" w14:textId="77777777" w:rsidR="007A227F" w:rsidRPr="00CD0BFC" w:rsidRDefault="007A227F" w:rsidP="00BE0A7C">
      <w:pPr>
        <w:pStyle w:val="ListParagraph"/>
        <w:numPr>
          <w:ilvl w:val="1"/>
          <w:numId w:val="11"/>
        </w:numPr>
        <w:suppressAutoHyphens/>
        <w:contextualSpacing w:val="0"/>
        <w:jc w:val="both"/>
        <w:outlineLvl w:val="4"/>
        <w:rPr>
          <w:b/>
          <w:bCs/>
          <w:sz w:val="23"/>
          <w:szCs w:val="23"/>
        </w:rPr>
      </w:pPr>
      <w:r w:rsidRPr="00CD0BFC">
        <w:rPr>
          <w:iCs/>
          <w:sz w:val="23"/>
          <w:szCs w:val="23"/>
        </w:rPr>
        <w:t>Pasūtītājam nav pienākums iztērēt visu līgumā norādīto summu.</w:t>
      </w:r>
    </w:p>
    <w:p w14:paraId="4867A0CB" w14:textId="77777777" w:rsidR="006616B3" w:rsidRPr="00CD0BFC" w:rsidRDefault="006616B3" w:rsidP="00BE0A7C">
      <w:pPr>
        <w:pStyle w:val="ListParagraph"/>
        <w:suppressAutoHyphens/>
        <w:ind w:left="465"/>
        <w:contextualSpacing w:val="0"/>
        <w:jc w:val="both"/>
        <w:outlineLvl w:val="4"/>
        <w:rPr>
          <w:b/>
          <w:bCs/>
          <w:sz w:val="23"/>
          <w:szCs w:val="23"/>
        </w:rPr>
      </w:pPr>
    </w:p>
    <w:p w14:paraId="4EA39728" w14:textId="77777777" w:rsidR="00AD3095" w:rsidRPr="00CD0BFC" w:rsidRDefault="00AD3095" w:rsidP="00BE0A7C">
      <w:pPr>
        <w:pStyle w:val="ListParagraph"/>
        <w:numPr>
          <w:ilvl w:val="0"/>
          <w:numId w:val="11"/>
        </w:numPr>
        <w:suppressAutoHyphens/>
        <w:jc w:val="center"/>
        <w:rPr>
          <w:b/>
          <w:sz w:val="23"/>
          <w:szCs w:val="23"/>
        </w:rPr>
      </w:pPr>
      <w:r w:rsidRPr="00CD0BFC">
        <w:rPr>
          <w:b/>
          <w:sz w:val="23"/>
          <w:szCs w:val="23"/>
        </w:rPr>
        <w:t>LĪGUMA TERMIŅŠ</w:t>
      </w:r>
    </w:p>
    <w:p w14:paraId="1DA29479" w14:textId="5A19EE19" w:rsidR="00D43EF6" w:rsidRPr="00CD0BFC" w:rsidRDefault="00AD3095" w:rsidP="00D43EF6">
      <w:pPr>
        <w:pStyle w:val="ListParagraph"/>
        <w:numPr>
          <w:ilvl w:val="1"/>
          <w:numId w:val="11"/>
        </w:numPr>
        <w:suppressAutoHyphens/>
        <w:jc w:val="both"/>
        <w:rPr>
          <w:sz w:val="23"/>
          <w:szCs w:val="23"/>
        </w:rPr>
      </w:pPr>
      <w:r w:rsidRPr="00CD0BFC">
        <w:rPr>
          <w:sz w:val="23"/>
          <w:szCs w:val="23"/>
        </w:rPr>
        <w:t xml:space="preserve">Šis Līgums stājas spēkā ar brīdi, kad to parakstījušas abas puses un darbojas </w:t>
      </w:r>
      <w:r w:rsidRPr="00CD0BFC">
        <w:rPr>
          <w:b/>
          <w:bCs/>
          <w:sz w:val="23"/>
          <w:szCs w:val="23"/>
        </w:rPr>
        <w:t>līdz saistību pilnīgam izpildes brīdim</w:t>
      </w:r>
      <w:r w:rsidR="00AA2299">
        <w:rPr>
          <w:b/>
          <w:bCs/>
          <w:sz w:val="23"/>
          <w:szCs w:val="23"/>
        </w:rPr>
        <w:t>.</w:t>
      </w:r>
    </w:p>
    <w:p w14:paraId="76E3C3CF" w14:textId="77777777" w:rsidR="00D43EF6" w:rsidRPr="00CD0BFC" w:rsidRDefault="00D43EF6" w:rsidP="00D43EF6">
      <w:pPr>
        <w:pStyle w:val="ListParagraph"/>
        <w:suppressAutoHyphens/>
        <w:ind w:left="465"/>
        <w:jc w:val="both"/>
        <w:rPr>
          <w:sz w:val="23"/>
          <w:szCs w:val="23"/>
        </w:rPr>
      </w:pPr>
    </w:p>
    <w:p w14:paraId="398B5176" w14:textId="77777777" w:rsidR="00D43EF6" w:rsidRPr="00CD0BFC" w:rsidRDefault="00C03772" w:rsidP="00D43EF6">
      <w:pPr>
        <w:pStyle w:val="ListParagraph"/>
        <w:numPr>
          <w:ilvl w:val="0"/>
          <w:numId w:val="11"/>
        </w:numPr>
        <w:suppressAutoHyphens/>
        <w:jc w:val="center"/>
        <w:rPr>
          <w:sz w:val="23"/>
          <w:szCs w:val="23"/>
        </w:rPr>
      </w:pPr>
      <w:r w:rsidRPr="00CD0BFC">
        <w:rPr>
          <w:b/>
          <w:caps/>
          <w:color w:val="000000"/>
          <w:sz w:val="23"/>
          <w:szCs w:val="23"/>
        </w:rPr>
        <w:t>Pušu tiesības un pienākumi</w:t>
      </w:r>
    </w:p>
    <w:p w14:paraId="628E90A2" w14:textId="77777777" w:rsidR="00D43EF6" w:rsidRPr="00CD0BFC" w:rsidRDefault="00D43EF6" w:rsidP="00D43EF6">
      <w:pPr>
        <w:pStyle w:val="ListParagraph"/>
        <w:numPr>
          <w:ilvl w:val="1"/>
          <w:numId w:val="11"/>
        </w:numPr>
        <w:suppressAutoHyphens/>
        <w:jc w:val="both"/>
        <w:rPr>
          <w:sz w:val="23"/>
          <w:szCs w:val="23"/>
        </w:rPr>
      </w:pPr>
      <w:r w:rsidRPr="00CD0BFC">
        <w:rPr>
          <w:color w:val="000000"/>
          <w:sz w:val="23"/>
          <w:szCs w:val="23"/>
          <w:lang w:eastAsia="en-US"/>
        </w:rPr>
        <w:t>Pakalpojums tiek sniegts kvalitatīvi saskaņā ar vispārējām Pakalpojuma sniegšanas prasībām šāda veida pakalpojumiem.</w:t>
      </w:r>
    </w:p>
    <w:p w14:paraId="560AF320" w14:textId="77777777" w:rsidR="00D43EF6" w:rsidRPr="00CD0BFC" w:rsidRDefault="00D43EF6" w:rsidP="00D43EF6">
      <w:pPr>
        <w:pStyle w:val="ListParagraph"/>
        <w:numPr>
          <w:ilvl w:val="1"/>
          <w:numId w:val="11"/>
        </w:numPr>
        <w:suppressAutoHyphens/>
        <w:jc w:val="both"/>
        <w:rPr>
          <w:sz w:val="23"/>
          <w:szCs w:val="23"/>
        </w:rPr>
      </w:pPr>
      <w:r w:rsidRPr="00CD0BFC">
        <w:rPr>
          <w:sz w:val="23"/>
          <w:szCs w:val="23"/>
          <w:lang w:eastAsia="en-US"/>
        </w:rPr>
        <w:t>IZPILDĪTĀJS apņemas:</w:t>
      </w:r>
    </w:p>
    <w:p w14:paraId="6A90D673"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lang w:eastAsia="en-US"/>
        </w:rPr>
        <w:t xml:space="preserve">sniegt Pakalpojumu saskaņā ar Līgumu, ar savām iekārtām, rīkiem, resursiem un darbaspēku pilnā apjomā un labā kvalitātē un saskaņā ar Pasūtītāja pārstāvju norādījumiem; </w:t>
      </w:r>
    </w:p>
    <w:p w14:paraId="61644372"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lang w:eastAsia="en-US"/>
        </w:rPr>
        <w:t>veikt aparatūras noregulēšanu;</w:t>
      </w:r>
    </w:p>
    <w:p w14:paraId="677239A7"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lang w:eastAsia="en-US"/>
        </w:rPr>
        <w:t xml:space="preserve">nodrošināt skaņas apstrādes sistēmas darbību; </w:t>
      </w:r>
    </w:p>
    <w:p w14:paraId="73BEC0CF"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lang w:eastAsia="en-US"/>
        </w:rPr>
        <w:t xml:space="preserve">nodrošināt aparatūras nepārtrauktu apkalpošanu un ekspluatāciju pasākuma laikā; </w:t>
      </w:r>
    </w:p>
    <w:p w14:paraId="39A58619"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lang w:eastAsia="en-US"/>
        </w:rPr>
        <w:t xml:space="preserve">izvietot un uzstādīt aparatūru atbilstoši ugunsdzēsības un darba drošības normām un tā, lai netiktu apdraudēti skatītāji un dalībnieki; </w:t>
      </w:r>
    </w:p>
    <w:p w14:paraId="10D52572"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lang w:eastAsia="en-US"/>
        </w:rPr>
        <w:t xml:space="preserve">Pakalpojuma izpildes gaitā konsultēties ar </w:t>
      </w:r>
      <w:r w:rsidRPr="00CD0BFC">
        <w:rPr>
          <w:caps/>
          <w:sz w:val="23"/>
          <w:szCs w:val="23"/>
          <w:lang w:eastAsia="en-US"/>
        </w:rPr>
        <w:t>Pasūtītāja</w:t>
      </w:r>
      <w:r w:rsidRPr="00CD0BFC">
        <w:rPr>
          <w:sz w:val="23"/>
          <w:szCs w:val="23"/>
          <w:lang w:eastAsia="en-US"/>
        </w:rPr>
        <w:t xml:space="preserve"> pārstāvjiem un ņemt vērā </w:t>
      </w:r>
      <w:r w:rsidRPr="00CD0BFC">
        <w:rPr>
          <w:caps/>
          <w:sz w:val="23"/>
          <w:szCs w:val="23"/>
          <w:lang w:eastAsia="en-US"/>
        </w:rPr>
        <w:t>Pasūtītāja</w:t>
      </w:r>
      <w:r w:rsidRPr="00CD0BFC">
        <w:rPr>
          <w:sz w:val="23"/>
          <w:szCs w:val="23"/>
          <w:lang w:eastAsia="en-US"/>
        </w:rPr>
        <w:t xml:space="preserve"> norādījumus par nepieciešamajām precizitātēm Pakalpojuma sniegšanā; </w:t>
      </w:r>
    </w:p>
    <w:p w14:paraId="3A5C60FA"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lang w:eastAsia="en-US"/>
        </w:rPr>
        <w:t xml:space="preserve">nekavējoties ziņot </w:t>
      </w:r>
      <w:r w:rsidRPr="00CD0BFC">
        <w:rPr>
          <w:caps/>
          <w:sz w:val="23"/>
          <w:szCs w:val="23"/>
          <w:lang w:eastAsia="en-US"/>
        </w:rPr>
        <w:t>Pasūtītājam</w:t>
      </w:r>
      <w:r w:rsidRPr="00CD0BFC">
        <w:rPr>
          <w:sz w:val="23"/>
          <w:szCs w:val="23"/>
          <w:lang w:eastAsia="en-US"/>
        </w:rPr>
        <w:t xml:space="preserve"> par jebkuriem apstākļiem, kas padara neiespējamu Pakalpojuma sniegšanu;</w:t>
      </w:r>
    </w:p>
    <w:p w14:paraId="131952FB"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lang w:eastAsia="en-US"/>
        </w:rPr>
        <w:t>izpildīt citus ar Pakalpojumu saistītus uzdevumus, kas izriet no tehniskā piedāvājuma prasībām;</w:t>
      </w:r>
    </w:p>
    <w:p w14:paraId="37FF60E6"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lang w:eastAsia="en-US"/>
        </w:rPr>
        <w:t>Nozīmēt savu atbildīgo kontaktpersonu.</w:t>
      </w:r>
    </w:p>
    <w:p w14:paraId="2C4BEB51" w14:textId="77777777" w:rsidR="00D43EF6" w:rsidRPr="00CD0BFC" w:rsidRDefault="00D43EF6" w:rsidP="00D43EF6">
      <w:pPr>
        <w:pStyle w:val="ListParagraph"/>
        <w:numPr>
          <w:ilvl w:val="1"/>
          <w:numId w:val="11"/>
        </w:numPr>
        <w:suppressAutoHyphens/>
        <w:jc w:val="both"/>
        <w:rPr>
          <w:sz w:val="23"/>
          <w:szCs w:val="23"/>
        </w:rPr>
      </w:pPr>
      <w:r w:rsidRPr="00CD0BFC">
        <w:rPr>
          <w:sz w:val="23"/>
          <w:szCs w:val="23"/>
          <w:lang w:eastAsia="en-US"/>
        </w:rPr>
        <w:t>PASŪTĪTĀJS apņemas:</w:t>
      </w:r>
    </w:p>
    <w:p w14:paraId="463937B9"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lang w:eastAsia="en-US"/>
        </w:rPr>
        <w:t>Savlaicīgi iesniegt IZPILDĪTĀJAM nepieciešamos dokumentus un informāciju PAKALPOJUMA veikšanai;</w:t>
      </w:r>
    </w:p>
    <w:p w14:paraId="68F7E427"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lang w:eastAsia="en-US"/>
        </w:rPr>
        <w:t>nodrošināt iespējas IZPILDĪTĀJAM izpildīt Līgumu, tajā skaitā nodrošināt piekļuvi nepieciešamajām teritorijām tehnisko iekārtu uzstādīšanai, iespēju pieslēgties nepieciešamajām komunikācijām, tajā skaitā, elektrotīklam skaņas un gaismas aparatūras darbināšanai;</w:t>
      </w:r>
    </w:p>
    <w:p w14:paraId="3B93C591"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rPr>
        <w:t>nodrošināt pasākumā atskaņoto fonogrammu un citu materiālu saturu un LR normatīvajos aktos noteikto prasību ievērošanu attiecībā uz autortiesībām.</w:t>
      </w:r>
    </w:p>
    <w:p w14:paraId="0B7C4E18"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rPr>
        <w:t>nodrošināt pasākuma apskaņošanai izmantojamo iekārtu apsardzi, visā montāžas, demontāžas un pasākuma norises laikā, kā arī  PASŪTĪTĀJS ir materiāli atbildīgas par visiem zaudējumiem, kādi var tikt nodarīti IZPILDĪTĀJA iekārtām, PASŪTĪTĀJA vai trešo personu, vainas dēļ;</w:t>
      </w:r>
    </w:p>
    <w:p w14:paraId="090525FD"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lang w:eastAsia="en-US"/>
        </w:rPr>
        <w:t>veikt savlaicīgu apmaksu, saskaņā ar Līguma noteikumiem;</w:t>
      </w:r>
    </w:p>
    <w:p w14:paraId="65FFB1D8" w14:textId="77777777" w:rsidR="00D43EF6" w:rsidRPr="00CD0BFC" w:rsidRDefault="00D43EF6" w:rsidP="00D43EF6">
      <w:pPr>
        <w:pStyle w:val="ListParagraph"/>
        <w:numPr>
          <w:ilvl w:val="2"/>
          <w:numId w:val="11"/>
        </w:numPr>
        <w:suppressAutoHyphens/>
        <w:ind w:left="1134" w:hanging="567"/>
        <w:jc w:val="both"/>
        <w:rPr>
          <w:sz w:val="23"/>
          <w:szCs w:val="23"/>
        </w:rPr>
      </w:pPr>
      <w:r w:rsidRPr="00CD0BFC">
        <w:rPr>
          <w:sz w:val="23"/>
          <w:szCs w:val="23"/>
          <w:lang w:eastAsia="en-US"/>
        </w:rPr>
        <w:t>segt izdevumus, kas saistīti ar patērēto elektroenerģiju;</w:t>
      </w:r>
    </w:p>
    <w:p w14:paraId="51F60370" w14:textId="77777777" w:rsidR="00D43EF6" w:rsidRDefault="00D43EF6" w:rsidP="00D43EF6">
      <w:pPr>
        <w:pStyle w:val="ListParagraph"/>
        <w:numPr>
          <w:ilvl w:val="2"/>
          <w:numId w:val="11"/>
        </w:numPr>
        <w:suppressAutoHyphens/>
        <w:ind w:left="1134" w:hanging="567"/>
        <w:jc w:val="both"/>
        <w:rPr>
          <w:sz w:val="23"/>
          <w:szCs w:val="23"/>
        </w:rPr>
      </w:pPr>
      <w:r w:rsidRPr="00CD0BFC">
        <w:rPr>
          <w:sz w:val="23"/>
          <w:szCs w:val="23"/>
          <w:lang w:eastAsia="en-US"/>
        </w:rPr>
        <w:t>Nozīmēt savu atbildīgo kontaktpersonu.</w:t>
      </w:r>
    </w:p>
    <w:p w14:paraId="7C5973B7" w14:textId="77777777" w:rsidR="00CD0BFC" w:rsidRPr="00CD0BFC" w:rsidRDefault="00CD0BFC" w:rsidP="00CD0BFC">
      <w:pPr>
        <w:pStyle w:val="ListParagraph"/>
        <w:suppressAutoHyphens/>
        <w:ind w:left="1134"/>
        <w:jc w:val="both"/>
        <w:rPr>
          <w:sz w:val="23"/>
          <w:szCs w:val="23"/>
        </w:rPr>
      </w:pPr>
    </w:p>
    <w:p w14:paraId="1FEBAE24" w14:textId="77777777" w:rsidR="00D43EF6" w:rsidRPr="00CD0BFC" w:rsidRDefault="00D43EF6" w:rsidP="00D43EF6">
      <w:pPr>
        <w:pStyle w:val="ListParagraph"/>
        <w:numPr>
          <w:ilvl w:val="0"/>
          <w:numId w:val="11"/>
        </w:numPr>
        <w:suppressAutoHyphens/>
        <w:jc w:val="center"/>
        <w:rPr>
          <w:caps/>
          <w:sz w:val="23"/>
          <w:szCs w:val="23"/>
        </w:rPr>
      </w:pPr>
      <w:r w:rsidRPr="00CD0BFC">
        <w:rPr>
          <w:b/>
          <w:caps/>
          <w:sz w:val="23"/>
          <w:szCs w:val="23"/>
          <w:lang w:eastAsia="en-US"/>
        </w:rPr>
        <w:t>Līdzēju atbildība un soda sankcijas</w:t>
      </w:r>
    </w:p>
    <w:p w14:paraId="067DB518" w14:textId="77777777" w:rsidR="00D43EF6" w:rsidRPr="00CD0BFC" w:rsidRDefault="00D43EF6" w:rsidP="00D43EF6">
      <w:pPr>
        <w:pStyle w:val="ListParagraph"/>
        <w:numPr>
          <w:ilvl w:val="1"/>
          <w:numId w:val="11"/>
        </w:numPr>
        <w:suppressAutoHyphens/>
        <w:jc w:val="both"/>
        <w:rPr>
          <w:sz w:val="23"/>
          <w:szCs w:val="23"/>
        </w:rPr>
      </w:pPr>
      <w:r w:rsidRPr="00CD0BFC">
        <w:rPr>
          <w:color w:val="000000"/>
          <w:sz w:val="23"/>
          <w:szCs w:val="23"/>
          <w:lang w:eastAsia="en-US"/>
        </w:rPr>
        <w:t xml:space="preserve">Līdzēji ir atbildīgi par Līgumā minēto termiņu ievērošanu. </w:t>
      </w:r>
    </w:p>
    <w:p w14:paraId="183E247C" w14:textId="77777777" w:rsidR="00D43EF6" w:rsidRPr="00CD0BFC" w:rsidRDefault="00D43EF6" w:rsidP="00D43EF6">
      <w:pPr>
        <w:pStyle w:val="ListParagraph"/>
        <w:numPr>
          <w:ilvl w:val="1"/>
          <w:numId w:val="11"/>
        </w:numPr>
        <w:suppressAutoHyphens/>
        <w:jc w:val="both"/>
        <w:rPr>
          <w:sz w:val="23"/>
          <w:szCs w:val="23"/>
        </w:rPr>
      </w:pPr>
      <w:r w:rsidRPr="00CD0BFC">
        <w:rPr>
          <w:color w:val="000000"/>
          <w:sz w:val="23"/>
          <w:szCs w:val="23"/>
          <w:lang w:eastAsia="en-US"/>
        </w:rPr>
        <w:t xml:space="preserve">Katrs līdzējs atbild par Līguma saistību neizpildi vai nepienācīgu izpildi, ja rezultātā tā viena līdzēja vainas dēļ tiek nodarīts kaitējums otram līdzējam. </w:t>
      </w:r>
    </w:p>
    <w:p w14:paraId="6A819496" w14:textId="77777777" w:rsidR="00D43EF6" w:rsidRPr="00CD0BFC" w:rsidRDefault="00D43EF6" w:rsidP="00D43EF6">
      <w:pPr>
        <w:pStyle w:val="ListParagraph"/>
        <w:numPr>
          <w:ilvl w:val="1"/>
          <w:numId w:val="11"/>
        </w:numPr>
        <w:suppressAutoHyphens/>
        <w:jc w:val="both"/>
        <w:rPr>
          <w:sz w:val="23"/>
          <w:szCs w:val="23"/>
        </w:rPr>
      </w:pPr>
      <w:r w:rsidRPr="00CD0BFC">
        <w:rPr>
          <w:color w:val="000000"/>
          <w:sz w:val="23"/>
          <w:szCs w:val="23"/>
          <w:lang w:eastAsia="en-US"/>
        </w:rPr>
        <w:t xml:space="preserve">Pasūtītājs nav atbildīgs par aparatūras iespējamiem bojājumiem, kas radušies nelabvēlīgu laika apstākļu, elektrības padeves vai citu apstākļu dēļ, kurus Pasūtītājs nespēja novērst ar tā rīcībā esošām saprātīgām metodēm. </w:t>
      </w:r>
    </w:p>
    <w:p w14:paraId="46E5B99D" w14:textId="77777777" w:rsidR="00D43EF6" w:rsidRDefault="00D43EF6" w:rsidP="00D43EF6">
      <w:pPr>
        <w:pStyle w:val="ListParagraph"/>
        <w:suppressAutoHyphens/>
        <w:ind w:left="465"/>
        <w:jc w:val="both"/>
        <w:rPr>
          <w:sz w:val="23"/>
          <w:szCs w:val="23"/>
        </w:rPr>
      </w:pPr>
    </w:p>
    <w:p w14:paraId="5F8C045D" w14:textId="77777777" w:rsidR="000C4B3A" w:rsidRDefault="000C4B3A" w:rsidP="00D43EF6">
      <w:pPr>
        <w:pStyle w:val="ListParagraph"/>
        <w:suppressAutoHyphens/>
        <w:ind w:left="465"/>
        <w:jc w:val="both"/>
        <w:rPr>
          <w:sz w:val="23"/>
          <w:szCs w:val="23"/>
        </w:rPr>
      </w:pPr>
    </w:p>
    <w:p w14:paraId="4DBB733F" w14:textId="77777777" w:rsidR="000C4B3A" w:rsidRPr="00CD0BFC" w:rsidRDefault="000C4B3A" w:rsidP="00D43EF6">
      <w:pPr>
        <w:pStyle w:val="ListParagraph"/>
        <w:suppressAutoHyphens/>
        <w:ind w:left="465"/>
        <w:jc w:val="both"/>
        <w:rPr>
          <w:sz w:val="23"/>
          <w:szCs w:val="23"/>
        </w:rPr>
      </w:pPr>
    </w:p>
    <w:p w14:paraId="07B84A1C" w14:textId="77777777" w:rsidR="00D43EF6" w:rsidRPr="00CD0BFC" w:rsidRDefault="00AD3095" w:rsidP="00D43EF6">
      <w:pPr>
        <w:pStyle w:val="ListParagraph"/>
        <w:numPr>
          <w:ilvl w:val="0"/>
          <w:numId w:val="11"/>
        </w:numPr>
        <w:suppressAutoHyphens/>
        <w:jc w:val="center"/>
        <w:rPr>
          <w:sz w:val="23"/>
          <w:szCs w:val="23"/>
        </w:rPr>
      </w:pPr>
      <w:r w:rsidRPr="00CD0BFC">
        <w:rPr>
          <w:b/>
          <w:bCs/>
          <w:caps/>
          <w:sz w:val="23"/>
          <w:szCs w:val="23"/>
        </w:rPr>
        <w:lastRenderedPageBreak/>
        <w:t>Līguma grozīšanas, PAPILDINĀŠĀNAS UN IZBEIGŠANAS kārtība</w:t>
      </w:r>
    </w:p>
    <w:p w14:paraId="31022A43" w14:textId="77777777" w:rsidR="00D43EF6" w:rsidRPr="00CD0BFC" w:rsidRDefault="00AD3095" w:rsidP="00D43EF6">
      <w:pPr>
        <w:pStyle w:val="ListParagraph"/>
        <w:numPr>
          <w:ilvl w:val="1"/>
          <w:numId w:val="11"/>
        </w:numPr>
        <w:suppressAutoHyphens/>
        <w:jc w:val="both"/>
        <w:rPr>
          <w:sz w:val="23"/>
          <w:szCs w:val="23"/>
        </w:rPr>
      </w:pPr>
      <w:r w:rsidRPr="00CD0BFC">
        <w:rPr>
          <w:sz w:val="23"/>
          <w:szCs w:val="23"/>
        </w:rPr>
        <w:t>Puses, savstarpēji vienojoties, ir tiesīgas grozīt Līgumu, ja grozījumi nemaina Līguma vispārējo raksturu.</w:t>
      </w:r>
    </w:p>
    <w:p w14:paraId="63B042D2" w14:textId="77777777" w:rsidR="00D43EF6" w:rsidRPr="00CD0BFC" w:rsidRDefault="00AD3095" w:rsidP="00D43EF6">
      <w:pPr>
        <w:pStyle w:val="ListParagraph"/>
        <w:numPr>
          <w:ilvl w:val="1"/>
          <w:numId w:val="11"/>
        </w:numPr>
        <w:suppressAutoHyphens/>
        <w:jc w:val="both"/>
        <w:rPr>
          <w:sz w:val="23"/>
          <w:szCs w:val="23"/>
        </w:rPr>
      </w:pPr>
      <w:r w:rsidRPr="00CD0BFC">
        <w:rPr>
          <w:sz w:val="23"/>
          <w:szCs w:val="23"/>
        </w:rPr>
        <w:t xml:space="preserve">Līguma izmaiņas tiek noformētas rakstveidā un tās stājas spēkā pēc tam, kad to ir parakstījušas abas Puses. Jebkuras izmaiņas vai papildinājumi Līgumā kļūst par šī Līguma neatņemamu sastāvdaļu. Nekādas mutiskās vienošanās netiks uzskatītas par šī Līguma nosacījumiem. </w:t>
      </w:r>
    </w:p>
    <w:p w14:paraId="1718FDA4" w14:textId="77777777" w:rsidR="00D43EF6" w:rsidRPr="00CD0BFC" w:rsidRDefault="00AD3095" w:rsidP="00D43EF6">
      <w:pPr>
        <w:pStyle w:val="ListParagraph"/>
        <w:numPr>
          <w:ilvl w:val="1"/>
          <w:numId w:val="11"/>
        </w:numPr>
        <w:suppressAutoHyphens/>
        <w:jc w:val="both"/>
        <w:rPr>
          <w:sz w:val="23"/>
          <w:szCs w:val="23"/>
        </w:rPr>
      </w:pPr>
      <w:r w:rsidRPr="00CD0BFC">
        <w:rPr>
          <w:sz w:val="23"/>
          <w:szCs w:val="23"/>
        </w:rPr>
        <w:t>Līgums var tikt izbeigts pirms termiņa Līgumā noteiktajos gadījumos, kā arī Pusēm rakstveidā vienojoties.</w:t>
      </w:r>
    </w:p>
    <w:p w14:paraId="0BB44D0D" w14:textId="77777777" w:rsidR="00D43EF6" w:rsidRPr="00CD0BFC" w:rsidRDefault="00AD3095" w:rsidP="00D43EF6">
      <w:pPr>
        <w:pStyle w:val="ListParagraph"/>
        <w:numPr>
          <w:ilvl w:val="1"/>
          <w:numId w:val="11"/>
        </w:numPr>
        <w:suppressAutoHyphens/>
        <w:jc w:val="both"/>
        <w:rPr>
          <w:sz w:val="23"/>
          <w:szCs w:val="23"/>
        </w:rPr>
      </w:pPr>
      <w:r w:rsidRPr="00CD0BFC">
        <w:rPr>
          <w:sz w:val="23"/>
          <w:szCs w:val="23"/>
        </w:rPr>
        <w:t xml:space="preserve">Pusēm ir tiesības vienpusēji atkāpties no Līguma izpildes pirms termiņa, rakstiski paziņojot par to otrai Pusei divus mēnešus iepriekš. </w:t>
      </w:r>
    </w:p>
    <w:p w14:paraId="1233E3F3" w14:textId="77777777" w:rsidR="00D43EF6" w:rsidRPr="00CD0BFC" w:rsidRDefault="00AD3095" w:rsidP="00D43EF6">
      <w:pPr>
        <w:pStyle w:val="ListParagraph"/>
        <w:numPr>
          <w:ilvl w:val="1"/>
          <w:numId w:val="11"/>
        </w:numPr>
        <w:suppressAutoHyphens/>
        <w:jc w:val="both"/>
        <w:rPr>
          <w:sz w:val="23"/>
          <w:szCs w:val="23"/>
        </w:rPr>
      </w:pPr>
      <w:r w:rsidRPr="00CD0BFC">
        <w:rPr>
          <w:sz w:val="23"/>
          <w:szCs w:val="23"/>
        </w:rPr>
        <w:t>Pasūtītājam ir tiesības vienpusēji izbeigt Līgumu, rakstveidā paziņojot par to Izpildītājam vismaz 10 (desmit) dienas iepriekš, neizmaksājot Izpildītājam ar Līguma izbeigšanu radušos zaudējumus, ja:</w:t>
      </w:r>
    </w:p>
    <w:p w14:paraId="7B1D04F7" w14:textId="77777777" w:rsidR="00D43EF6" w:rsidRPr="00CD0BFC" w:rsidRDefault="00AD3095" w:rsidP="00D43EF6">
      <w:pPr>
        <w:pStyle w:val="ListParagraph"/>
        <w:numPr>
          <w:ilvl w:val="2"/>
          <w:numId w:val="11"/>
        </w:numPr>
        <w:suppressAutoHyphens/>
        <w:ind w:left="1134" w:hanging="567"/>
        <w:jc w:val="both"/>
        <w:rPr>
          <w:sz w:val="23"/>
          <w:szCs w:val="23"/>
        </w:rPr>
      </w:pPr>
      <w:r w:rsidRPr="00CD0BFC">
        <w:rPr>
          <w:sz w:val="23"/>
          <w:szCs w:val="23"/>
        </w:rPr>
        <w:t>Izpildītais Pakalpojums neatbilst Līguma noteikumiem, ir veikts nekvalitatīvi</w:t>
      </w:r>
      <w:r w:rsidR="00BE0A7C" w:rsidRPr="00CD0BFC">
        <w:rPr>
          <w:sz w:val="23"/>
          <w:szCs w:val="23"/>
        </w:rPr>
        <w:t>;</w:t>
      </w:r>
    </w:p>
    <w:p w14:paraId="5B602BBB" w14:textId="77777777" w:rsidR="00D43EF6" w:rsidRPr="00CD0BFC" w:rsidRDefault="00AD3095" w:rsidP="00D43EF6">
      <w:pPr>
        <w:pStyle w:val="ListParagraph"/>
        <w:numPr>
          <w:ilvl w:val="2"/>
          <w:numId w:val="11"/>
        </w:numPr>
        <w:suppressAutoHyphens/>
        <w:ind w:left="1134" w:hanging="567"/>
        <w:jc w:val="both"/>
        <w:rPr>
          <w:sz w:val="23"/>
          <w:szCs w:val="23"/>
        </w:rPr>
      </w:pPr>
      <w:r w:rsidRPr="00CD0BFC">
        <w:rPr>
          <w:sz w:val="23"/>
          <w:szCs w:val="23"/>
        </w:rPr>
        <w:t xml:space="preserve">Pasludināts Izpildītāja maksātnespējas process, apturēta tā saimnieciskā darbība vai Izpildītājs tiek likvidēts; </w:t>
      </w:r>
    </w:p>
    <w:p w14:paraId="40AA3D47" w14:textId="77777777" w:rsidR="00D43EF6" w:rsidRPr="00CD0BFC" w:rsidRDefault="00AD3095" w:rsidP="00D43EF6">
      <w:pPr>
        <w:pStyle w:val="ListParagraph"/>
        <w:numPr>
          <w:ilvl w:val="2"/>
          <w:numId w:val="11"/>
        </w:numPr>
        <w:suppressAutoHyphens/>
        <w:ind w:left="1134" w:hanging="567"/>
        <w:jc w:val="both"/>
        <w:rPr>
          <w:sz w:val="23"/>
          <w:szCs w:val="23"/>
        </w:rPr>
      </w:pPr>
      <w:r w:rsidRPr="00CD0BFC">
        <w:rPr>
          <w:sz w:val="23"/>
          <w:szCs w:val="23"/>
        </w:rPr>
        <w:t>Pasūtītājam zudusi nepieciešamība pēc Pakalpojuma no Izpildītāja vai Pasūtītājam nav pieejami finanšu līdzekļi Līguma izpildei.</w:t>
      </w:r>
    </w:p>
    <w:p w14:paraId="23F99FF1" w14:textId="77777777" w:rsidR="00D43EF6" w:rsidRPr="00CD0BFC" w:rsidRDefault="00AD3095" w:rsidP="00D43EF6">
      <w:pPr>
        <w:pStyle w:val="ListParagraph"/>
        <w:numPr>
          <w:ilvl w:val="1"/>
          <w:numId w:val="11"/>
        </w:numPr>
        <w:suppressAutoHyphens/>
        <w:jc w:val="both"/>
        <w:rPr>
          <w:sz w:val="23"/>
          <w:szCs w:val="23"/>
        </w:rPr>
      </w:pPr>
      <w:r w:rsidRPr="00CD0BFC">
        <w:rPr>
          <w:sz w:val="23"/>
          <w:szCs w:val="23"/>
        </w:rPr>
        <w:t>Izpildītājam ir tiesības vienpusēji izbeigt līgumu, ja</w:t>
      </w:r>
      <w:r w:rsidR="00BE0A7C" w:rsidRPr="00CD0BFC">
        <w:rPr>
          <w:sz w:val="23"/>
          <w:szCs w:val="23"/>
        </w:rPr>
        <w:t xml:space="preserve"> </w:t>
      </w:r>
      <w:r w:rsidRPr="00CD0BFC">
        <w:rPr>
          <w:sz w:val="23"/>
          <w:szCs w:val="23"/>
        </w:rPr>
        <w:t>Pasūtītājs nepamatoti atsaka pieņemt Līguma noteikumiem atbilstošu izpildīto Pakalpojumu, un šādi gadījumi konstatēti vismaz 2 (divas) reizes.</w:t>
      </w:r>
    </w:p>
    <w:p w14:paraId="6CE40257" w14:textId="77777777" w:rsidR="00D43EF6" w:rsidRPr="00CD0BFC" w:rsidRDefault="00AD3095" w:rsidP="00D43EF6">
      <w:pPr>
        <w:pStyle w:val="ListParagraph"/>
        <w:numPr>
          <w:ilvl w:val="1"/>
          <w:numId w:val="11"/>
        </w:numPr>
        <w:suppressAutoHyphens/>
        <w:jc w:val="both"/>
        <w:rPr>
          <w:sz w:val="23"/>
          <w:szCs w:val="23"/>
        </w:rPr>
      </w:pPr>
      <w:r w:rsidRPr="00CD0BFC">
        <w:rPr>
          <w:sz w:val="23"/>
          <w:szCs w:val="23"/>
        </w:rPr>
        <w:t>Ja viena no Pusēm nepienācīgi pilda vai nepilda šī Līguma saistības, otra Puse ir tiesīga vienpusēji izbeigt Līgumu arī citos, Līgumā neminētos gadījumos, 15 (piecpadsmit) dienas iepriekš par to rakstiski brīdinot otru Pusi. Ja šāda Līguma laušana notikusi Pārdēvēja vainas dēļ, Pasūtītājs nesedz Izpildītājam nekāda veida zaudējumus, kas tam radušies Līguma laušanas rezultātā.</w:t>
      </w:r>
    </w:p>
    <w:p w14:paraId="6395A069" w14:textId="77777777" w:rsidR="00D43EF6" w:rsidRDefault="00AD3095" w:rsidP="00D43EF6">
      <w:pPr>
        <w:pStyle w:val="ListParagraph"/>
        <w:numPr>
          <w:ilvl w:val="1"/>
          <w:numId w:val="11"/>
        </w:numPr>
        <w:suppressAutoHyphens/>
        <w:jc w:val="both"/>
        <w:rPr>
          <w:sz w:val="23"/>
          <w:szCs w:val="23"/>
        </w:rPr>
      </w:pPr>
      <w:r w:rsidRPr="00CD0BFC">
        <w:rPr>
          <w:sz w:val="23"/>
          <w:szCs w:val="23"/>
        </w:rPr>
        <w:t>Līguma izbeigšana neatbrīvo Puses no pienākuma maksāt līgumsodu.</w:t>
      </w:r>
    </w:p>
    <w:p w14:paraId="28BCC71C" w14:textId="77777777" w:rsidR="00CD0BFC" w:rsidRPr="00CD0BFC" w:rsidRDefault="00CD0BFC" w:rsidP="00CD0BFC">
      <w:pPr>
        <w:pStyle w:val="ListParagraph"/>
        <w:suppressAutoHyphens/>
        <w:ind w:left="465"/>
        <w:jc w:val="both"/>
        <w:rPr>
          <w:sz w:val="23"/>
          <w:szCs w:val="23"/>
        </w:rPr>
      </w:pPr>
    </w:p>
    <w:p w14:paraId="7584653B" w14:textId="77777777" w:rsidR="00D43EF6" w:rsidRPr="00CD0BFC" w:rsidRDefault="00AD3095" w:rsidP="00D43EF6">
      <w:pPr>
        <w:pStyle w:val="ListParagraph"/>
        <w:numPr>
          <w:ilvl w:val="0"/>
          <w:numId w:val="11"/>
        </w:numPr>
        <w:suppressAutoHyphens/>
        <w:jc w:val="center"/>
        <w:rPr>
          <w:sz w:val="23"/>
          <w:szCs w:val="23"/>
        </w:rPr>
      </w:pPr>
      <w:r w:rsidRPr="00CD0BFC">
        <w:rPr>
          <w:b/>
          <w:bCs/>
          <w:caps/>
          <w:sz w:val="23"/>
          <w:szCs w:val="23"/>
        </w:rPr>
        <w:t>Konfidencialitāte un personas datu aizsardzība</w:t>
      </w:r>
    </w:p>
    <w:p w14:paraId="7E544201" w14:textId="77777777" w:rsidR="00D43EF6" w:rsidRPr="00CD0BFC" w:rsidRDefault="00AD3095" w:rsidP="00D43EF6">
      <w:pPr>
        <w:pStyle w:val="ListParagraph"/>
        <w:numPr>
          <w:ilvl w:val="1"/>
          <w:numId w:val="11"/>
        </w:numPr>
        <w:suppressAutoHyphens/>
        <w:jc w:val="both"/>
        <w:rPr>
          <w:sz w:val="23"/>
          <w:szCs w:val="23"/>
        </w:rPr>
      </w:pPr>
      <w:r w:rsidRPr="00CD0BFC">
        <w:rPr>
          <w:sz w:val="23"/>
          <w:szCs w:val="23"/>
        </w:rPr>
        <w:t xml:space="preserve">Izpildītājs apņemas ievērot konfidencialitāti, tajā skaitā: </w:t>
      </w:r>
    </w:p>
    <w:p w14:paraId="121BC6D2" w14:textId="77777777" w:rsidR="00CD0BFC" w:rsidRPr="00CD0BFC" w:rsidRDefault="00AD3095" w:rsidP="00CD0BFC">
      <w:pPr>
        <w:pStyle w:val="ListParagraph"/>
        <w:numPr>
          <w:ilvl w:val="2"/>
          <w:numId w:val="11"/>
        </w:numPr>
        <w:suppressAutoHyphens/>
        <w:ind w:left="1134" w:hanging="567"/>
        <w:jc w:val="both"/>
        <w:rPr>
          <w:sz w:val="23"/>
          <w:szCs w:val="23"/>
        </w:rPr>
      </w:pPr>
      <w:r w:rsidRPr="00CD0BFC">
        <w:rPr>
          <w:sz w:val="23"/>
          <w:szCs w:val="23"/>
        </w:rPr>
        <w:t>nodrošināt ar Līgumā izpildi saistītas informācijas neizpaušanu, tajā skaitā no trešo personu puses, kas piedalās vai ir iesaistītas Līguma izpildē;</w:t>
      </w:r>
    </w:p>
    <w:p w14:paraId="2B9DF200" w14:textId="77777777" w:rsidR="00CD0BFC" w:rsidRPr="00CD0BFC" w:rsidRDefault="00AD3095" w:rsidP="00CD0BFC">
      <w:pPr>
        <w:pStyle w:val="ListParagraph"/>
        <w:numPr>
          <w:ilvl w:val="2"/>
          <w:numId w:val="11"/>
        </w:numPr>
        <w:suppressAutoHyphens/>
        <w:ind w:left="1134" w:hanging="567"/>
        <w:jc w:val="both"/>
        <w:rPr>
          <w:sz w:val="23"/>
          <w:szCs w:val="23"/>
        </w:rPr>
      </w:pPr>
      <w:r w:rsidRPr="00CD0BFC">
        <w:rPr>
          <w:sz w:val="23"/>
          <w:szCs w:val="23"/>
        </w:rPr>
        <w:t>aizsargāt, neizplatīt un bez Pasūtītāja rakstiskas atļaujas saņemšanas neizpaust trešajām personām pilnīgi vai daļēji ar Līgumu vai citu ar to izpildi saistītu dokumentu saturu, kā arī tehniska, komerciāla un jebkāda cita rakstura informāciju par Pasūtītāja darbību, kas kļuvusi Izpildītājam pieejama Līguma izpildes gaitā;</w:t>
      </w:r>
    </w:p>
    <w:p w14:paraId="22B5BAD9" w14:textId="77777777" w:rsidR="00CD0BFC" w:rsidRPr="00CD0BFC" w:rsidRDefault="00AD3095" w:rsidP="00CD0BFC">
      <w:pPr>
        <w:pStyle w:val="ListParagraph"/>
        <w:numPr>
          <w:ilvl w:val="2"/>
          <w:numId w:val="11"/>
        </w:numPr>
        <w:suppressAutoHyphens/>
        <w:ind w:left="1134" w:hanging="567"/>
        <w:jc w:val="both"/>
        <w:rPr>
          <w:sz w:val="23"/>
          <w:szCs w:val="23"/>
        </w:rPr>
      </w:pPr>
      <w:r w:rsidRPr="00CD0BFC">
        <w:rPr>
          <w:sz w:val="23"/>
          <w:szCs w:val="23"/>
        </w:rPr>
        <w:t xml:space="preserve">Izpildītājam bez Pasūtītāja rakstveida piekrišanas ir aizliegts publiskot vai jebkādā citā veidā trešajām personām, tajā skaitā, plašsaziņas līdzekļiem, sniegt informāciju vai paust viedokli par Līguma izpildes gaitu vai par sadarbību Līguma ietvaros. </w:t>
      </w:r>
    </w:p>
    <w:p w14:paraId="44850546" w14:textId="77777777" w:rsidR="00CD0BFC" w:rsidRPr="00CD0BFC" w:rsidRDefault="00AD3095" w:rsidP="00CD0BFC">
      <w:pPr>
        <w:pStyle w:val="ListParagraph"/>
        <w:numPr>
          <w:ilvl w:val="2"/>
          <w:numId w:val="11"/>
        </w:numPr>
        <w:suppressAutoHyphens/>
        <w:ind w:left="1134" w:hanging="567"/>
        <w:jc w:val="both"/>
        <w:rPr>
          <w:sz w:val="23"/>
          <w:szCs w:val="23"/>
        </w:rPr>
      </w:pPr>
      <w:r w:rsidRPr="00CD0BFC">
        <w:rPr>
          <w:sz w:val="23"/>
          <w:szCs w:val="23"/>
        </w:rPr>
        <w:t>Izpildītājs nodrošina, ka tā darbinieki ievēro un izpilda minēto nosacījumu.</w:t>
      </w:r>
    </w:p>
    <w:p w14:paraId="1E1EB784"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Pasūtītājs apņemas ievērot konfidencialitāti un bez Izpildītāja rakstiskas atļaujas saņemšanas neizpaust trešajām personām pilnīgi vai daļēji ar Līgumu vai citu ar to izpildi saistītu dokumentu, kurus pirms Līguma noslēgšanas Izpildītājs ir noteicis kā komercnoslēpumu un attiecīgi par to pirms Līguma noslēgšanas ir informējis Pasūtītāju. Jebkurā gadījumā, Izpildītājs nevar noteikt par komercnoslēpumu Līguma priekšmetu un tā izpildes rezultātu.</w:t>
      </w:r>
    </w:p>
    <w:p w14:paraId="6406F0CD"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7887321C"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Konfidencialitātes noteikumi neattiecas uz gadījumiem, kad informāciju pieprasa valsts vai pašvaldību iestādes un kurām šādas tiesības ir noteiktas Latvijas Republikas normatīvajos aktos.</w:t>
      </w:r>
    </w:p>
    <w:p w14:paraId="745C38F4"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Līguma šīs nodaļas noteikumiem nav laika ierobežojuma un uz to neattiecas Līgumu darbības termiņš</w:t>
      </w:r>
    </w:p>
    <w:p w14:paraId="10F2C592"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 xml:space="preserve">Ja Līguma izpildes ietvaros, tiek iegūti dokumenti vai informācija, kas satur vai var saturēt fizisko personu datus, tad Pusēm ir tiesības apstrādāt no otras Puses iegūtos fizisko personu </w:t>
      </w:r>
      <w:r w:rsidRPr="00CD0BFC">
        <w:rPr>
          <w:sz w:val="23"/>
          <w:szCs w:val="23"/>
        </w:rPr>
        <w:lastRenderedPageBreak/>
        <w:t>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1E7CF9BA"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Veicot fizisko personu datu apstrādi, katra Puse ir atbildīga par fizisko personu datu apstrādes nodrošināšanu saskaņā ar Līgumu, Regulu un Latvijas Republikas normatīvajos aktos noteikto.</w:t>
      </w:r>
    </w:p>
    <w:p w14:paraId="7C0529D6" w14:textId="77777777" w:rsidR="00CD0BFC" w:rsidRPr="00CD0BFC" w:rsidRDefault="00CD0BFC" w:rsidP="00CD0BFC">
      <w:pPr>
        <w:pStyle w:val="ListParagraph"/>
        <w:suppressAutoHyphens/>
        <w:ind w:left="465"/>
        <w:jc w:val="both"/>
        <w:rPr>
          <w:sz w:val="23"/>
          <w:szCs w:val="23"/>
        </w:rPr>
      </w:pPr>
    </w:p>
    <w:p w14:paraId="583B7728" w14:textId="77777777" w:rsidR="00CD0BFC" w:rsidRPr="00CD0BFC" w:rsidRDefault="00AD3095" w:rsidP="00CD0BFC">
      <w:pPr>
        <w:pStyle w:val="ListParagraph"/>
        <w:numPr>
          <w:ilvl w:val="0"/>
          <w:numId w:val="11"/>
        </w:numPr>
        <w:suppressAutoHyphens/>
        <w:jc w:val="center"/>
        <w:rPr>
          <w:sz w:val="23"/>
          <w:szCs w:val="23"/>
        </w:rPr>
      </w:pPr>
      <w:r w:rsidRPr="00CD0BFC">
        <w:rPr>
          <w:b/>
          <w:sz w:val="23"/>
          <w:szCs w:val="23"/>
        </w:rPr>
        <w:t>NEPĀRVARAMA VARA</w:t>
      </w:r>
    </w:p>
    <w:p w14:paraId="3A45D930"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6E04C167"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6" w:name="_Hlk156826926"/>
    </w:p>
    <w:p w14:paraId="4E91E767"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Par nepārvaramas varas apstākļiem nevar tikt atzīta Izpildītāja sadarbības partneru saistību neizpilde, vai nesavlaicīga izpilde.</w:t>
      </w:r>
      <w:bookmarkEnd w:id="6"/>
    </w:p>
    <w:p w14:paraId="6A5AA1FB" w14:textId="77777777" w:rsidR="00CD0BFC" w:rsidRPr="00CD0BFC" w:rsidRDefault="00CD0BFC" w:rsidP="00CD0BFC">
      <w:pPr>
        <w:pStyle w:val="ListParagraph"/>
        <w:suppressAutoHyphens/>
        <w:ind w:left="465"/>
        <w:jc w:val="both"/>
        <w:rPr>
          <w:sz w:val="23"/>
          <w:szCs w:val="23"/>
        </w:rPr>
      </w:pPr>
    </w:p>
    <w:p w14:paraId="367CBFC6" w14:textId="77777777" w:rsidR="00CD0BFC" w:rsidRPr="00CD0BFC" w:rsidRDefault="00AD3095" w:rsidP="00CD0BFC">
      <w:pPr>
        <w:pStyle w:val="ListParagraph"/>
        <w:numPr>
          <w:ilvl w:val="0"/>
          <w:numId w:val="11"/>
        </w:numPr>
        <w:suppressAutoHyphens/>
        <w:jc w:val="center"/>
        <w:rPr>
          <w:sz w:val="23"/>
          <w:szCs w:val="23"/>
        </w:rPr>
      </w:pPr>
      <w:r w:rsidRPr="00CD0BFC">
        <w:rPr>
          <w:b/>
          <w:sz w:val="23"/>
          <w:szCs w:val="23"/>
        </w:rPr>
        <w:t>NOSLĒGUMA NOTEIKUMI</w:t>
      </w:r>
    </w:p>
    <w:p w14:paraId="52324F0B" w14:textId="38E8A2F8" w:rsidR="00CD0BFC" w:rsidRPr="00CD0BFC" w:rsidRDefault="00AD3095" w:rsidP="00CD0BFC">
      <w:pPr>
        <w:pStyle w:val="ListParagraph"/>
        <w:numPr>
          <w:ilvl w:val="1"/>
          <w:numId w:val="11"/>
        </w:numPr>
        <w:suppressAutoHyphens/>
        <w:jc w:val="both"/>
        <w:rPr>
          <w:sz w:val="23"/>
          <w:szCs w:val="23"/>
        </w:rPr>
      </w:pPr>
      <w:r w:rsidRPr="00CD0BFC">
        <w:rPr>
          <w:sz w:val="23"/>
          <w:szCs w:val="23"/>
        </w:rPr>
        <w:t>Pasūtītājs par pilnvaroto pārstāvi šā līguma izpildes laikā nozīmē</w:t>
      </w:r>
      <w:r w:rsidR="000C4B3A">
        <w:rPr>
          <w:sz w:val="23"/>
          <w:szCs w:val="23"/>
        </w:rPr>
        <w:t>:_______________________, tālrunis: ______________.</w:t>
      </w:r>
    </w:p>
    <w:p w14:paraId="27CF0AC6"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Izpildītājs par pilnvaroto pārstāvi šā līguma izpildes laikā nozīmē:</w:t>
      </w:r>
      <w:r w:rsidRPr="00CD0BFC">
        <w:rPr>
          <w:b/>
          <w:sz w:val="23"/>
          <w:szCs w:val="23"/>
        </w:rPr>
        <w:t xml:space="preserve"> _____________________</w:t>
      </w:r>
      <w:r w:rsidRPr="00CD0BFC">
        <w:rPr>
          <w:sz w:val="23"/>
          <w:szCs w:val="23"/>
        </w:rPr>
        <w:t>,</w:t>
      </w:r>
      <w:r w:rsidRPr="00CD0BFC">
        <w:rPr>
          <w:b/>
          <w:sz w:val="23"/>
          <w:szCs w:val="23"/>
        </w:rPr>
        <w:t xml:space="preserve"> </w:t>
      </w:r>
      <w:r w:rsidRPr="00CD0BFC">
        <w:rPr>
          <w:sz w:val="23"/>
          <w:szCs w:val="23"/>
        </w:rPr>
        <w:t xml:space="preserve">tālrunis:_______________. </w:t>
      </w:r>
    </w:p>
    <w:p w14:paraId="42D4BC1B"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 xml:space="preserve">Pušu pilnvarotie pārstāvji ir atbildīgi par līguma izpildes uzraudzīšanu, tai skaitā, par Pakalpojuma organizēšanu, savlaicīgu rēķinu iesniegšanu un pieņemšanu, apstiprināšanu un nodošanu apmaksai. </w:t>
      </w:r>
    </w:p>
    <w:p w14:paraId="35FECF3B"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Līgums stājas spēkā ar tā abu Pušu parakstīšanas brīdi un darbojas līdz brīdim, kad tiek izpildītas visas Pušu saistības.</w:t>
      </w:r>
    </w:p>
    <w:p w14:paraId="7087EE5A"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Puses pildīs savus pienākumus ar atbilstošu rūpību, prasmi un ievērojot vispārpieņemtos profesionālos standartus.</w:t>
      </w:r>
    </w:p>
    <w:p w14:paraId="135B841D"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Šis līgums ir galējā vienošanās starp abām Pusēm. Neviens iepriekšējs paziņojums vai solījums, kas izdarīts starp abām Pusēm, nav spēkā.</w:t>
      </w:r>
    </w:p>
    <w:p w14:paraId="5EF7F299"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155C5470"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Gadījumā, ja kāda no pusēm tiek reorganizēta, līgums paliek spēkā un tā noteikumi ir saistoši attiecīgās puses saistību un tiesību pārņēmējam.</w:t>
      </w:r>
      <w:bookmarkStart w:id="7" w:name="_Hlk162014178"/>
    </w:p>
    <w:p w14:paraId="5B60845D" w14:textId="77777777" w:rsidR="00CD0BFC" w:rsidRPr="00CD0BFC" w:rsidRDefault="00AD3095" w:rsidP="00CD0BFC">
      <w:pPr>
        <w:pStyle w:val="ListParagraph"/>
        <w:numPr>
          <w:ilvl w:val="1"/>
          <w:numId w:val="11"/>
        </w:numPr>
        <w:suppressAutoHyphens/>
        <w:jc w:val="both"/>
        <w:rPr>
          <w:sz w:val="23"/>
          <w:szCs w:val="23"/>
        </w:rPr>
      </w:pPr>
      <w:r w:rsidRPr="00CD0BFC">
        <w:rPr>
          <w:sz w:val="23"/>
          <w:szCs w:val="23"/>
        </w:rPr>
        <w:t xml:space="preserve">Līgums sagatavots uz 5 (piecām) lapām un parakstīts ar drošu elektronisko parakstu. Līgums Pusēm pieejams abpusēji parakstīta elektroniskā formātā. Līguma parakstīšanas datums ir pēdējā pievienotā droša elektroniskā paraksta un tā laika zīmoga datums. </w:t>
      </w:r>
      <w:bookmarkEnd w:id="7"/>
    </w:p>
    <w:p w14:paraId="2E7A2484" w14:textId="6B58B4AE" w:rsidR="00AD3095" w:rsidRPr="00CD0BFC" w:rsidRDefault="00AD3095" w:rsidP="00CD0BFC">
      <w:pPr>
        <w:pStyle w:val="ListParagraph"/>
        <w:numPr>
          <w:ilvl w:val="1"/>
          <w:numId w:val="11"/>
        </w:numPr>
        <w:suppressAutoHyphens/>
        <w:jc w:val="both"/>
        <w:rPr>
          <w:sz w:val="23"/>
          <w:szCs w:val="23"/>
        </w:rPr>
      </w:pPr>
      <w:r w:rsidRPr="00CD0BFC">
        <w:rPr>
          <w:sz w:val="23"/>
          <w:szCs w:val="23"/>
        </w:rPr>
        <w:t>Līgumam pievienot pielikum</w:t>
      </w:r>
      <w:r w:rsidR="000C4B3A">
        <w:rPr>
          <w:sz w:val="23"/>
          <w:szCs w:val="23"/>
        </w:rPr>
        <w:t>s – Finanšu – Tehniskais piedāvājums uz ____ (</w:t>
      </w:r>
      <w:r w:rsidR="000C4B3A" w:rsidRPr="000C4B3A">
        <w:rPr>
          <w:i/>
          <w:iCs/>
          <w:sz w:val="23"/>
          <w:szCs w:val="23"/>
        </w:rPr>
        <w:t>lapu skaits vārdiem</w:t>
      </w:r>
      <w:r w:rsidR="000C4B3A">
        <w:rPr>
          <w:sz w:val="23"/>
          <w:szCs w:val="23"/>
        </w:rPr>
        <w:t>) lpp.</w:t>
      </w:r>
    </w:p>
    <w:p w14:paraId="1ED7B8F1" w14:textId="77777777" w:rsidR="00AD3095" w:rsidRPr="00CD0BFC" w:rsidRDefault="00AD3095" w:rsidP="00BE0A7C">
      <w:pPr>
        <w:pStyle w:val="ListParagraph"/>
        <w:numPr>
          <w:ilvl w:val="1"/>
          <w:numId w:val="15"/>
        </w:numPr>
        <w:tabs>
          <w:tab w:val="left" w:pos="426"/>
        </w:tabs>
        <w:contextualSpacing w:val="0"/>
        <w:jc w:val="both"/>
        <w:rPr>
          <w:vanish/>
          <w:sz w:val="23"/>
          <w:szCs w:val="23"/>
        </w:rPr>
      </w:pPr>
    </w:p>
    <w:p w14:paraId="54DEB8FC" w14:textId="77777777" w:rsidR="00AD3095" w:rsidRPr="00CD0BFC" w:rsidRDefault="00AD3095" w:rsidP="00BE0A7C">
      <w:pPr>
        <w:pStyle w:val="ListParagraph"/>
        <w:numPr>
          <w:ilvl w:val="1"/>
          <w:numId w:val="15"/>
        </w:numPr>
        <w:tabs>
          <w:tab w:val="left" w:pos="426"/>
        </w:tabs>
        <w:contextualSpacing w:val="0"/>
        <w:jc w:val="both"/>
        <w:rPr>
          <w:vanish/>
          <w:sz w:val="23"/>
          <w:szCs w:val="23"/>
        </w:rPr>
      </w:pPr>
    </w:p>
    <w:p w14:paraId="7F6B87AA" w14:textId="77777777" w:rsidR="00AD3095" w:rsidRPr="00CD0BFC" w:rsidRDefault="00AD3095" w:rsidP="00BE0A7C">
      <w:pPr>
        <w:pStyle w:val="ListParagraph"/>
        <w:numPr>
          <w:ilvl w:val="1"/>
          <w:numId w:val="15"/>
        </w:numPr>
        <w:tabs>
          <w:tab w:val="left" w:pos="426"/>
        </w:tabs>
        <w:contextualSpacing w:val="0"/>
        <w:jc w:val="both"/>
        <w:rPr>
          <w:vanish/>
          <w:sz w:val="23"/>
          <w:szCs w:val="23"/>
        </w:rPr>
      </w:pPr>
    </w:p>
    <w:p w14:paraId="5B408914" w14:textId="77777777" w:rsidR="00AD3095" w:rsidRPr="00CD0BFC" w:rsidRDefault="00AD3095" w:rsidP="00BE0A7C">
      <w:pPr>
        <w:pStyle w:val="ListParagraph"/>
        <w:numPr>
          <w:ilvl w:val="1"/>
          <w:numId w:val="15"/>
        </w:numPr>
        <w:tabs>
          <w:tab w:val="left" w:pos="426"/>
        </w:tabs>
        <w:contextualSpacing w:val="0"/>
        <w:jc w:val="both"/>
        <w:rPr>
          <w:vanish/>
          <w:sz w:val="23"/>
          <w:szCs w:val="23"/>
        </w:rPr>
      </w:pPr>
    </w:p>
    <w:p w14:paraId="55D7BC13" w14:textId="77777777" w:rsidR="00AD3095" w:rsidRPr="00CD0BFC" w:rsidRDefault="00AD3095" w:rsidP="00BE0A7C">
      <w:pPr>
        <w:pStyle w:val="ListParagraph"/>
        <w:numPr>
          <w:ilvl w:val="1"/>
          <w:numId w:val="15"/>
        </w:numPr>
        <w:tabs>
          <w:tab w:val="left" w:pos="426"/>
        </w:tabs>
        <w:contextualSpacing w:val="0"/>
        <w:jc w:val="both"/>
        <w:rPr>
          <w:vanish/>
          <w:sz w:val="23"/>
          <w:szCs w:val="23"/>
        </w:rPr>
      </w:pPr>
    </w:p>
    <w:p w14:paraId="50570FC0" w14:textId="77777777" w:rsidR="00AD3095" w:rsidRPr="00CD0BFC" w:rsidRDefault="00AD3095" w:rsidP="00BE0A7C">
      <w:pPr>
        <w:pStyle w:val="ListParagraph"/>
        <w:numPr>
          <w:ilvl w:val="1"/>
          <w:numId w:val="15"/>
        </w:numPr>
        <w:tabs>
          <w:tab w:val="left" w:pos="426"/>
        </w:tabs>
        <w:contextualSpacing w:val="0"/>
        <w:jc w:val="both"/>
        <w:rPr>
          <w:vanish/>
          <w:sz w:val="23"/>
          <w:szCs w:val="23"/>
        </w:rPr>
      </w:pPr>
    </w:p>
    <w:p w14:paraId="3266BB3C" w14:textId="77777777" w:rsidR="00AD3095" w:rsidRPr="00CD0BFC" w:rsidRDefault="00AD3095" w:rsidP="00BE0A7C">
      <w:pPr>
        <w:pStyle w:val="ListParagraph"/>
        <w:tabs>
          <w:tab w:val="left" w:pos="426"/>
        </w:tabs>
        <w:ind w:left="0"/>
        <w:jc w:val="both"/>
        <w:rPr>
          <w:sz w:val="23"/>
          <w:szCs w:val="23"/>
        </w:rPr>
      </w:pPr>
    </w:p>
    <w:p w14:paraId="2A29C357" w14:textId="2D57AFC4" w:rsidR="00AD3095" w:rsidRPr="000C4B3A" w:rsidRDefault="00AD3095" w:rsidP="000C4B3A">
      <w:pPr>
        <w:pStyle w:val="ListParagraph"/>
        <w:numPr>
          <w:ilvl w:val="0"/>
          <w:numId w:val="11"/>
        </w:numPr>
        <w:tabs>
          <w:tab w:val="left" w:pos="426"/>
        </w:tabs>
        <w:jc w:val="center"/>
        <w:rPr>
          <w:sz w:val="23"/>
          <w:szCs w:val="23"/>
        </w:rPr>
      </w:pPr>
      <w:r w:rsidRPr="000C4B3A">
        <w:rPr>
          <w:b/>
          <w:sz w:val="23"/>
          <w:szCs w:val="23"/>
        </w:rPr>
        <w:t>PUŠU REKVIZĪTI UN PARAKSTI</w:t>
      </w:r>
    </w:p>
    <w:p w14:paraId="1F37B294" w14:textId="77777777" w:rsidR="00AD3095" w:rsidRPr="00CD0BFC" w:rsidRDefault="00AD3095" w:rsidP="00BE0A7C">
      <w:pPr>
        <w:rPr>
          <w:sz w:val="23"/>
          <w:szCs w:val="23"/>
        </w:rPr>
      </w:pPr>
    </w:p>
    <w:tbl>
      <w:tblPr>
        <w:tblW w:w="0" w:type="auto"/>
        <w:tblLook w:val="04A0" w:firstRow="1" w:lastRow="0" w:firstColumn="1" w:lastColumn="0" w:noHBand="0" w:noVBand="1"/>
      </w:tblPr>
      <w:tblGrid>
        <w:gridCol w:w="4644"/>
        <w:gridCol w:w="4570"/>
      </w:tblGrid>
      <w:tr w:rsidR="00AD3095" w:rsidRPr="00CD0BFC" w14:paraId="25960A8A" w14:textId="77777777" w:rsidTr="00E058CE">
        <w:tc>
          <w:tcPr>
            <w:tcW w:w="4672" w:type="dxa"/>
            <w:hideMark/>
          </w:tcPr>
          <w:p w14:paraId="36CAA6AA" w14:textId="77777777" w:rsidR="00AD3095" w:rsidRPr="00CD0BFC" w:rsidRDefault="00AD3095" w:rsidP="00BE0A7C">
            <w:pPr>
              <w:jc w:val="both"/>
              <w:rPr>
                <w:b/>
                <w:sz w:val="23"/>
                <w:szCs w:val="23"/>
              </w:rPr>
            </w:pPr>
            <w:r w:rsidRPr="00CD0BFC">
              <w:rPr>
                <w:b/>
                <w:sz w:val="23"/>
                <w:szCs w:val="23"/>
              </w:rPr>
              <w:t>Pasūtītājs</w:t>
            </w:r>
          </w:p>
        </w:tc>
        <w:tc>
          <w:tcPr>
            <w:tcW w:w="4673" w:type="dxa"/>
          </w:tcPr>
          <w:p w14:paraId="1768ABDD" w14:textId="77777777" w:rsidR="00AD3095" w:rsidRPr="00CD0BFC" w:rsidRDefault="00AD3095" w:rsidP="00BE0A7C">
            <w:pPr>
              <w:rPr>
                <w:b/>
                <w:sz w:val="23"/>
                <w:szCs w:val="23"/>
              </w:rPr>
            </w:pPr>
            <w:r w:rsidRPr="00CD0BFC">
              <w:rPr>
                <w:b/>
                <w:sz w:val="23"/>
                <w:szCs w:val="23"/>
              </w:rPr>
              <w:t>Izpildītājs</w:t>
            </w:r>
          </w:p>
        </w:tc>
      </w:tr>
      <w:tr w:rsidR="00AD3095" w:rsidRPr="00CD0BFC" w14:paraId="39780D29" w14:textId="77777777" w:rsidTr="00E058CE">
        <w:tc>
          <w:tcPr>
            <w:tcW w:w="4672" w:type="dxa"/>
            <w:hideMark/>
          </w:tcPr>
          <w:p w14:paraId="081F0E07" w14:textId="77777777" w:rsidR="00AD3095" w:rsidRPr="00CD0BFC" w:rsidRDefault="00AD3095" w:rsidP="00BE0A7C">
            <w:pPr>
              <w:jc w:val="both"/>
              <w:rPr>
                <w:sz w:val="23"/>
                <w:szCs w:val="23"/>
              </w:rPr>
            </w:pPr>
            <w:r w:rsidRPr="00CD0BFC">
              <w:rPr>
                <w:b/>
                <w:sz w:val="23"/>
                <w:szCs w:val="23"/>
              </w:rPr>
              <w:t xml:space="preserve">Daugavpils valstspilsētas pašvaldības iestāde </w:t>
            </w:r>
          </w:p>
        </w:tc>
        <w:tc>
          <w:tcPr>
            <w:tcW w:w="4673" w:type="dxa"/>
          </w:tcPr>
          <w:p w14:paraId="2A69D75E" w14:textId="77777777" w:rsidR="00AD3095" w:rsidRPr="00CD0BFC" w:rsidRDefault="00AD3095" w:rsidP="00BE0A7C">
            <w:pPr>
              <w:rPr>
                <w:sz w:val="23"/>
                <w:szCs w:val="23"/>
              </w:rPr>
            </w:pPr>
          </w:p>
        </w:tc>
      </w:tr>
      <w:tr w:rsidR="00AD3095" w:rsidRPr="00CD0BFC" w14:paraId="0847306D" w14:textId="77777777" w:rsidTr="00E058CE">
        <w:tc>
          <w:tcPr>
            <w:tcW w:w="4672" w:type="dxa"/>
          </w:tcPr>
          <w:p w14:paraId="4D9DB9D5" w14:textId="77777777" w:rsidR="00AD3095" w:rsidRPr="00CD0BFC" w:rsidRDefault="00AD3095" w:rsidP="00BE0A7C">
            <w:pPr>
              <w:rPr>
                <w:sz w:val="23"/>
                <w:szCs w:val="23"/>
              </w:rPr>
            </w:pPr>
            <w:r w:rsidRPr="00CD0BFC">
              <w:rPr>
                <w:b/>
                <w:sz w:val="23"/>
                <w:szCs w:val="23"/>
              </w:rPr>
              <w:lastRenderedPageBreak/>
              <w:t>“Jaunatnes lietu un sporta pārvalde”</w:t>
            </w:r>
          </w:p>
        </w:tc>
        <w:tc>
          <w:tcPr>
            <w:tcW w:w="4673" w:type="dxa"/>
          </w:tcPr>
          <w:p w14:paraId="36EEF559" w14:textId="77777777" w:rsidR="00AD3095" w:rsidRPr="00CD0BFC" w:rsidRDefault="00AD3095" w:rsidP="00BE0A7C">
            <w:pPr>
              <w:jc w:val="both"/>
              <w:rPr>
                <w:color w:val="0D0D0D"/>
                <w:sz w:val="23"/>
                <w:szCs w:val="23"/>
              </w:rPr>
            </w:pPr>
            <w:r w:rsidRPr="00CD0BFC">
              <w:rPr>
                <w:sz w:val="23"/>
                <w:szCs w:val="23"/>
              </w:rPr>
              <w:t xml:space="preserve">Reģ. Nr. </w:t>
            </w:r>
          </w:p>
        </w:tc>
      </w:tr>
      <w:tr w:rsidR="00AD3095" w:rsidRPr="00CD0BFC" w14:paraId="14446F6F" w14:textId="77777777" w:rsidTr="00E058CE">
        <w:tc>
          <w:tcPr>
            <w:tcW w:w="4672" w:type="dxa"/>
            <w:hideMark/>
          </w:tcPr>
          <w:p w14:paraId="2E1977F3" w14:textId="77777777" w:rsidR="00AD3095" w:rsidRPr="00CD0BFC" w:rsidRDefault="00AD3095" w:rsidP="00BE0A7C">
            <w:pPr>
              <w:jc w:val="both"/>
              <w:rPr>
                <w:sz w:val="23"/>
                <w:szCs w:val="23"/>
              </w:rPr>
            </w:pPr>
            <w:r w:rsidRPr="00CD0BFC">
              <w:rPr>
                <w:sz w:val="23"/>
                <w:szCs w:val="23"/>
              </w:rPr>
              <w:t>Reģ.Nr. 90011647754</w:t>
            </w:r>
          </w:p>
        </w:tc>
        <w:tc>
          <w:tcPr>
            <w:tcW w:w="4673" w:type="dxa"/>
          </w:tcPr>
          <w:p w14:paraId="221B8184" w14:textId="77777777" w:rsidR="00AD3095" w:rsidRPr="00CD0BFC" w:rsidRDefault="00AD3095" w:rsidP="00BE0A7C">
            <w:pPr>
              <w:rPr>
                <w:color w:val="0D0D0D"/>
                <w:sz w:val="23"/>
                <w:szCs w:val="23"/>
              </w:rPr>
            </w:pPr>
            <w:r w:rsidRPr="00CD0BFC">
              <w:rPr>
                <w:color w:val="0D0D0D"/>
                <w:sz w:val="23"/>
                <w:szCs w:val="23"/>
              </w:rPr>
              <w:t>Juridiskā adrese:</w:t>
            </w:r>
          </w:p>
        </w:tc>
      </w:tr>
      <w:tr w:rsidR="00AD3095" w:rsidRPr="00CD0BFC" w14:paraId="1FC71400" w14:textId="77777777" w:rsidTr="00E058CE">
        <w:tc>
          <w:tcPr>
            <w:tcW w:w="4672" w:type="dxa"/>
          </w:tcPr>
          <w:p w14:paraId="2073BDEF" w14:textId="77777777" w:rsidR="00AD3095" w:rsidRPr="00CD0BFC" w:rsidRDefault="00AD3095" w:rsidP="00BE0A7C">
            <w:pPr>
              <w:jc w:val="both"/>
              <w:rPr>
                <w:sz w:val="23"/>
                <w:szCs w:val="23"/>
              </w:rPr>
            </w:pPr>
            <w:r w:rsidRPr="00CD0BFC">
              <w:rPr>
                <w:sz w:val="23"/>
                <w:szCs w:val="23"/>
              </w:rPr>
              <w:t>Tālr.:65424233</w:t>
            </w:r>
          </w:p>
        </w:tc>
        <w:tc>
          <w:tcPr>
            <w:tcW w:w="4673" w:type="dxa"/>
          </w:tcPr>
          <w:p w14:paraId="134A2DAD" w14:textId="77777777" w:rsidR="00AD3095" w:rsidRPr="00CD0BFC" w:rsidRDefault="00AD3095" w:rsidP="00BE0A7C">
            <w:pPr>
              <w:jc w:val="both"/>
              <w:rPr>
                <w:sz w:val="23"/>
                <w:szCs w:val="23"/>
              </w:rPr>
            </w:pPr>
            <w:r w:rsidRPr="00CD0BFC">
              <w:rPr>
                <w:sz w:val="23"/>
                <w:szCs w:val="23"/>
              </w:rPr>
              <w:t xml:space="preserve">Banka: </w:t>
            </w:r>
          </w:p>
        </w:tc>
      </w:tr>
      <w:tr w:rsidR="00AD3095" w:rsidRPr="00CD0BFC" w14:paraId="61617A68" w14:textId="77777777" w:rsidTr="00E058CE">
        <w:tc>
          <w:tcPr>
            <w:tcW w:w="4672" w:type="dxa"/>
            <w:hideMark/>
          </w:tcPr>
          <w:p w14:paraId="335708C9" w14:textId="77777777" w:rsidR="00AD3095" w:rsidRPr="00CD0BFC" w:rsidRDefault="00AD3095" w:rsidP="00BE0A7C">
            <w:pPr>
              <w:jc w:val="both"/>
              <w:rPr>
                <w:sz w:val="23"/>
                <w:szCs w:val="23"/>
              </w:rPr>
            </w:pPr>
            <w:r w:rsidRPr="00CD0BFC">
              <w:rPr>
                <w:sz w:val="23"/>
                <w:szCs w:val="23"/>
              </w:rPr>
              <w:t>Kandavas iela 17A, Daugavpils</w:t>
            </w:r>
          </w:p>
        </w:tc>
        <w:tc>
          <w:tcPr>
            <w:tcW w:w="4673" w:type="dxa"/>
          </w:tcPr>
          <w:p w14:paraId="2CF8D71F" w14:textId="77777777" w:rsidR="00AD3095" w:rsidRPr="00CD0BFC" w:rsidRDefault="00AD3095" w:rsidP="00BE0A7C">
            <w:pPr>
              <w:rPr>
                <w:sz w:val="23"/>
                <w:szCs w:val="23"/>
              </w:rPr>
            </w:pPr>
            <w:r w:rsidRPr="00CD0BFC">
              <w:rPr>
                <w:sz w:val="23"/>
                <w:szCs w:val="23"/>
              </w:rPr>
              <w:t xml:space="preserve">Konta Nr.: </w:t>
            </w:r>
          </w:p>
        </w:tc>
      </w:tr>
      <w:tr w:rsidR="00AD3095" w:rsidRPr="00CD0BFC" w14:paraId="45CF087D" w14:textId="77777777" w:rsidTr="00E058CE">
        <w:tc>
          <w:tcPr>
            <w:tcW w:w="4672" w:type="dxa"/>
          </w:tcPr>
          <w:p w14:paraId="73A1BFD2" w14:textId="77777777" w:rsidR="00AD3095" w:rsidRPr="00CD0BFC" w:rsidRDefault="00AD3095" w:rsidP="00BE0A7C">
            <w:pPr>
              <w:jc w:val="both"/>
              <w:rPr>
                <w:sz w:val="23"/>
                <w:szCs w:val="23"/>
              </w:rPr>
            </w:pPr>
            <w:r w:rsidRPr="00CD0BFC">
              <w:rPr>
                <w:sz w:val="23"/>
                <w:szCs w:val="23"/>
              </w:rPr>
              <w:t xml:space="preserve">e-pasts: </w:t>
            </w:r>
            <w:hyperlink r:id="rId12" w:history="1">
              <w:r w:rsidRPr="00CD0BFC">
                <w:rPr>
                  <w:rStyle w:val="Hyperlink"/>
                  <w:sz w:val="23"/>
                  <w:szCs w:val="23"/>
                </w:rPr>
                <w:t>sport@daugavpils.lv</w:t>
              </w:r>
            </w:hyperlink>
          </w:p>
        </w:tc>
        <w:tc>
          <w:tcPr>
            <w:tcW w:w="4673" w:type="dxa"/>
          </w:tcPr>
          <w:p w14:paraId="1F48C58A" w14:textId="77777777" w:rsidR="00AD3095" w:rsidRPr="00CD0BFC" w:rsidRDefault="00AD3095" w:rsidP="00BE0A7C">
            <w:pPr>
              <w:jc w:val="both"/>
              <w:rPr>
                <w:sz w:val="23"/>
                <w:szCs w:val="23"/>
              </w:rPr>
            </w:pPr>
          </w:p>
        </w:tc>
      </w:tr>
      <w:tr w:rsidR="00AD3095" w:rsidRPr="00CD0BFC" w14:paraId="6A6153DA" w14:textId="77777777" w:rsidTr="00E058CE">
        <w:tc>
          <w:tcPr>
            <w:tcW w:w="4672" w:type="dxa"/>
          </w:tcPr>
          <w:p w14:paraId="32857695" w14:textId="77777777" w:rsidR="00AD3095" w:rsidRPr="00CD0BFC" w:rsidRDefault="00AD3095" w:rsidP="00BE0A7C">
            <w:pPr>
              <w:jc w:val="both"/>
              <w:rPr>
                <w:sz w:val="23"/>
                <w:szCs w:val="23"/>
              </w:rPr>
            </w:pPr>
          </w:p>
        </w:tc>
        <w:tc>
          <w:tcPr>
            <w:tcW w:w="4673" w:type="dxa"/>
          </w:tcPr>
          <w:p w14:paraId="4522FD6F" w14:textId="77777777" w:rsidR="00AD3095" w:rsidRPr="00CD0BFC" w:rsidRDefault="00AD3095" w:rsidP="00BE0A7C">
            <w:pPr>
              <w:jc w:val="both"/>
              <w:rPr>
                <w:sz w:val="23"/>
                <w:szCs w:val="23"/>
              </w:rPr>
            </w:pPr>
          </w:p>
        </w:tc>
      </w:tr>
      <w:tr w:rsidR="00AD3095" w:rsidRPr="00CD0BFC" w14:paraId="60DEA694" w14:textId="77777777" w:rsidTr="00E058CE">
        <w:tc>
          <w:tcPr>
            <w:tcW w:w="4672" w:type="dxa"/>
            <w:hideMark/>
          </w:tcPr>
          <w:p w14:paraId="32DACBCE" w14:textId="77777777" w:rsidR="00AD3095" w:rsidRPr="00CD0BFC" w:rsidRDefault="00AD3095" w:rsidP="00BE0A7C">
            <w:pPr>
              <w:jc w:val="both"/>
              <w:rPr>
                <w:sz w:val="23"/>
                <w:szCs w:val="23"/>
              </w:rPr>
            </w:pPr>
            <w:r w:rsidRPr="00CD0BFC">
              <w:rPr>
                <w:b/>
                <w:bCs/>
                <w:i/>
                <w:sz w:val="23"/>
                <w:szCs w:val="23"/>
              </w:rPr>
              <w:t>Maksātājs:</w:t>
            </w:r>
          </w:p>
        </w:tc>
        <w:tc>
          <w:tcPr>
            <w:tcW w:w="4673" w:type="dxa"/>
          </w:tcPr>
          <w:p w14:paraId="0EC9701C" w14:textId="77777777" w:rsidR="00AD3095" w:rsidRPr="00CD0BFC" w:rsidRDefault="00AD3095" w:rsidP="00BE0A7C">
            <w:pPr>
              <w:jc w:val="both"/>
              <w:rPr>
                <w:sz w:val="23"/>
                <w:szCs w:val="23"/>
              </w:rPr>
            </w:pPr>
          </w:p>
        </w:tc>
      </w:tr>
      <w:tr w:rsidR="00AD3095" w:rsidRPr="00CD0BFC" w14:paraId="28A0A5AB" w14:textId="77777777" w:rsidTr="00E058CE">
        <w:tc>
          <w:tcPr>
            <w:tcW w:w="4672" w:type="dxa"/>
            <w:hideMark/>
          </w:tcPr>
          <w:p w14:paraId="58A975BF" w14:textId="77777777" w:rsidR="00AD3095" w:rsidRPr="00CD0BFC" w:rsidRDefault="00AD3095" w:rsidP="00BE0A7C">
            <w:pPr>
              <w:jc w:val="both"/>
              <w:rPr>
                <w:b/>
                <w:bCs/>
                <w:i/>
                <w:sz w:val="23"/>
                <w:szCs w:val="23"/>
              </w:rPr>
            </w:pPr>
            <w:r w:rsidRPr="00CD0BFC">
              <w:rPr>
                <w:i/>
                <w:sz w:val="23"/>
                <w:szCs w:val="23"/>
              </w:rPr>
              <w:t>Daugavpils valstspilsētas pašvaldība</w:t>
            </w:r>
          </w:p>
        </w:tc>
        <w:tc>
          <w:tcPr>
            <w:tcW w:w="4673" w:type="dxa"/>
          </w:tcPr>
          <w:p w14:paraId="7817157F" w14:textId="77777777" w:rsidR="00AD3095" w:rsidRPr="00CD0BFC" w:rsidRDefault="00AD3095" w:rsidP="00BE0A7C">
            <w:pPr>
              <w:rPr>
                <w:sz w:val="23"/>
                <w:szCs w:val="23"/>
              </w:rPr>
            </w:pPr>
          </w:p>
        </w:tc>
      </w:tr>
      <w:tr w:rsidR="00AD3095" w:rsidRPr="00CD0BFC" w14:paraId="0742FC26" w14:textId="77777777" w:rsidTr="00E058CE">
        <w:tc>
          <w:tcPr>
            <w:tcW w:w="4672" w:type="dxa"/>
            <w:hideMark/>
          </w:tcPr>
          <w:p w14:paraId="360066C4" w14:textId="77777777" w:rsidR="00AD3095" w:rsidRPr="00CD0BFC" w:rsidRDefault="00AD3095" w:rsidP="00BE0A7C">
            <w:pPr>
              <w:jc w:val="both"/>
              <w:rPr>
                <w:i/>
                <w:sz w:val="23"/>
                <w:szCs w:val="23"/>
              </w:rPr>
            </w:pPr>
            <w:r w:rsidRPr="00CD0BFC">
              <w:rPr>
                <w:i/>
                <w:sz w:val="23"/>
                <w:szCs w:val="23"/>
              </w:rPr>
              <w:t>Reģ. Nr. 90000077325</w:t>
            </w:r>
          </w:p>
        </w:tc>
        <w:tc>
          <w:tcPr>
            <w:tcW w:w="4673" w:type="dxa"/>
          </w:tcPr>
          <w:p w14:paraId="48733848" w14:textId="77777777" w:rsidR="00AD3095" w:rsidRPr="00CD0BFC" w:rsidRDefault="00AD3095" w:rsidP="00BE0A7C">
            <w:pPr>
              <w:rPr>
                <w:sz w:val="23"/>
                <w:szCs w:val="23"/>
              </w:rPr>
            </w:pPr>
          </w:p>
        </w:tc>
      </w:tr>
      <w:tr w:rsidR="00AD3095" w:rsidRPr="00CD0BFC" w14:paraId="7D20FFFC" w14:textId="77777777" w:rsidTr="00E058CE">
        <w:tc>
          <w:tcPr>
            <w:tcW w:w="4672" w:type="dxa"/>
            <w:hideMark/>
          </w:tcPr>
          <w:p w14:paraId="2FCFF70D" w14:textId="77777777" w:rsidR="00AD3095" w:rsidRPr="00CD0BFC" w:rsidRDefault="00AD3095" w:rsidP="00BE0A7C">
            <w:pPr>
              <w:jc w:val="both"/>
              <w:rPr>
                <w:b/>
                <w:bCs/>
                <w:i/>
                <w:caps/>
                <w:sz w:val="23"/>
                <w:szCs w:val="23"/>
              </w:rPr>
            </w:pPr>
            <w:r w:rsidRPr="00CD0BFC">
              <w:rPr>
                <w:i/>
                <w:sz w:val="23"/>
                <w:szCs w:val="23"/>
              </w:rPr>
              <w:t>PVN maksātāja Nr. LV90000077325</w:t>
            </w:r>
          </w:p>
        </w:tc>
        <w:tc>
          <w:tcPr>
            <w:tcW w:w="4673" w:type="dxa"/>
          </w:tcPr>
          <w:p w14:paraId="58457EDE" w14:textId="77777777" w:rsidR="00AD3095" w:rsidRPr="00CD0BFC" w:rsidRDefault="00AD3095" w:rsidP="00BE0A7C">
            <w:pPr>
              <w:rPr>
                <w:sz w:val="23"/>
                <w:szCs w:val="23"/>
              </w:rPr>
            </w:pPr>
          </w:p>
        </w:tc>
      </w:tr>
      <w:tr w:rsidR="00AD3095" w:rsidRPr="00CD0BFC" w14:paraId="63C43467" w14:textId="77777777" w:rsidTr="00E058CE">
        <w:tc>
          <w:tcPr>
            <w:tcW w:w="4672" w:type="dxa"/>
            <w:hideMark/>
          </w:tcPr>
          <w:p w14:paraId="7609519E" w14:textId="77777777" w:rsidR="00AD3095" w:rsidRPr="00CD0BFC" w:rsidRDefault="00AD3095" w:rsidP="00BE0A7C">
            <w:pPr>
              <w:jc w:val="both"/>
              <w:rPr>
                <w:b/>
                <w:bCs/>
                <w:i/>
                <w:caps/>
                <w:sz w:val="23"/>
                <w:szCs w:val="23"/>
              </w:rPr>
            </w:pPr>
            <w:r w:rsidRPr="00CD0BFC">
              <w:rPr>
                <w:i/>
                <w:sz w:val="23"/>
                <w:szCs w:val="23"/>
              </w:rPr>
              <w:t>Krišjāņa Valdemāra iela 1, Daugavpils,</w:t>
            </w:r>
          </w:p>
        </w:tc>
        <w:tc>
          <w:tcPr>
            <w:tcW w:w="4673" w:type="dxa"/>
          </w:tcPr>
          <w:p w14:paraId="5E8D09F7" w14:textId="77777777" w:rsidR="00AD3095" w:rsidRPr="00CD0BFC" w:rsidRDefault="00AD3095" w:rsidP="00BE0A7C">
            <w:pPr>
              <w:rPr>
                <w:sz w:val="23"/>
                <w:szCs w:val="23"/>
              </w:rPr>
            </w:pPr>
          </w:p>
        </w:tc>
      </w:tr>
      <w:tr w:rsidR="00AD3095" w:rsidRPr="00CD0BFC" w14:paraId="6B4C88C8" w14:textId="77777777" w:rsidTr="00E058CE">
        <w:tc>
          <w:tcPr>
            <w:tcW w:w="4672" w:type="dxa"/>
            <w:hideMark/>
          </w:tcPr>
          <w:p w14:paraId="791B2DEE" w14:textId="77777777" w:rsidR="00AD3095" w:rsidRPr="00CD0BFC" w:rsidRDefault="00AD3095" w:rsidP="00BE0A7C">
            <w:pPr>
              <w:jc w:val="both"/>
              <w:rPr>
                <w:i/>
                <w:sz w:val="23"/>
                <w:szCs w:val="23"/>
              </w:rPr>
            </w:pPr>
            <w:r w:rsidRPr="00CD0BFC">
              <w:rPr>
                <w:i/>
                <w:sz w:val="23"/>
                <w:szCs w:val="23"/>
              </w:rPr>
              <w:t>Latvija, LV-5401</w:t>
            </w:r>
          </w:p>
        </w:tc>
        <w:tc>
          <w:tcPr>
            <w:tcW w:w="4673" w:type="dxa"/>
          </w:tcPr>
          <w:p w14:paraId="22BDED7D" w14:textId="77777777" w:rsidR="00AD3095" w:rsidRPr="00CD0BFC" w:rsidRDefault="00AD3095" w:rsidP="00BE0A7C">
            <w:pPr>
              <w:rPr>
                <w:sz w:val="23"/>
                <w:szCs w:val="23"/>
              </w:rPr>
            </w:pPr>
          </w:p>
        </w:tc>
      </w:tr>
      <w:tr w:rsidR="00AD3095" w:rsidRPr="00CD0BFC" w14:paraId="11E7CBF2" w14:textId="77777777" w:rsidTr="00E058CE">
        <w:trPr>
          <w:gridAfter w:val="1"/>
          <w:wAfter w:w="4673" w:type="dxa"/>
        </w:trPr>
        <w:tc>
          <w:tcPr>
            <w:tcW w:w="4672" w:type="dxa"/>
            <w:hideMark/>
          </w:tcPr>
          <w:p w14:paraId="72285F95" w14:textId="77777777" w:rsidR="00AD3095" w:rsidRPr="00CD0BFC" w:rsidRDefault="00AD3095" w:rsidP="00BE0A7C">
            <w:pPr>
              <w:jc w:val="both"/>
              <w:rPr>
                <w:i/>
                <w:iCs/>
                <w:sz w:val="23"/>
                <w:szCs w:val="23"/>
              </w:rPr>
            </w:pPr>
            <w:r w:rsidRPr="00CD0BFC">
              <w:rPr>
                <w:i/>
                <w:iCs/>
                <w:sz w:val="23"/>
                <w:szCs w:val="23"/>
              </w:rPr>
              <w:t>Valsts kase, kods TRELLV2</w:t>
            </w:r>
          </w:p>
        </w:tc>
      </w:tr>
      <w:tr w:rsidR="00AD3095" w:rsidRPr="00CD0BFC" w14:paraId="6675601A" w14:textId="77777777" w:rsidTr="00E058CE">
        <w:trPr>
          <w:gridAfter w:val="1"/>
          <w:wAfter w:w="4673" w:type="dxa"/>
        </w:trPr>
        <w:tc>
          <w:tcPr>
            <w:tcW w:w="4672" w:type="dxa"/>
            <w:hideMark/>
          </w:tcPr>
          <w:p w14:paraId="0487BD4A" w14:textId="77777777" w:rsidR="00AD3095" w:rsidRPr="00CD0BFC" w:rsidRDefault="00AD3095" w:rsidP="00BE0A7C">
            <w:pPr>
              <w:jc w:val="both"/>
              <w:rPr>
                <w:sz w:val="23"/>
                <w:szCs w:val="23"/>
              </w:rPr>
            </w:pPr>
            <w:r w:rsidRPr="00CD0BFC">
              <w:rPr>
                <w:i/>
                <w:iCs/>
                <w:sz w:val="23"/>
                <w:szCs w:val="23"/>
              </w:rPr>
              <w:t xml:space="preserve">n/k </w:t>
            </w:r>
            <w:r w:rsidRPr="00CD0BFC">
              <w:rPr>
                <w:i/>
                <w:sz w:val="23"/>
                <w:szCs w:val="23"/>
              </w:rPr>
              <w:t>LV34TREL980200309200B</w:t>
            </w:r>
            <w:r w:rsidRPr="00CD0BFC">
              <w:rPr>
                <w:i/>
                <w:iCs/>
                <w:sz w:val="23"/>
                <w:szCs w:val="23"/>
              </w:rPr>
              <w:t xml:space="preserve">, </w:t>
            </w:r>
          </w:p>
        </w:tc>
      </w:tr>
      <w:tr w:rsidR="00AD3095" w:rsidRPr="00CD0BFC" w14:paraId="19A94AFA" w14:textId="77777777" w:rsidTr="00E058CE">
        <w:tc>
          <w:tcPr>
            <w:tcW w:w="4672" w:type="dxa"/>
          </w:tcPr>
          <w:p w14:paraId="3FF4A355" w14:textId="77777777" w:rsidR="00AD3095" w:rsidRPr="00CD0BFC" w:rsidRDefault="00AD3095" w:rsidP="00BE0A7C">
            <w:pPr>
              <w:jc w:val="both"/>
              <w:rPr>
                <w:i/>
                <w:iCs/>
                <w:sz w:val="23"/>
                <w:szCs w:val="23"/>
              </w:rPr>
            </w:pPr>
          </w:p>
          <w:p w14:paraId="272ABE36" w14:textId="77777777" w:rsidR="00AD3095" w:rsidRPr="00CD0BFC" w:rsidRDefault="00AD3095" w:rsidP="00BE0A7C">
            <w:pPr>
              <w:jc w:val="both"/>
              <w:rPr>
                <w:i/>
                <w:iCs/>
                <w:sz w:val="23"/>
                <w:szCs w:val="23"/>
              </w:rPr>
            </w:pPr>
          </w:p>
        </w:tc>
        <w:tc>
          <w:tcPr>
            <w:tcW w:w="4673" w:type="dxa"/>
          </w:tcPr>
          <w:p w14:paraId="2DCFD84A" w14:textId="77777777" w:rsidR="00AD3095" w:rsidRPr="00CD0BFC" w:rsidRDefault="00AD3095" w:rsidP="00BE0A7C">
            <w:pPr>
              <w:rPr>
                <w:sz w:val="23"/>
                <w:szCs w:val="23"/>
              </w:rPr>
            </w:pPr>
          </w:p>
        </w:tc>
      </w:tr>
      <w:tr w:rsidR="00AD3095" w:rsidRPr="00CD0BFC" w14:paraId="0F6F6EB8" w14:textId="77777777" w:rsidTr="00E058CE">
        <w:trPr>
          <w:trHeight w:val="455"/>
        </w:trPr>
        <w:tc>
          <w:tcPr>
            <w:tcW w:w="4672" w:type="dxa"/>
            <w:hideMark/>
          </w:tcPr>
          <w:p w14:paraId="0EAE2639" w14:textId="77777777" w:rsidR="00AD3095" w:rsidRPr="00CD0BFC" w:rsidRDefault="00AD3095" w:rsidP="00BE0A7C">
            <w:pPr>
              <w:rPr>
                <w:sz w:val="23"/>
                <w:szCs w:val="23"/>
              </w:rPr>
            </w:pPr>
            <w:r w:rsidRPr="00CD0BFC">
              <w:rPr>
                <w:sz w:val="23"/>
                <w:szCs w:val="23"/>
              </w:rPr>
              <w:t>Vadītāja______________V.Linkeviča</w:t>
            </w:r>
          </w:p>
        </w:tc>
        <w:tc>
          <w:tcPr>
            <w:tcW w:w="4673" w:type="dxa"/>
          </w:tcPr>
          <w:p w14:paraId="49FD2489" w14:textId="77777777" w:rsidR="00AD3095" w:rsidRPr="00CD0BFC" w:rsidRDefault="00AD3095" w:rsidP="00BE0A7C">
            <w:pPr>
              <w:rPr>
                <w:sz w:val="23"/>
                <w:szCs w:val="23"/>
              </w:rPr>
            </w:pPr>
          </w:p>
        </w:tc>
      </w:tr>
    </w:tbl>
    <w:p w14:paraId="40F73F3E" w14:textId="77777777" w:rsidR="00AD3095" w:rsidRPr="00CD0BFC" w:rsidRDefault="00AD3095" w:rsidP="00AD3095">
      <w:pPr>
        <w:rPr>
          <w:sz w:val="23"/>
          <w:szCs w:val="23"/>
        </w:rPr>
      </w:pPr>
    </w:p>
    <w:p w14:paraId="6842026A" w14:textId="77777777" w:rsidR="00AD3095" w:rsidRPr="00CD0BFC" w:rsidRDefault="00AD3095" w:rsidP="00AD3095">
      <w:pPr>
        <w:rPr>
          <w:rFonts w:eastAsia="Arial"/>
          <w:sz w:val="23"/>
          <w:szCs w:val="23"/>
        </w:rPr>
      </w:pPr>
    </w:p>
    <w:p w14:paraId="63F3E078" w14:textId="07CB55F3" w:rsidR="00C03772" w:rsidRPr="00CD0BFC" w:rsidRDefault="00AD3095" w:rsidP="00BE0A7C">
      <w:pPr>
        <w:pStyle w:val="BodyTextIndent"/>
        <w:jc w:val="center"/>
        <w:rPr>
          <w:i/>
          <w:iCs/>
          <w:sz w:val="23"/>
          <w:szCs w:val="23"/>
          <w:lang w:val="lv-LV"/>
        </w:rPr>
      </w:pPr>
      <w:bookmarkStart w:id="8" w:name="_Hlk162014163"/>
      <w:r w:rsidRPr="00CD0BFC">
        <w:rPr>
          <w:i/>
          <w:iCs/>
          <w:sz w:val="23"/>
          <w:szCs w:val="23"/>
          <w:lang w:val="lv-LV"/>
        </w:rPr>
        <w:t>Dokuments ir parakstīts ar drošu elektronisko parakstu un satur laika zīmogu</w:t>
      </w:r>
      <w:bookmarkEnd w:id="8"/>
    </w:p>
    <w:p w14:paraId="1DF73729" w14:textId="77777777" w:rsidR="00C03772" w:rsidRDefault="00C03772" w:rsidP="00C03772"/>
    <w:p w14:paraId="300BD206" w14:textId="77777777" w:rsidR="00C03772" w:rsidRDefault="00C03772" w:rsidP="00C03772"/>
    <w:p w14:paraId="5084F783" w14:textId="77777777" w:rsidR="00C03772" w:rsidRDefault="00C03772" w:rsidP="00C03772"/>
    <w:p w14:paraId="1818336F" w14:textId="77777777" w:rsidR="00C03772" w:rsidRDefault="00C03772" w:rsidP="00C03772"/>
    <w:p w14:paraId="7379F0CE" w14:textId="77777777" w:rsidR="00C03772" w:rsidRDefault="00C03772" w:rsidP="00C03772"/>
    <w:p w14:paraId="2817F39E" w14:textId="77777777" w:rsidR="00C03772" w:rsidRDefault="00C03772" w:rsidP="00C03772"/>
    <w:p w14:paraId="1D48E688" w14:textId="77777777" w:rsidR="00156970" w:rsidRDefault="00156970" w:rsidP="00A10195"/>
    <w:sectPr w:rsidR="00156970" w:rsidSect="004D3E9C">
      <w:footerReference w:type="default" r:id="rId13"/>
      <w:pgSz w:w="11906" w:h="16838"/>
      <w:pgMar w:top="1134" w:right="99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40EA3" w14:textId="77777777" w:rsidR="00050693" w:rsidRDefault="00050693" w:rsidP="00803853">
      <w:r>
        <w:separator/>
      </w:r>
    </w:p>
  </w:endnote>
  <w:endnote w:type="continuationSeparator" w:id="0">
    <w:p w14:paraId="6E83F72D" w14:textId="77777777" w:rsidR="00050693" w:rsidRDefault="00050693"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135098460"/>
      <w:docPartObj>
        <w:docPartGallery w:val="Page Numbers (Bottom of Page)"/>
        <w:docPartUnique/>
      </w:docPartObj>
    </w:sdtPr>
    <w:sdtEndPr>
      <w:rPr>
        <w:noProof/>
      </w:rPr>
    </w:sdtEndPr>
    <w:sdtContent>
      <w:p w14:paraId="17B0CA46" w14:textId="11EE426D" w:rsidR="00DF2683" w:rsidRPr="00AA2299" w:rsidRDefault="00DF2683">
        <w:pPr>
          <w:pStyle w:val="Footer"/>
          <w:jc w:val="center"/>
          <w:rPr>
            <w:sz w:val="20"/>
            <w:szCs w:val="20"/>
          </w:rPr>
        </w:pPr>
        <w:r w:rsidRPr="00AA2299">
          <w:rPr>
            <w:sz w:val="20"/>
            <w:szCs w:val="20"/>
          </w:rPr>
          <w:fldChar w:fldCharType="begin"/>
        </w:r>
        <w:r w:rsidRPr="00AA2299">
          <w:rPr>
            <w:sz w:val="20"/>
            <w:szCs w:val="20"/>
          </w:rPr>
          <w:instrText xml:space="preserve"> PAGE   \* MERGEFORMAT </w:instrText>
        </w:r>
        <w:r w:rsidRPr="00AA2299">
          <w:rPr>
            <w:sz w:val="20"/>
            <w:szCs w:val="20"/>
          </w:rPr>
          <w:fldChar w:fldCharType="separate"/>
        </w:r>
        <w:r w:rsidRPr="00AA2299">
          <w:rPr>
            <w:noProof/>
            <w:sz w:val="20"/>
            <w:szCs w:val="20"/>
          </w:rPr>
          <w:t>2</w:t>
        </w:r>
        <w:r w:rsidRPr="00AA2299">
          <w:rPr>
            <w:noProof/>
            <w:sz w:val="20"/>
            <w:szCs w:val="20"/>
          </w:rPr>
          <w:fldChar w:fldCharType="end"/>
        </w:r>
      </w:p>
    </w:sdtContent>
  </w:sdt>
  <w:p w14:paraId="54BBA046" w14:textId="77777777" w:rsidR="00DF2683" w:rsidRDefault="00DF2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C4E51" w14:textId="77777777" w:rsidR="00050693" w:rsidRDefault="00050693" w:rsidP="00803853">
      <w:r>
        <w:separator/>
      </w:r>
    </w:p>
  </w:footnote>
  <w:footnote w:type="continuationSeparator" w:id="0">
    <w:p w14:paraId="3B79DED4" w14:textId="77777777" w:rsidR="00050693" w:rsidRDefault="00050693"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6532"/>
    <w:multiLevelType w:val="multilevel"/>
    <w:tmpl w:val="C0A89846"/>
    <w:lvl w:ilvl="0">
      <w:start w:val="4"/>
      <w:numFmt w:val="decimal"/>
      <w:lvlText w:val="%1."/>
      <w:lvlJc w:val="left"/>
      <w:pPr>
        <w:ind w:left="390" w:hanging="390"/>
      </w:pPr>
      <w:rPr>
        <w:b/>
        <w:bCs/>
      </w:r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 w15:restartNumberingAfterBreak="0">
    <w:nsid w:val="1B4145E0"/>
    <w:multiLevelType w:val="multilevel"/>
    <w:tmpl w:val="D7101B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3" w15:restartNumberingAfterBreak="0">
    <w:nsid w:val="212F4862"/>
    <w:multiLevelType w:val="hybridMultilevel"/>
    <w:tmpl w:val="47B8AE40"/>
    <w:lvl w:ilvl="0" w:tplc="E05E166E">
      <w:start w:val="1"/>
      <w:numFmt w:val="decimal"/>
      <w:lvlText w:val="%1."/>
      <w:lvlJc w:val="left"/>
      <w:pPr>
        <w:tabs>
          <w:tab w:val="num" w:pos="720"/>
        </w:tabs>
        <w:ind w:left="720" w:hanging="360"/>
      </w:pPr>
      <w:rPr>
        <w:b w:val="0"/>
      </w:rPr>
    </w:lvl>
    <w:lvl w:ilvl="1" w:tplc="79680FF8">
      <w:start w:val="3"/>
      <w:numFmt w:val="decimal"/>
      <w:lvlText w:val="1.%2"/>
      <w:lvlJc w:val="left"/>
      <w:pPr>
        <w:tabs>
          <w:tab w:val="num" w:pos="1440"/>
        </w:tabs>
        <w:ind w:left="1440" w:hanging="360"/>
      </w:pPr>
      <w:rPr>
        <w:b w:val="0"/>
        <w:bCs w:val="0"/>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65D7FF2"/>
    <w:multiLevelType w:val="multilevel"/>
    <w:tmpl w:val="BD32D44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4F72757"/>
    <w:multiLevelType w:val="multilevel"/>
    <w:tmpl w:val="D0886DBC"/>
    <w:lvl w:ilvl="0">
      <w:start w:val="13"/>
      <w:numFmt w:val="decimal"/>
      <w:lvlText w:val="%1."/>
      <w:lvlJc w:val="left"/>
      <w:pPr>
        <w:ind w:left="480" w:hanging="480"/>
      </w:pPr>
      <w:rPr>
        <w:rFonts w:eastAsia="Calibri" w:hint="default"/>
        <w:b w:val="0"/>
      </w:rPr>
    </w:lvl>
    <w:lvl w:ilvl="1">
      <w:start w:val="1"/>
      <w:numFmt w:val="decimal"/>
      <w:lvlText w:val="%1.%2."/>
      <w:lvlJc w:val="left"/>
      <w:pPr>
        <w:ind w:left="1560" w:hanging="480"/>
      </w:pPr>
      <w:rPr>
        <w:rFonts w:eastAsia="Calibri" w:hint="default"/>
        <w:b w:val="0"/>
      </w:rPr>
    </w:lvl>
    <w:lvl w:ilvl="2">
      <w:start w:val="1"/>
      <w:numFmt w:val="decimal"/>
      <w:lvlText w:val="%1.%2.%3."/>
      <w:lvlJc w:val="left"/>
      <w:pPr>
        <w:ind w:left="2880" w:hanging="720"/>
      </w:pPr>
      <w:rPr>
        <w:rFonts w:eastAsia="Calibri" w:hint="default"/>
        <w:b w:val="0"/>
      </w:rPr>
    </w:lvl>
    <w:lvl w:ilvl="3">
      <w:start w:val="1"/>
      <w:numFmt w:val="decimal"/>
      <w:lvlText w:val="%1.%2.%3.%4."/>
      <w:lvlJc w:val="left"/>
      <w:pPr>
        <w:ind w:left="3960" w:hanging="720"/>
      </w:pPr>
      <w:rPr>
        <w:rFonts w:eastAsia="Calibri" w:hint="default"/>
        <w:b w:val="0"/>
      </w:rPr>
    </w:lvl>
    <w:lvl w:ilvl="4">
      <w:start w:val="1"/>
      <w:numFmt w:val="decimal"/>
      <w:lvlText w:val="%1.%2.%3.%4.%5."/>
      <w:lvlJc w:val="left"/>
      <w:pPr>
        <w:ind w:left="5400" w:hanging="1080"/>
      </w:pPr>
      <w:rPr>
        <w:rFonts w:eastAsia="Calibri" w:hint="default"/>
        <w:b w:val="0"/>
      </w:rPr>
    </w:lvl>
    <w:lvl w:ilvl="5">
      <w:start w:val="1"/>
      <w:numFmt w:val="decimal"/>
      <w:lvlText w:val="%1.%2.%3.%4.%5.%6."/>
      <w:lvlJc w:val="left"/>
      <w:pPr>
        <w:ind w:left="6480" w:hanging="1080"/>
      </w:pPr>
      <w:rPr>
        <w:rFonts w:eastAsia="Calibri" w:hint="default"/>
        <w:b w:val="0"/>
      </w:rPr>
    </w:lvl>
    <w:lvl w:ilvl="6">
      <w:start w:val="1"/>
      <w:numFmt w:val="decimal"/>
      <w:lvlText w:val="%1.%2.%3.%4.%5.%6.%7."/>
      <w:lvlJc w:val="left"/>
      <w:pPr>
        <w:ind w:left="7920" w:hanging="1440"/>
      </w:pPr>
      <w:rPr>
        <w:rFonts w:eastAsia="Calibri" w:hint="default"/>
        <w:b w:val="0"/>
      </w:rPr>
    </w:lvl>
    <w:lvl w:ilvl="7">
      <w:start w:val="1"/>
      <w:numFmt w:val="decimal"/>
      <w:lvlText w:val="%1.%2.%3.%4.%5.%6.%7.%8."/>
      <w:lvlJc w:val="left"/>
      <w:pPr>
        <w:ind w:left="9000" w:hanging="1440"/>
      </w:pPr>
      <w:rPr>
        <w:rFonts w:eastAsia="Calibri" w:hint="default"/>
        <w:b w:val="0"/>
      </w:rPr>
    </w:lvl>
    <w:lvl w:ilvl="8">
      <w:start w:val="1"/>
      <w:numFmt w:val="decimal"/>
      <w:lvlText w:val="%1.%2.%3.%4.%5.%6.%7.%8.%9."/>
      <w:lvlJc w:val="left"/>
      <w:pPr>
        <w:ind w:left="10440" w:hanging="1800"/>
      </w:pPr>
      <w:rPr>
        <w:rFonts w:eastAsia="Calibri" w:hint="default"/>
        <w:b w:val="0"/>
      </w:rPr>
    </w:lvl>
  </w:abstractNum>
  <w:abstractNum w:abstractNumId="7" w15:restartNumberingAfterBreak="0">
    <w:nsid w:val="379D4737"/>
    <w:multiLevelType w:val="hybridMultilevel"/>
    <w:tmpl w:val="BF3022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A8604C"/>
    <w:multiLevelType w:val="multilevel"/>
    <w:tmpl w:val="04522D26"/>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610A7"/>
    <w:multiLevelType w:val="multilevel"/>
    <w:tmpl w:val="5ED6CE86"/>
    <w:lvl w:ilvl="0">
      <w:start w:val="2"/>
      <w:numFmt w:val="decimal"/>
      <w:lvlText w:val="%1."/>
      <w:lvlJc w:val="left"/>
      <w:pPr>
        <w:ind w:left="390" w:hanging="390"/>
      </w:pPr>
    </w:lvl>
    <w:lvl w:ilvl="1">
      <w:start w:val="1"/>
      <w:numFmt w:val="decimal"/>
      <w:lvlText w:val="%1.%2."/>
      <w:lvlJc w:val="left"/>
      <w:pPr>
        <w:ind w:left="720" w:hanging="720"/>
      </w:pPr>
      <w:rPr>
        <w:b w:val="0"/>
      </w:rPr>
    </w:lvl>
    <w:lvl w:ilvl="2">
      <w:start w:val="1"/>
      <w:numFmt w:val="decimal"/>
      <w:lvlText w:val="%1.%2.%3."/>
      <w:lvlJc w:val="left"/>
      <w:pPr>
        <w:ind w:left="1004"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73469C"/>
    <w:multiLevelType w:val="multilevel"/>
    <w:tmpl w:val="7CECE31C"/>
    <w:lvl w:ilvl="0">
      <w:start w:val="1"/>
      <w:numFmt w:val="decimal"/>
      <w:lvlText w:val="%1."/>
      <w:lvlJc w:val="left"/>
      <w:pPr>
        <w:ind w:left="465" w:hanging="465"/>
      </w:pPr>
      <w:rPr>
        <w:b/>
        <w:bCs/>
      </w:rPr>
    </w:lvl>
    <w:lvl w:ilvl="1">
      <w:start w:val="1"/>
      <w:numFmt w:val="decimal"/>
      <w:lvlText w:val="%1.%2."/>
      <w:lvlJc w:val="left"/>
      <w:pPr>
        <w:ind w:left="465" w:hanging="465"/>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C6B5171"/>
    <w:multiLevelType w:val="multilevel"/>
    <w:tmpl w:val="59D0EC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682B3D"/>
    <w:multiLevelType w:val="hybridMultilevel"/>
    <w:tmpl w:val="D1D43A08"/>
    <w:lvl w:ilvl="0" w:tplc="2E06F4FA">
      <w:start w:val="9"/>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68DF0DF2"/>
    <w:multiLevelType w:val="hybridMultilevel"/>
    <w:tmpl w:val="FFFFFFFF"/>
    <w:lvl w:ilvl="0" w:tplc="426CBA8E">
      <w:start w:val="1"/>
      <w:numFmt w:val="decimal"/>
      <w:lvlText w:val="%1."/>
      <w:lvlJc w:val="left"/>
      <w:pPr>
        <w:ind w:left="218" w:hanging="360"/>
      </w:pPr>
      <w:rPr>
        <w:rFonts w:cs="Times New Roman" w:hint="default"/>
      </w:rPr>
    </w:lvl>
    <w:lvl w:ilvl="1" w:tplc="04260019" w:tentative="1">
      <w:start w:val="1"/>
      <w:numFmt w:val="lowerLetter"/>
      <w:lvlText w:val="%2."/>
      <w:lvlJc w:val="left"/>
      <w:pPr>
        <w:ind w:left="938" w:hanging="360"/>
      </w:pPr>
      <w:rPr>
        <w:rFonts w:cs="Times New Roman"/>
      </w:rPr>
    </w:lvl>
    <w:lvl w:ilvl="2" w:tplc="0426001B" w:tentative="1">
      <w:start w:val="1"/>
      <w:numFmt w:val="lowerRoman"/>
      <w:lvlText w:val="%3."/>
      <w:lvlJc w:val="right"/>
      <w:pPr>
        <w:ind w:left="1658" w:hanging="180"/>
      </w:pPr>
      <w:rPr>
        <w:rFonts w:cs="Times New Roman"/>
      </w:rPr>
    </w:lvl>
    <w:lvl w:ilvl="3" w:tplc="0426000F" w:tentative="1">
      <w:start w:val="1"/>
      <w:numFmt w:val="decimal"/>
      <w:lvlText w:val="%4."/>
      <w:lvlJc w:val="left"/>
      <w:pPr>
        <w:ind w:left="2378" w:hanging="360"/>
      </w:pPr>
      <w:rPr>
        <w:rFonts w:cs="Times New Roman"/>
      </w:rPr>
    </w:lvl>
    <w:lvl w:ilvl="4" w:tplc="04260019" w:tentative="1">
      <w:start w:val="1"/>
      <w:numFmt w:val="lowerLetter"/>
      <w:lvlText w:val="%5."/>
      <w:lvlJc w:val="left"/>
      <w:pPr>
        <w:ind w:left="3098" w:hanging="360"/>
      </w:pPr>
      <w:rPr>
        <w:rFonts w:cs="Times New Roman"/>
      </w:rPr>
    </w:lvl>
    <w:lvl w:ilvl="5" w:tplc="0426001B" w:tentative="1">
      <w:start w:val="1"/>
      <w:numFmt w:val="lowerRoman"/>
      <w:lvlText w:val="%6."/>
      <w:lvlJc w:val="right"/>
      <w:pPr>
        <w:ind w:left="3818" w:hanging="180"/>
      </w:pPr>
      <w:rPr>
        <w:rFonts w:cs="Times New Roman"/>
      </w:rPr>
    </w:lvl>
    <w:lvl w:ilvl="6" w:tplc="0426000F" w:tentative="1">
      <w:start w:val="1"/>
      <w:numFmt w:val="decimal"/>
      <w:lvlText w:val="%7."/>
      <w:lvlJc w:val="left"/>
      <w:pPr>
        <w:ind w:left="4538" w:hanging="360"/>
      </w:pPr>
      <w:rPr>
        <w:rFonts w:cs="Times New Roman"/>
      </w:rPr>
    </w:lvl>
    <w:lvl w:ilvl="7" w:tplc="04260019" w:tentative="1">
      <w:start w:val="1"/>
      <w:numFmt w:val="lowerLetter"/>
      <w:lvlText w:val="%8."/>
      <w:lvlJc w:val="left"/>
      <w:pPr>
        <w:ind w:left="5258" w:hanging="360"/>
      </w:pPr>
      <w:rPr>
        <w:rFonts w:cs="Times New Roman"/>
      </w:rPr>
    </w:lvl>
    <w:lvl w:ilvl="8" w:tplc="0426001B" w:tentative="1">
      <w:start w:val="1"/>
      <w:numFmt w:val="lowerRoman"/>
      <w:lvlText w:val="%9."/>
      <w:lvlJc w:val="right"/>
      <w:pPr>
        <w:ind w:left="5978" w:hanging="180"/>
      </w:pPr>
      <w:rPr>
        <w:rFonts w:cs="Times New Roman"/>
      </w:rPr>
    </w:lvl>
  </w:abstractNum>
  <w:abstractNum w:abstractNumId="16" w15:restartNumberingAfterBreak="0">
    <w:nsid w:val="699E2148"/>
    <w:multiLevelType w:val="multilevel"/>
    <w:tmpl w:val="BBF09C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8" w15:restartNumberingAfterBreak="0">
    <w:nsid w:val="7F38501E"/>
    <w:multiLevelType w:val="multilevel"/>
    <w:tmpl w:val="CB32C234"/>
    <w:lvl w:ilvl="0">
      <w:start w:val="11"/>
      <w:numFmt w:val="decimal"/>
      <w:lvlText w:val="%1."/>
      <w:lvlJc w:val="left"/>
      <w:pPr>
        <w:ind w:left="480" w:hanging="480"/>
      </w:pPr>
      <w:rPr>
        <w:rFonts w:eastAsia="Calibri" w:hint="default"/>
        <w:b w:val="0"/>
      </w:rPr>
    </w:lvl>
    <w:lvl w:ilvl="1">
      <w:start w:val="1"/>
      <w:numFmt w:val="decimal"/>
      <w:lvlText w:val="%1.%2."/>
      <w:lvlJc w:val="left"/>
      <w:pPr>
        <w:ind w:left="1560" w:hanging="480"/>
      </w:pPr>
      <w:rPr>
        <w:rFonts w:eastAsia="Calibri" w:hint="default"/>
        <w:b w:val="0"/>
      </w:rPr>
    </w:lvl>
    <w:lvl w:ilvl="2">
      <w:start w:val="1"/>
      <w:numFmt w:val="decimal"/>
      <w:lvlText w:val="%1.%2.%3."/>
      <w:lvlJc w:val="left"/>
      <w:pPr>
        <w:ind w:left="2880" w:hanging="720"/>
      </w:pPr>
      <w:rPr>
        <w:rFonts w:eastAsia="Calibri" w:hint="default"/>
        <w:b w:val="0"/>
      </w:rPr>
    </w:lvl>
    <w:lvl w:ilvl="3">
      <w:start w:val="1"/>
      <w:numFmt w:val="decimal"/>
      <w:lvlText w:val="%1.%2.%3.%4."/>
      <w:lvlJc w:val="left"/>
      <w:pPr>
        <w:ind w:left="3960" w:hanging="720"/>
      </w:pPr>
      <w:rPr>
        <w:rFonts w:eastAsia="Calibri" w:hint="default"/>
        <w:b w:val="0"/>
      </w:rPr>
    </w:lvl>
    <w:lvl w:ilvl="4">
      <w:start w:val="1"/>
      <w:numFmt w:val="decimal"/>
      <w:lvlText w:val="%1.%2.%3.%4.%5."/>
      <w:lvlJc w:val="left"/>
      <w:pPr>
        <w:ind w:left="5400" w:hanging="1080"/>
      </w:pPr>
      <w:rPr>
        <w:rFonts w:eastAsia="Calibri" w:hint="default"/>
        <w:b w:val="0"/>
      </w:rPr>
    </w:lvl>
    <w:lvl w:ilvl="5">
      <w:start w:val="1"/>
      <w:numFmt w:val="decimal"/>
      <w:lvlText w:val="%1.%2.%3.%4.%5.%6."/>
      <w:lvlJc w:val="left"/>
      <w:pPr>
        <w:ind w:left="6480" w:hanging="1080"/>
      </w:pPr>
      <w:rPr>
        <w:rFonts w:eastAsia="Calibri" w:hint="default"/>
        <w:b w:val="0"/>
      </w:rPr>
    </w:lvl>
    <w:lvl w:ilvl="6">
      <w:start w:val="1"/>
      <w:numFmt w:val="decimal"/>
      <w:lvlText w:val="%1.%2.%3.%4.%5.%6.%7."/>
      <w:lvlJc w:val="left"/>
      <w:pPr>
        <w:ind w:left="7920" w:hanging="1440"/>
      </w:pPr>
      <w:rPr>
        <w:rFonts w:eastAsia="Calibri" w:hint="default"/>
        <w:b w:val="0"/>
      </w:rPr>
    </w:lvl>
    <w:lvl w:ilvl="7">
      <w:start w:val="1"/>
      <w:numFmt w:val="decimal"/>
      <w:lvlText w:val="%1.%2.%3.%4.%5.%6.%7.%8."/>
      <w:lvlJc w:val="left"/>
      <w:pPr>
        <w:ind w:left="9000" w:hanging="1440"/>
      </w:pPr>
      <w:rPr>
        <w:rFonts w:eastAsia="Calibri" w:hint="default"/>
        <w:b w:val="0"/>
      </w:rPr>
    </w:lvl>
    <w:lvl w:ilvl="8">
      <w:start w:val="1"/>
      <w:numFmt w:val="decimal"/>
      <w:lvlText w:val="%1.%2.%3.%4.%5.%6.%7.%8.%9."/>
      <w:lvlJc w:val="left"/>
      <w:pPr>
        <w:ind w:left="10440" w:hanging="1800"/>
      </w:pPr>
      <w:rPr>
        <w:rFonts w:eastAsia="Calibri" w:hint="default"/>
        <w:b w:val="0"/>
      </w:rPr>
    </w:lvl>
  </w:abstractNum>
  <w:abstractNum w:abstractNumId="19" w15:restartNumberingAfterBreak="0">
    <w:nsid w:val="7F692CA2"/>
    <w:multiLevelType w:val="multilevel"/>
    <w:tmpl w:val="1DF6B796"/>
    <w:lvl w:ilvl="0">
      <w:start w:val="11"/>
      <w:numFmt w:val="decimal"/>
      <w:lvlText w:val="%1."/>
      <w:lvlJc w:val="left"/>
      <w:pPr>
        <w:ind w:left="480" w:hanging="480"/>
      </w:pPr>
      <w:rPr>
        <w:rFonts w:eastAsia="Calibri" w:hint="default"/>
      </w:rPr>
    </w:lvl>
    <w:lvl w:ilvl="1">
      <w:start w:val="1"/>
      <w:numFmt w:val="decimal"/>
      <w:lvlText w:val="%1.%2."/>
      <w:lvlJc w:val="left"/>
      <w:pPr>
        <w:ind w:left="1756" w:hanging="480"/>
      </w:pPr>
      <w:rPr>
        <w:rFonts w:eastAsia="Calibri" w:hint="default"/>
      </w:rPr>
    </w:lvl>
    <w:lvl w:ilvl="2">
      <w:start w:val="1"/>
      <w:numFmt w:val="decimal"/>
      <w:lvlText w:val="%1.%2.%3."/>
      <w:lvlJc w:val="left"/>
      <w:pPr>
        <w:ind w:left="3272" w:hanging="720"/>
      </w:pPr>
      <w:rPr>
        <w:rFonts w:eastAsia="Calibri" w:hint="default"/>
      </w:rPr>
    </w:lvl>
    <w:lvl w:ilvl="3">
      <w:start w:val="1"/>
      <w:numFmt w:val="decimal"/>
      <w:lvlText w:val="%1.%2.%3.%4."/>
      <w:lvlJc w:val="left"/>
      <w:pPr>
        <w:ind w:left="4548" w:hanging="720"/>
      </w:pPr>
      <w:rPr>
        <w:rFonts w:eastAsia="Calibri" w:hint="default"/>
      </w:rPr>
    </w:lvl>
    <w:lvl w:ilvl="4">
      <w:start w:val="1"/>
      <w:numFmt w:val="decimal"/>
      <w:lvlText w:val="%1.%2.%3.%4.%5."/>
      <w:lvlJc w:val="left"/>
      <w:pPr>
        <w:ind w:left="6184" w:hanging="1080"/>
      </w:pPr>
      <w:rPr>
        <w:rFonts w:eastAsia="Calibri" w:hint="default"/>
      </w:rPr>
    </w:lvl>
    <w:lvl w:ilvl="5">
      <w:start w:val="1"/>
      <w:numFmt w:val="decimal"/>
      <w:lvlText w:val="%1.%2.%3.%4.%5.%6."/>
      <w:lvlJc w:val="left"/>
      <w:pPr>
        <w:ind w:left="7460" w:hanging="1080"/>
      </w:pPr>
      <w:rPr>
        <w:rFonts w:eastAsia="Calibri" w:hint="default"/>
      </w:rPr>
    </w:lvl>
    <w:lvl w:ilvl="6">
      <w:start w:val="1"/>
      <w:numFmt w:val="decimal"/>
      <w:lvlText w:val="%1.%2.%3.%4.%5.%6.%7."/>
      <w:lvlJc w:val="left"/>
      <w:pPr>
        <w:ind w:left="9096" w:hanging="1440"/>
      </w:pPr>
      <w:rPr>
        <w:rFonts w:eastAsia="Calibri" w:hint="default"/>
      </w:rPr>
    </w:lvl>
    <w:lvl w:ilvl="7">
      <w:start w:val="1"/>
      <w:numFmt w:val="decimal"/>
      <w:lvlText w:val="%1.%2.%3.%4.%5.%6.%7.%8."/>
      <w:lvlJc w:val="left"/>
      <w:pPr>
        <w:ind w:left="10372" w:hanging="1440"/>
      </w:pPr>
      <w:rPr>
        <w:rFonts w:eastAsia="Calibri" w:hint="default"/>
      </w:rPr>
    </w:lvl>
    <w:lvl w:ilvl="8">
      <w:start w:val="1"/>
      <w:numFmt w:val="decimal"/>
      <w:lvlText w:val="%1.%2.%3.%4.%5.%6.%7.%8.%9."/>
      <w:lvlJc w:val="left"/>
      <w:pPr>
        <w:ind w:left="12008" w:hanging="1800"/>
      </w:pPr>
      <w:rPr>
        <w:rFonts w:eastAsia="Calibri" w:hint="default"/>
      </w:rPr>
    </w:lvl>
  </w:abstractNum>
  <w:num w:numId="1" w16cid:durableId="122725460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9522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9370">
    <w:abstractNumId w:val="13"/>
  </w:num>
  <w:num w:numId="4" w16cid:durableId="346642720">
    <w:abstractNumId w:val="17"/>
  </w:num>
  <w:num w:numId="5" w16cid:durableId="2028170310">
    <w:abstractNumId w:val="14"/>
  </w:num>
  <w:num w:numId="6" w16cid:durableId="114342726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5997500">
    <w:abstractNumId w:val="15"/>
  </w:num>
  <w:num w:numId="8" w16cid:durableId="944075556">
    <w:abstractNumId w:val="12"/>
  </w:num>
  <w:num w:numId="9" w16cid:durableId="357437356">
    <w:abstractNumId w:val="3"/>
  </w:num>
  <w:num w:numId="10" w16cid:durableId="787696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9664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272476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51213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9992281">
    <w:abstractNumId w:val="4"/>
  </w:num>
  <w:num w:numId="15" w16cid:durableId="465705360">
    <w:abstractNumId w:val="8"/>
  </w:num>
  <w:num w:numId="16" w16cid:durableId="1587954027">
    <w:abstractNumId w:val="1"/>
  </w:num>
  <w:num w:numId="17" w16cid:durableId="350374532">
    <w:abstractNumId w:val="10"/>
  </w:num>
  <w:num w:numId="18" w16cid:durableId="1664797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6508">
    <w:abstractNumId w:val="18"/>
  </w:num>
  <w:num w:numId="20" w16cid:durableId="532576264">
    <w:abstractNumId w:val="6"/>
  </w:num>
  <w:num w:numId="21" w16cid:durableId="10720442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50693"/>
    <w:rsid w:val="00065403"/>
    <w:rsid w:val="00067241"/>
    <w:rsid w:val="00067367"/>
    <w:rsid w:val="000826C2"/>
    <w:rsid w:val="000A662B"/>
    <w:rsid w:val="000C4B3A"/>
    <w:rsid w:val="00112A5A"/>
    <w:rsid w:val="00147938"/>
    <w:rsid w:val="00153A96"/>
    <w:rsid w:val="00156970"/>
    <w:rsid w:val="00162347"/>
    <w:rsid w:val="001C4448"/>
    <w:rsid w:val="001D47AB"/>
    <w:rsid w:val="001F59D0"/>
    <w:rsid w:val="00200403"/>
    <w:rsid w:val="002078A4"/>
    <w:rsid w:val="00220263"/>
    <w:rsid w:val="00241BF5"/>
    <w:rsid w:val="002426F1"/>
    <w:rsid w:val="00267975"/>
    <w:rsid w:val="002803D4"/>
    <w:rsid w:val="0028177C"/>
    <w:rsid w:val="00295182"/>
    <w:rsid w:val="002A0CEF"/>
    <w:rsid w:val="002B0D0C"/>
    <w:rsid w:val="002C05E2"/>
    <w:rsid w:val="002C6DF3"/>
    <w:rsid w:val="002F3195"/>
    <w:rsid w:val="00305FE7"/>
    <w:rsid w:val="003150B8"/>
    <w:rsid w:val="003464B8"/>
    <w:rsid w:val="003756CC"/>
    <w:rsid w:val="00393139"/>
    <w:rsid w:val="003C3E8E"/>
    <w:rsid w:val="003D4CF7"/>
    <w:rsid w:val="003E5660"/>
    <w:rsid w:val="00403E48"/>
    <w:rsid w:val="00413C4D"/>
    <w:rsid w:val="00464E81"/>
    <w:rsid w:val="00485399"/>
    <w:rsid w:val="00495901"/>
    <w:rsid w:val="004C6ACE"/>
    <w:rsid w:val="004D3E9C"/>
    <w:rsid w:val="0052384F"/>
    <w:rsid w:val="00542803"/>
    <w:rsid w:val="005534BB"/>
    <w:rsid w:val="00567D10"/>
    <w:rsid w:val="00570ED4"/>
    <w:rsid w:val="00574F45"/>
    <w:rsid w:val="005B58A0"/>
    <w:rsid w:val="005C0562"/>
    <w:rsid w:val="005E6A94"/>
    <w:rsid w:val="00653FAB"/>
    <w:rsid w:val="006573A9"/>
    <w:rsid w:val="006616B3"/>
    <w:rsid w:val="00697638"/>
    <w:rsid w:val="006A61C7"/>
    <w:rsid w:val="006B21A8"/>
    <w:rsid w:val="006B6077"/>
    <w:rsid w:val="00712BE9"/>
    <w:rsid w:val="007516D7"/>
    <w:rsid w:val="00771E11"/>
    <w:rsid w:val="007748CA"/>
    <w:rsid w:val="00792FBE"/>
    <w:rsid w:val="00793814"/>
    <w:rsid w:val="007A227F"/>
    <w:rsid w:val="007B47F9"/>
    <w:rsid w:val="007C335D"/>
    <w:rsid w:val="00800471"/>
    <w:rsid w:val="00801EEF"/>
    <w:rsid w:val="00803853"/>
    <w:rsid w:val="00805604"/>
    <w:rsid w:val="00834108"/>
    <w:rsid w:val="00855476"/>
    <w:rsid w:val="008A11CF"/>
    <w:rsid w:val="008B0B90"/>
    <w:rsid w:val="008E54C1"/>
    <w:rsid w:val="00904654"/>
    <w:rsid w:val="00944120"/>
    <w:rsid w:val="00970C88"/>
    <w:rsid w:val="00975EC6"/>
    <w:rsid w:val="009C4779"/>
    <w:rsid w:val="009F16D2"/>
    <w:rsid w:val="00A10195"/>
    <w:rsid w:val="00A377B9"/>
    <w:rsid w:val="00A560D4"/>
    <w:rsid w:val="00AA2299"/>
    <w:rsid w:val="00AB6852"/>
    <w:rsid w:val="00AD3095"/>
    <w:rsid w:val="00AD65C6"/>
    <w:rsid w:val="00AF1DDF"/>
    <w:rsid w:val="00B003E7"/>
    <w:rsid w:val="00B1085C"/>
    <w:rsid w:val="00B22D4E"/>
    <w:rsid w:val="00B46F63"/>
    <w:rsid w:val="00B62A1A"/>
    <w:rsid w:val="00B75AAD"/>
    <w:rsid w:val="00B8202E"/>
    <w:rsid w:val="00BD549B"/>
    <w:rsid w:val="00BE0A7C"/>
    <w:rsid w:val="00BF1FD0"/>
    <w:rsid w:val="00BF7331"/>
    <w:rsid w:val="00C03772"/>
    <w:rsid w:val="00C34D4D"/>
    <w:rsid w:val="00C4382C"/>
    <w:rsid w:val="00C4487D"/>
    <w:rsid w:val="00CA08CB"/>
    <w:rsid w:val="00CD0BFC"/>
    <w:rsid w:val="00CF53C1"/>
    <w:rsid w:val="00D02DFE"/>
    <w:rsid w:val="00D43EF6"/>
    <w:rsid w:val="00DF2683"/>
    <w:rsid w:val="00E07846"/>
    <w:rsid w:val="00E51DC0"/>
    <w:rsid w:val="00E60096"/>
    <w:rsid w:val="00E67723"/>
    <w:rsid w:val="00EB76E4"/>
    <w:rsid w:val="00ED380E"/>
    <w:rsid w:val="00F018BC"/>
    <w:rsid w:val="00F10749"/>
    <w:rsid w:val="00F61446"/>
    <w:rsid w:val="00F85AC6"/>
    <w:rsid w:val="00FA0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Saraksta rindkopa1,Body,Text"/>
    <w:basedOn w:val="Normal"/>
    <w:link w:val="ListParagraphChar"/>
    <w:uiPriority w:val="34"/>
    <w:qFormat/>
    <w:rsid w:val="002A0CEF"/>
    <w:pPr>
      <w:ind w:left="720"/>
      <w:contextualSpacing/>
    </w:pPr>
  </w:style>
  <w:style w:type="table" w:styleId="TableGrid">
    <w:name w:val="Table Grid"/>
    <w:basedOn w:val="TableNormal"/>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character" w:customStyle="1" w:styleId="Neatrisintapieminana1">
    <w:name w:val="Neatrisināta pieminēšana1"/>
    <w:basedOn w:val="DefaultParagraphFont"/>
    <w:uiPriority w:val="99"/>
    <w:semiHidden/>
    <w:unhideWhenUsed/>
    <w:rsid w:val="00BF7331"/>
    <w:rPr>
      <w:color w:val="605E5C"/>
      <w:shd w:val="clear" w:color="auto" w:fill="E1DFDD"/>
    </w:rPr>
  </w:style>
  <w:style w:type="paragraph" w:styleId="Title">
    <w:name w:val="Title"/>
    <w:basedOn w:val="Normal"/>
    <w:link w:val="TitleChar"/>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6"/>
      </w:numPr>
      <w:spacing w:after="0" w:line="240" w:lineRule="auto"/>
      <w:jc w:val="both"/>
    </w:pPr>
    <w:rPr>
      <w:rFonts w:ascii="Times New Roman" w:eastAsia="Times New Roman" w:hAnsi="Times New Roman" w:cs="Times New Roman"/>
      <w:bCs/>
      <w:sz w:val="24"/>
      <w:szCs w:val="24"/>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Body Char"/>
    <w:link w:val="ListParagraph"/>
    <w:uiPriority w:val="99"/>
    <w:qFormat/>
    <w:locked/>
    <w:rsid w:val="00B75AAD"/>
    <w:rPr>
      <w:rFonts w:ascii="Times New Roman" w:eastAsia="Calibri" w:hAnsi="Times New Roman" w:cs="Times New Roman"/>
      <w:sz w:val="24"/>
      <w:szCs w:val="24"/>
      <w:lang w:eastAsia="lv-LV"/>
    </w:rPr>
  </w:style>
  <w:style w:type="paragraph" w:styleId="EndnoteText">
    <w:name w:val="endnote text"/>
    <w:basedOn w:val="Normal"/>
    <w:link w:val="EndnoteTextChar"/>
    <w:uiPriority w:val="99"/>
    <w:semiHidden/>
    <w:unhideWhenUsed/>
    <w:rsid w:val="00B75AAD"/>
    <w:rPr>
      <w:sz w:val="20"/>
      <w:szCs w:val="20"/>
    </w:rPr>
  </w:style>
  <w:style w:type="character" w:customStyle="1" w:styleId="EndnoteTextChar">
    <w:name w:val="Endnote Text Char"/>
    <w:basedOn w:val="DefaultParagraphFont"/>
    <w:link w:val="EndnoteText"/>
    <w:uiPriority w:val="99"/>
    <w:semiHidden/>
    <w:rsid w:val="00B75AAD"/>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75AAD"/>
    <w:rPr>
      <w:vertAlign w:val="superscript"/>
    </w:rPr>
  </w:style>
  <w:style w:type="paragraph" w:customStyle="1" w:styleId="a">
    <w:name w:val="Заголовок таблицы"/>
    <w:basedOn w:val="Normal"/>
    <w:uiPriority w:val="99"/>
    <w:rsid w:val="00F61446"/>
    <w:pPr>
      <w:suppressLineNumbers/>
      <w:suppressAutoHyphens/>
      <w:jc w:val="center"/>
    </w:pPr>
    <w:rPr>
      <w:rFonts w:eastAsia="Times New Roman"/>
      <w:b/>
      <w:bCs/>
      <w:lang w:eastAsia="ar-SA"/>
    </w:rPr>
  </w:style>
  <w:style w:type="character" w:styleId="UnresolvedMention">
    <w:name w:val="Unresolved Mention"/>
    <w:basedOn w:val="DefaultParagraphFont"/>
    <w:uiPriority w:val="99"/>
    <w:semiHidden/>
    <w:unhideWhenUsed/>
    <w:rsid w:val="00E07846"/>
    <w:rPr>
      <w:color w:val="605E5C"/>
      <w:shd w:val="clear" w:color="auto" w:fill="E1DFDD"/>
    </w:rPr>
  </w:style>
  <w:style w:type="paragraph" w:styleId="Subtitle">
    <w:name w:val="Subtitle"/>
    <w:basedOn w:val="Normal"/>
    <w:link w:val="SubtitleChar"/>
    <w:qFormat/>
    <w:rsid w:val="00C03772"/>
    <w:pPr>
      <w:jc w:val="both"/>
    </w:pPr>
    <w:rPr>
      <w:rFonts w:eastAsia="Times New Roman"/>
      <w:sz w:val="26"/>
      <w:szCs w:val="20"/>
      <w:lang w:val="x-none" w:eastAsia="x-none"/>
    </w:rPr>
  </w:style>
  <w:style w:type="character" w:customStyle="1" w:styleId="SubtitleChar">
    <w:name w:val="Subtitle Char"/>
    <w:basedOn w:val="DefaultParagraphFont"/>
    <w:link w:val="Subtitle"/>
    <w:rsid w:val="00C03772"/>
    <w:rPr>
      <w:rFonts w:ascii="Times New Roman" w:eastAsia="Times New Roman" w:hAnsi="Times New Roman" w:cs="Times New Roman"/>
      <w:sz w:val="26"/>
      <w:szCs w:val="20"/>
      <w:lang w:val="x-none" w:eastAsia="x-none"/>
    </w:rPr>
  </w:style>
  <w:style w:type="paragraph" w:styleId="BodyTextIndent">
    <w:name w:val="Body Text Indent"/>
    <w:basedOn w:val="Normal"/>
    <w:link w:val="BodyTextIndentChar"/>
    <w:rsid w:val="00AD3095"/>
    <w:pPr>
      <w:spacing w:after="120"/>
      <w:ind w:left="283"/>
    </w:pPr>
    <w:rPr>
      <w:rFonts w:eastAsia="Times New Roman"/>
      <w:lang w:val="x-none" w:eastAsia="en-US"/>
    </w:rPr>
  </w:style>
  <w:style w:type="character" w:customStyle="1" w:styleId="BodyTextIndentChar">
    <w:name w:val="Body Text Indent Char"/>
    <w:basedOn w:val="DefaultParagraphFont"/>
    <w:link w:val="BodyTextIndent"/>
    <w:rsid w:val="00AD3095"/>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2810">
      <w:bodyDiv w:val="1"/>
      <w:marLeft w:val="0"/>
      <w:marRight w:val="0"/>
      <w:marTop w:val="0"/>
      <w:marBottom w:val="0"/>
      <w:divBdr>
        <w:top w:val="none" w:sz="0" w:space="0" w:color="auto"/>
        <w:left w:val="none" w:sz="0" w:space="0" w:color="auto"/>
        <w:bottom w:val="none" w:sz="0" w:space="0" w:color="auto"/>
        <w:right w:val="none" w:sz="0" w:space="0" w:color="auto"/>
      </w:divBdr>
    </w:div>
    <w:div w:id="391079206">
      <w:bodyDiv w:val="1"/>
      <w:marLeft w:val="0"/>
      <w:marRight w:val="0"/>
      <w:marTop w:val="0"/>
      <w:marBottom w:val="0"/>
      <w:divBdr>
        <w:top w:val="none" w:sz="0" w:space="0" w:color="auto"/>
        <w:left w:val="none" w:sz="0" w:space="0" w:color="auto"/>
        <w:bottom w:val="none" w:sz="0" w:space="0" w:color="auto"/>
        <w:right w:val="none" w:sz="0" w:space="0" w:color="auto"/>
      </w:divBdr>
    </w:div>
    <w:div w:id="484667195">
      <w:bodyDiv w:val="1"/>
      <w:marLeft w:val="0"/>
      <w:marRight w:val="0"/>
      <w:marTop w:val="0"/>
      <w:marBottom w:val="0"/>
      <w:divBdr>
        <w:top w:val="none" w:sz="0" w:space="0" w:color="auto"/>
        <w:left w:val="none" w:sz="0" w:space="0" w:color="auto"/>
        <w:bottom w:val="none" w:sz="0" w:space="0" w:color="auto"/>
        <w:right w:val="none" w:sz="0" w:space="0" w:color="auto"/>
      </w:divBdr>
    </w:div>
    <w:div w:id="1006245276">
      <w:bodyDiv w:val="1"/>
      <w:marLeft w:val="0"/>
      <w:marRight w:val="0"/>
      <w:marTop w:val="0"/>
      <w:marBottom w:val="0"/>
      <w:divBdr>
        <w:top w:val="none" w:sz="0" w:space="0" w:color="auto"/>
        <w:left w:val="none" w:sz="0" w:space="0" w:color="auto"/>
        <w:bottom w:val="none" w:sz="0" w:space="0" w:color="auto"/>
        <w:right w:val="none" w:sz="0" w:space="0" w:color="auto"/>
      </w:divBdr>
    </w:div>
    <w:div w:id="1505898709">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23634</Words>
  <Characters>13472</Characters>
  <Application>Microsoft Office Word</Application>
  <DocSecurity>0</DocSecurity>
  <Lines>112</Lines>
  <Paragraphs>74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Juriste JLSP</cp:lastModifiedBy>
  <cp:revision>8</cp:revision>
  <cp:lastPrinted>2024-07-04T10:34:00Z</cp:lastPrinted>
  <dcterms:created xsi:type="dcterms:W3CDTF">2024-07-04T06:06:00Z</dcterms:created>
  <dcterms:modified xsi:type="dcterms:W3CDTF">2024-07-04T10:35:00Z</dcterms:modified>
</cp:coreProperties>
</file>