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E4CE3" w14:textId="45CB329D" w:rsidR="005A1C72" w:rsidRPr="008E7990" w:rsidRDefault="00270418" w:rsidP="00AD3A20">
      <w:pPr>
        <w:ind w:left="57"/>
        <w:rPr>
          <w:rFonts w:ascii="Arial" w:hAnsi="Arial" w:cs="Arial"/>
          <w:b/>
          <w:lang w:val="en-GB"/>
        </w:rPr>
      </w:pPr>
      <w:r w:rsidRPr="008E7990">
        <w:rPr>
          <w:rFonts w:ascii="Arial" w:hAnsi="Arial" w:cs="Arial"/>
          <w:b/>
          <w:noProof/>
        </w:rPr>
        <w:drawing>
          <wp:anchor distT="0" distB="0" distL="114300" distR="114300" simplePos="0" relativeHeight="251658240" behindDoc="1" locked="0" layoutInCell="1" allowOverlap="1" wp14:anchorId="645F7D59" wp14:editId="56734E7B">
            <wp:simplePos x="0" y="0"/>
            <wp:positionH relativeFrom="column">
              <wp:posOffset>1578272</wp:posOffset>
            </wp:positionH>
            <wp:positionV relativeFrom="paragraph">
              <wp:posOffset>242</wp:posOffset>
            </wp:positionV>
            <wp:extent cx="2489200" cy="750570"/>
            <wp:effectExtent l="0" t="0" r="6350" b="0"/>
            <wp:wrapTight wrapText="bothSides">
              <wp:wrapPolygon edited="0">
                <wp:start x="0" y="0"/>
                <wp:lineTo x="0" y="20832"/>
                <wp:lineTo x="21490" y="20832"/>
                <wp:lineTo x="21490" y="0"/>
                <wp:lineTo x="0" y="0"/>
              </wp:wrapPolygon>
            </wp:wrapTight>
            <wp:docPr id="2" name="Picture 2" descr="P:\Jolanta_Att_departaments\PROJEKTI\VISI_PROJEKTI\Interreg\SnowPowerLatLit_Visaginas\publicitate_SnowPower\logo\Interreg Logo Latvia-Lithuania CMYK Colo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Jolanta_Att_departaments\PROJEKTI\VISI_PROJEKTI\Interreg\SnowPowerLatLit_Visaginas\publicitate_SnowPower\logo\Interreg Logo Latvia-Lithuania CMYK Color-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9200" cy="750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4CC6A6" w14:textId="1BAFE404" w:rsidR="005A1C72" w:rsidRPr="008E7990" w:rsidRDefault="005A1C72" w:rsidP="00270418">
      <w:pPr>
        <w:ind w:left="57" w:firstLine="720"/>
        <w:rPr>
          <w:rFonts w:ascii="Arial" w:hAnsi="Arial" w:cs="Arial"/>
          <w:b/>
          <w:lang w:val="en-GB"/>
        </w:rPr>
      </w:pPr>
    </w:p>
    <w:p w14:paraId="0AD04067" w14:textId="77777777" w:rsidR="00270418" w:rsidRPr="008E7990" w:rsidRDefault="00270418" w:rsidP="00AD3A20">
      <w:pPr>
        <w:ind w:left="57"/>
        <w:rPr>
          <w:rFonts w:ascii="Arial" w:hAnsi="Arial" w:cs="Arial"/>
          <w:b/>
          <w:lang w:val="en-GB"/>
        </w:rPr>
      </w:pPr>
    </w:p>
    <w:p w14:paraId="72435FBE" w14:textId="77777777" w:rsidR="00270418" w:rsidRPr="008E7990" w:rsidRDefault="00270418" w:rsidP="00AD3A20">
      <w:pPr>
        <w:ind w:left="57"/>
        <w:rPr>
          <w:rFonts w:ascii="Arial" w:hAnsi="Arial" w:cs="Arial"/>
          <w:b/>
          <w:lang w:val="en-GB"/>
        </w:rPr>
      </w:pPr>
    </w:p>
    <w:p w14:paraId="1DBD024C" w14:textId="77777777" w:rsidR="00270418" w:rsidRPr="008E7990" w:rsidRDefault="00270418" w:rsidP="00AD3A20">
      <w:pPr>
        <w:ind w:left="57"/>
        <w:rPr>
          <w:rFonts w:ascii="Arial" w:hAnsi="Arial" w:cs="Arial"/>
          <w:b/>
          <w:lang w:val="en-GB"/>
        </w:rPr>
      </w:pPr>
    </w:p>
    <w:p w14:paraId="270D510C" w14:textId="2E9CA5F4" w:rsidR="00683D63" w:rsidRDefault="00443085" w:rsidP="00186B07">
      <w:pPr>
        <w:tabs>
          <w:tab w:val="left" w:pos="3510"/>
        </w:tabs>
        <w:suppressAutoHyphens/>
        <w:jc w:val="center"/>
        <w:rPr>
          <w:b/>
          <w:bCs/>
          <w:lang w:val="en-GB" w:eastAsia="ar-SA"/>
        </w:rPr>
      </w:pPr>
      <w:r>
        <w:rPr>
          <w:b/>
          <w:bCs/>
          <w:lang w:val="en-GB" w:eastAsia="ar-SA"/>
        </w:rPr>
        <w:t>INVITATION TO</w:t>
      </w:r>
      <w:r w:rsidR="00683D63">
        <w:rPr>
          <w:b/>
          <w:bCs/>
          <w:lang w:val="en-GB" w:eastAsia="ar-SA"/>
        </w:rPr>
        <w:t xml:space="preserve"> TENDER</w:t>
      </w:r>
    </w:p>
    <w:p w14:paraId="17B79658" w14:textId="7494FA60" w:rsidR="00497011" w:rsidRPr="00683D63" w:rsidRDefault="00AA733D" w:rsidP="00186B07">
      <w:pPr>
        <w:tabs>
          <w:tab w:val="left" w:pos="3510"/>
        </w:tabs>
        <w:suppressAutoHyphens/>
        <w:jc w:val="center"/>
        <w:rPr>
          <w:b/>
          <w:bCs/>
          <w:lang w:val="en-GB"/>
        </w:rPr>
      </w:pPr>
      <w:r>
        <w:rPr>
          <w:b/>
          <w:bCs/>
          <w:lang w:val="en-GB" w:eastAsia="ar-SA"/>
        </w:rPr>
        <w:t xml:space="preserve"> </w:t>
      </w:r>
      <w:r w:rsidR="004A0E1E">
        <w:rPr>
          <w:b/>
          <w:bCs/>
          <w:lang w:val="en-GB" w:eastAsia="ar-SA"/>
        </w:rPr>
        <w:t xml:space="preserve">for </w:t>
      </w:r>
      <w:r>
        <w:rPr>
          <w:b/>
          <w:bCs/>
          <w:lang w:val="en-GB" w:eastAsia="ar-SA"/>
        </w:rPr>
        <w:t>award</w:t>
      </w:r>
      <w:r w:rsidR="004A0E1E">
        <w:rPr>
          <w:b/>
          <w:bCs/>
          <w:lang w:val="en-GB" w:eastAsia="ar-SA"/>
        </w:rPr>
        <w:t>ing</w:t>
      </w:r>
      <w:r>
        <w:rPr>
          <w:b/>
          <w:bCs/>
          <w:lang w:val="en-GB" w:eastAsia="ar-SA"/>
        </w:rPr>
        <w:t xml:space="preserve"> the contract </w:t>
      </w:r>
      <w:r w:rsidR="00683D63" w:rsidRPr="00683D63">
        <w:rPr>
          <w:b/>
          <w:bCs/>
          <w:lang w:val="en-GB"/>
        </w:rPr>
        <w:t>"</w:t>
      </w:r>
      <w:r w:rsidRPr="00683D63">
        <w:rPr>
          <w:b/>
          <w:bCs/>
          <w:lang w:val="en-GB"/>
        </w:rPr>
        <w:t xml:space="preserve">Provision of services of an external expert for the participants of the </w:t>
      </w:r>
      <w:proofErr w:type="spellStart"/>
      <w:r w:rsidRPr="00683D63">
        <w:rPr>
          <w:b/>
          <w:bCs/>
          <w:lang w:val="en-GB"/>
        </w:rPr>
        <w:t>Interreg</w:t>
      </w:r>
      <w:proofErr w:type="spellEnd"/>
      <w:r w:rsidRPr="00683D63">
        <w:rPr>
          <w:b/>
          <w:bCs/>
          <w:lang w:val="en-GB"/>
        </w:rPr>
        <w:t xml:space="preserve"> VI-A Latvia – Lithuania programme 2021-2027 project "Sustainable cross border cooperation for winter tourism development" ("</w:t>
      </w:r>
      <w:proofErr w:type="spellStart"/>
      <w:r w:rsidRPr="00683D63">
        <w:rPr>
          <w:b/>
          <w:bCs/>
          <w:lang w:val="en-GB"/>
        </w:rPr>
        <w:t>SnowPower</w:t>
      </w:r>
      <w:proofErr w:type="spellEnd"/>
      <w:r w:rsidRPr="00683D63">
        <w:rPr>
          <w:b/>
          <w:bCs/>
          <w:lang w:val="en-GB"/>
        </w:rPr>
        <w:t>"/ No. LL-00123) training "Green and digital skills in tourism supporting winter tourism season"</w:t>
      </w:r>
      <w:r w:rsidR="00683D63" w:rsidRPr="00683D63">
        <w:rPr>
          <w:b/>
          <w:bCs/>
          <w:lang w:val="en-GB"/>
        </w:rPr>
        <w:t>"</w:t>
      </w:r>
    </w:p>
    <w:p w14:paraId="420822C3" w14:textId="27F81D1C" w:rsidR="0062376C" w:rsidRPr="008E7990" w:rsidRDefault="002403E5" w:rsidP="0062376C">
      <w:pPr>
        <w:jc w:val="center"/>
        <w:rPr>
          <w:b/>
          <w:lang w:val="en-GB"/>
        </w:rPr>
      </w:pPr>
      <w:r w:rsidRPr="008E7990">
        <w:rPr>
          <w:b/>
          <w:lang w:val="en-GB"/>
        </w:rPr>
        <w:t>Identifi</w:t>
      </w:r>
      <w:r w:rsidR="00BE4C35" w:rsidRPr="008E7990">
        <w:rPr>
          <w:b/>
          <w:lang w:val="en-GB"/>
        </w:rPr>
        <w:t>cation No</w:t>
      </w:r>
      <w:r w:rsidRPr="008E7990">
        <w:rPr>
          <w:b/>
          <w:lang w:val="en-GB"/>
        </w:rPr>
        <w:t>.</w:t>
      </w:r>
      <w:r w:rsidR="000779AE" w:rsidRPr="008E7990">
        <w:rPr>
          <w:b/>
          <w:lang w:val="en-GB"/>
        </w:rPr>
        <w:t xml:space="preserve"> </w:t>
      </w:r>
      <w:r w:rsidR="00270418" w:rsidRPr="008E7990">
        <w:rPr>
          <w:b/>
          <w:lang w:val="en-GB"/>
        </w:rPr>
        <w:t>DPCP 2024</w:t>
      </w:r>
      <w:r w:rsidR="00221E51" w:rsidRPr="008E7990">
        <w:rPr>
          <w:b/>
          <w:lang w:val="en-GB"/>
        </w:rPr>
        <w:t>/</w:t>
      </w:r>
      <w:r w:rsidR="009F6793" w:rsidRPr="008E7990">
        <w:rPr>
          <w:b/>
          <w:lang w:val="en-GB"/>
        </w:rPr>
        <w:t>41</w:t>
      </w:r>
    </w:p>
    <w:p w14:paraId="5F2B37CC" w14:textId="7525B11A" w:rsidR="00C6616A" w:rsidRPr="008E7990" w:rsidRDefault="00C6616A" w:rsidP="00AA76F4">
      <w:pPr>
        <w:contextualSpacing/>
        <w:jc w:val="center"/>
        <w:rPr>
          <w:b/>
          <w:lang w:val="en-GB"/>
        </w:rPr>
      </w:pPr>
    </w:p>
    <w:p w14:paraId="19E5D5F6" w14:textId="4C12837A" w:rsidR="00584B13" w:rsidRPr="008E7990" w:rsidRDefault="00BE4C35"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4"/>
          <w:szCs w:val="24"/>
          <w:lang w:val="en-GB"/>
        </w:rPr>
      </w:pPr>
      <w:r w:rsidRPr="008E7990">
        <w:rPr>
          <w:rFonts w:ascii="Times New Roman" w:hAnsi="Times New Roman" w:cs="Times New Roman"/>
          <w:b/>
          <w:bCs/>
          <w:color w:val="auto"/>
          <w:sz w:val="24"/>
          <w:szCs w:val="24"/>
          <w:lang w:val="en-GB"/>
        </w:rPr>
        <w:t>Contracting authority</w:t>
      </w:r>
      <w:r w:rsidR="00584B13" w:rsidRPr="008E7990">
        <w:rPr>
          <w:rFonts w:ascii="Times New Roman" w:hAnsi="Times New Roman" w:cs="Times New Roman"/>
          <w:b/>
          <w:bCs/>
          <w:color w:val="auto"/>
          <w:sz w:val="24"/>
          <w:szCs w:val="24"/>
          <w:lang w:val="en-GB"/>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583"/>
        <w:gridCol w:w="5079"/>
      </w:tblGrid>
      <w:tr w:rsidR="00A36C5E" w:rsidRPr="008E7990" w14:paraId="290E526C"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214E10B7" w14:textId="1BBFD5BE" w:rsidR="00584B13" w:rsidRPr="008E7990" w:rsidRDefault="00BE4C35" w:rsidP="001F3C0F">
            <w:pPr>
              <w:rPr>
                <w:b/>
                <w:lang w:val="en-GB"/>
              </w:rPr>
            </w:pPr>
            <w:r w:rsidRPr="008E7990">
              <w:rPr>
                <w:b/>
                <w:lang w:val="en-GB"/>
              </w:rPr>
              <w:t>Name of contracting authority</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4AE407DC" w14:textId="23369476" w:rsidR="00584B13" w:rsidRPr="008E7990" w:rsidRDefault="00584B13" w:rsidP="00D35A08">
            <w:pPr>
              <w:pStyle w:val="Style2"/>
              <w:rPr>
                <w:sz w:val="24"/>
                <w:szCs w:val="24"/>
                <w:lang w:val="en-GB"/>
              </w:rPr>
            </w:pPr>
            <w:r w:rsidRPr="008E7990">
              <w:rPr>
                <w:sz w:val="24"/>
                <w:szCs w:val="24"/>
                <w:lang w:val="en-GB"/>
              </w:rPr>
              <w:t xml:space="preserve">Daugavpils </w:t>
            </w:r>
            <w:r w:rsidR="00BE4C35" w:rsidRPr="008E7990">
              <w:rPr>
                <w:sz w:val="24"/>
                <w:szCs w:val="24"/>
                <w:lang w:val="en-GB"/>
              </w:rPr>
              <w:t>City G</w:t>
            </w:r>
            <w:r w:rsidR="00914CAB" w:rsidRPr="008E7990">
              <w:rPr>
                <w:sz w:val="24"/>
                <w:szCs w:val="24"/>
                <w:lang w:val="en-GB"/>
              </w:rPr>
              <w:t>o</w:t>
            </w:r>
            <w:r w:rsidR="00BE4C35" w:rsidRPr="008E7990">
              <w:rPr>
                <w:sz w:val="24"/>
                <w:szCs w:val="24"/>
                <w:lang w:val="en-GB"/>
              </w:rPr>
              <w:t>vernment</w:t>
            </w:r>
          </w:p>
        </w:tc>
      </w:tr>
      <w:tr w:rsidR="00A36C5E" w:rsidRPr="008E7990" w14:paraId="2D83276E"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257CC85C" w14:textId="15246781" w:rsidR="00584B13" w:rsidRPr="008E7990" w:rsidRDefault="00584B13" w:rsidP="00156F47">
            <w:pPr>
              <w:pStyle w:val="TOC1"/>
              <w:jc w:val="left"/>
              <w:rPr>
                <w:sz w:val="24"/>
                <w:szCs w:val="24"/>
                <w:lang w:val="en-GB"/>
              </w:rPr>
            </w:pPr>
            <w:r w:rsidRPr="008E7990">
              <w:rPr>
                <w:sz w:val="24"/>
                <w:szCs w:val="24"/>
                <w:lang w:val="en-GB"/>
              </w:rPr>
              <w:t>Ad</w:t>
            </w:r>
            <w:r w:rsidR="00BE4C35" w:rsidRPr="008E7990">
              <w:rPr>
                <w:sz w:val="24"/>
                <w:szCs w:val="24"/>
                <w:lang w:val="en-GB"/>
              </w:rPr>
              <w:t>dress</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3F1F4411" w14:textId="77777777" w:rsidR="00584B13" w:rsidRPr="008E7990" w:rsidRDefault="00584B13" w:rsidP="00D35A08">
            <w:pPr>
              <w:rPr>
                <w:b/>
                <w:lang w:val="en-GB"/>
              </w:rPr>
            </w:pPr>
            <w:proofErr w:type="spellStart"/>
            <w:r w:rsidRPr="008E7990">
              <w:rPr>
                <w:rStyle w:val="Strong"/>
                <w:b w:val="0"/>
                <w:lang w:val="en-GB"/>
              </w:rPr>
              <w:t>Krišjāņa</w:t>
            </w:r>
            <w:proofErr w:type="spellEnd"/>
            <w:r w:rsidRPr="008E7990">
              <w:rPr>
                <w:rStyle w:val="Strong"/>
                <w:b w:val="0"/>
                <w:lang w:val="en-GB"/>
              </w:rPr>
              <w:t xml:space="preserve"> </w:t>
            </w:r>
            <w:proofErr w:type="spellStart"/>
            <w:r w:rsidRPr="008E7990">
              <w:rPr>
                <w:rStyle w:val="Strong"/>
                <w:b w:val="0"/>
                <w:lang w:val="en-GB"/>
              </w:rPr>
              <w:t>Valdemāra</w:t>
            </w:r>
            <w:proofErr w:type="spellEnd"/>
            <w:r w:rsidRPr="008E7990">
              <w:rPr>
                <w:rStyle w:val="Strong"/>
                <w:b w:val="0"/>
                <w:lang w:val="en-GB"/>
              </w:rPr>
              <w:t xml:space="preserve"> </w:t>
            </w:r>
            <w:proofErr w:type="spellStart"/>
            <w:r w:rsidRPr="008E7990">
              <w:rPr>
                <w:rStyle w:val="Strong"/>
                <w:b w:val="0"/>
                <w:lang w:val="en-GB"/>
              </w:rPr>
              <w:t>iel</w:t>
            </w:r>
            <w:r w:rsidR="00D35A08" w:rsidRPr="008E7990">
              <w:rPr>
                <w:rStyle w:val="Strong"/>
                <w:b w:val="0"/>
                <w:lang w:val="en-GB"/>
              </w:rPr>
              <w:t>a</w:t>
            </w:r>
            <w:proofErr w:type="spellEnd"/>
            <w:r w:rsidRPr="008E7990">
              <w:rPr>
                <w:rStyle w:val="Strong"/>
                <w:b w:val="0"/>
                <w:lang w:val="en-GB"/>
              </w:rPr>
              <w:t xml:space="preserve"> 1</w:t>
            </w:r>
            <w:r w:rsidRPr="008E7990">
              <w:rPr>
                <w:b/>
                <w:lang w:val="en-GB"/>
              </w:rPr>
              <w:t>,</w:t>
            </w:r>
            <w:r w:rsidRPr="008E7990">
              <w:rPr>
                <w:lang w:val="en-GB"/>
              </w:rPr>
              <w:t xml:space="preserve"> Daugavpils, LV-5401</w:t>
            </w:r>
          </w:p>
        </w:tc>
      </w:tr>
      <w:tr w:rsidR="00A36C5E" w:rsidRPr="008E7990" w14:paraId="15B7F1FA"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1B8C65FA" w14:textId="7FF777A2" w:rsidR="00584B13" w:rsidRPr="008E7990" w:rsidRDefault="00BE4C35" w:rsidP="00156F47">
            <w:pPr>
              <w:pStyle w:val="TOC1"/>
              <w:jc w:val="left"/>
              <w:rPr>
                <w:sz w:val="24"/>
                <w:szCs w:val="24"/>
                <w:lang w:val="en-GB"/>
              </w:rPr>
            </w:pPr>
            <w:r w:rsidRPr="008E7990">
              <w:rPr>
                <w:sz w:val="24"/>
                <w:szCs w:val="24"/>
                <w:lang w:val="en-GB"/>
              </w:rPr>
              <w:t>Registration number</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7430F871" w14:textId="77777777" w:rsidR="00584B13" w:rsidRPr="008E7990" w:rsidRDefault="00584B13" w:rsidP="00156F47">
            <w:pPr>
              <w:rPr>
                <w:b/>
                <w:lang w:val="en-GB"/>
              </w:rPr>
            </w:pPr>
            <w:r w:rsidRPr="008E7990">
              <w:rPr>
                <w:rStyle w:val="Strong"/>
                <w:b w:val="0"/>
                <w:lang w:val="en-GB"/>
              </w:rPr>
              <w:t>90000077325</w:t>
            </w:r>
          </w:p>
        </w:tc>
      </w:tr>
      <w:tr w:rsidR="00A36C5E" w:rsidRPr="008E7990" w14:paraId="54A0982C"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4CCABF17" w14:textId="5B02C44E" w:rsidR="00584B13" w:rsidRPr="008E7990" w:rsidRDefault="00BE4C35" w:rsidP="00156F47">
            <w:pPr>
              <w:pStyle w:val="TOC1"/>
              <w:jc w:val="left"/>
              <w:rPr>
                <w:sz w:val="24"/>
                <w:szCs w:val="24"/>
                <w:lang w:val="en-GB"/>
              </w:rPr>
            </w:pPr>
            <w:r w:rsidRPr="008E7990">
              <w:rPr>
                <w:sz w:val="24"/>
                <w:szCs w:val="24"/>
                <w:lang w:val="en-GB"/>
              </w:rPr>
              <w:t>Contact person</w:t>
            </w:r>
          </w:p>
        </w:tc>
        <w:tc>
          <w:tcPr>
            <w:tcW w:w="6662" w:type="dxa"/>
            <w:gridSpan w:val="2"/>
            <w:tcBorders>
              <w:top w:val="single" w:sz="4" w:space="0" w:color="auto"/>
              <w:left w:val="single" w:sz="4" w:space="0" w:color="auto"/>
              <w:bottom w:val="single" w:sz="4" w:space="0" w:color="auto"/>
              <w:right w:val="single" w:sz="4" w:space="0" w:color="auto"/>
            </w:tcBorders>
            <w:hideMark/>
          </w:tcPr>
          <w:p w14:paraId="1911A2D6" w14:textId="1F967C24" w:rsidR="00584B13" w:rsidRPr="008E7990" w:rsidRDefault="00914CAB" w:rsidP="00A21F06">
            <w:pPr>
              <w:spacing w:line="259" w:lineRule="auto"/>
              <w:rPr>
                <w:lang w:val="en-GB"/>
              </w:rPr>
            </w:pPr>
            <w:r w:rsidRPr="008E7990">
              <w:rPr>
                <w:rFonts w:eastAsia="Calibri"/>
                <w:sz w:val="22"/>
                <w:szCs w:val="22"/>
                <w:lang w:val="en-GB"/>
              </w:rPr>
              <w:t xml:space="preserve">International Project Manager at the Office for Investments and International Affairs of the Development Department of Daugavpils </w:t>
            </w:r>
            <w:r w:rsidR="00A21F06">
              <w:rPr>
                <w:rFonts w:eastAsia="Calibri"/>
                <w:sz w:val="22"/>
                <w:szCs w:val="22"/>
                <w:lang w:val="en-GB"/>
              </w:rPr>
              <w:t>City</w:t>
            </w:r>
            <w:r w:rsidRPr="008E7990">
              <w:rPr>
                <w:rFonts w:eastAsia="Calibri"/>
                <w:sz w:val="22"/>
                <w:szCs w:val="22"/>
                <w:lang w:val="en-GB"/>
              </w:rPr>
              <w:t xml:space="preserve"> Government Central Administration</w:t>
            </w:r>
            <w:r w:rsidRPr="008E7990">
              <w:rPr>
                <w:lang w:val="en-GB"/>
              </w:rPr>
              <w:t xml:space="preserve"> (hereinafter - DLGCA)</w:t>
            </w:r>
            <w:r w:rsidR="00270418" w:rsidRPr="008E7990">
              <w:rPr>
                <w:lang w:val="en-GB"/>
              </w:rPr>
              <w:t>, t</w:t>
            </w:r>
            <w:r w:rsidR="00BE4C35" w:rsidRPr="008E7990">
              <w:rPr>
                <w:lang w:val="en-GB"/>
              </w:rPr>
              <w:t>el</w:t>
            </w:r>
            <w:r w:rsidR="00270418" w:rsidRPr="008E7990">
              <w:rPr>
                <w:lang w:val="en-GB"/>
              </w:rPr>
              <w:t>. 65476801, e-</w:t>
            </w:r>
            <w:r w:rsidR="00BE4C35" w:rsidRPr="008E7990">
              <w:rPr>
                <w:lang w:val="en-GB"/>
              </w:rPr>
              <w:t>mail</w:t>
            </w:r>
            <w:r w:rsidR="00270418" w:rsidRPr="008E7990">
              <w:rPr>
                <w:lang w:val="en-GB"/>
              </w:rPr>
              <w:t xml:space="preserve">: </w:t>
            </w:r>
            <w:hyperlink r:id="rId10" w:history="1">
              <w:r w:rsidR="00270418" w:rsidRPr="008E7990">
                <w:rPr>
                  <w:rStyle w:val="Hyperlink"/>
                  <w:lang w:val="en-GB"/>
                </w:rPr>
                <w:t>jolanta.reca@daugavpils.lv</w:t>
              </w:r>
            </w:hyperlink>
            <w:r w:rsidR="00270418" w:rsidRPr="008E7990">
              <w:rPr>
                <w:lang w:val="en-GB"/>
              </w:rPr>
              <w:t xml:space="preserve"> </w:t>
            </w:r>
          </w:p>
        </w:tc>
      </w:tr>
      <w:tr w:rsidR="00A36C5E" w:rsidRPr="008E7990" w14:paraId="2B76BEBC" w14:textId="77777777" w:rsidTr="001F3C0F">
        <w:trPr>
          <w:cantSplit/>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2FFAC52C" w14:textId="2F1D9B22" w:rsidR="00584B13" w:rsidRPr="008E7990" w:rsidRDefault="00BE4C35" w:rsidP="00156F47">
            <w:pPr>
              <w:rPr>
                <w:b/>
                <w:lang w:val="en-GB"/>
              </w:rPr>
            </w:pPr>
            <w:r w:rsidRPr="008E7990">
              <w:rPr>
                <w:b/>
                <w:lang w:val="en-GB"/>
              </w:rPr>
              <w:t>Working hours</w:t>
            </w:r>
          </w:p>
        </w:tc>
        <w:tc>
          <w:tcPr>
            <w:tcW w:w="1583" w:type="dxa"/>
            <w:tcBorders>
              <w:top w:val="single" w:sz="4" w:space="0" w:color="auto"/>
              <w:left w:val="single" w:sz="4" w:space="0" w:color="auto"/>
              <w:bottom w:val="single" w:sz="4" w:space="0" w:color="auto"/>
              <w:right w:val="single" w:sz="4" w:space="0" w:color="auto"/>
            </w:tcBorders>
            <w:hideMark/>
          </w:tcPr>
          <w:p w14:paraId="426B061F" w14:textId="2B20D36A" w:rsidR="00584B13" w:rsidRPr="008E7990" w:rsidRDefault="00BE4C35" w:rsidP="00156F47">
            <w:pPr>
              <w:pStyle w:val="font5"/>
              <w:spacing w:before="0" w:beforeAutospacing="0" w:after="0" w:afterAutospacing="0"/>
              <w:rPr>
                <w:sz w:val="24"/>
                <w:szCs w:val="24"/>
              </w:rPr>
            </w:pPr>
            <w:r w:rsidRPr="008E7990">
              <w:rPr>
                <w:sz w:val="24"/>
                <w:szCs w:val="24"/>
              </w:rPr>
              <w:t>Monday</w:t>
            </w:r>
          </w:p>
        </w:tc>
        <w:tc>
          <w:tcPr>
            <w:tcW w:w="5079" w:type="dxa"/>
            <w:tcBorders>
              <w:top w:val="single" w:sz="4" w:space="0" w:color="auto"/>
              <w:left w:val="single" w:sz="4" w:space="0" w:color="auto"/>
              <w:bottom w:val="single" w:sz="4" w:space="0" w:color="auto"/>
              <w:right w:val="single" w:sz="4" w:space="0" w:color="auto"/>
            </w:tcBorders>
            <w:hideMark/>
          </w:tcPr>
          <w:p w14:paraId="1ED6A4A3" w14:textId="0AA1450E" w:rsidR="00584B13" w:rsidRPr="008E7990" w:rsidRDefault="00BE4C35" w:rsidP="00156F47">
            <w:pPr>
              <w:pStyle w:val="font5"/>
              <w:spacing w:before="0" w:beforeAutospacing="0" w:after="0" w:afterAutospacing="0"/>
              <w:rPr>
                <w:sz w:val="24"/>
                <w:szCs w:val="24"/>
              </w:rPr>
            </w:pPr>
            <w:r w:rsidRPr="008E7990">
              <w:rPr>
                <w:sz w:val="24"/>
                <w:szCs w:val="24"/>
              </w:rPr>
              <w:t>from</w:t>
            </w:r>
            <w:r w:rsidR="00584B13" w:rsidRPr="008E7990">
              <w:rPr>
                <w:sz w:val="24"/>
                <w:szCs w:val="24"/>
              </w:rPr>
              <w:t xml:space="preserve"> 08</w:t>
            </w:r>
            <w:r w:rsidRPr="008E7990">
              <w:rPr>
                <w:sz w:val="24"/>
                <w:szCs w:val="24"/>
              </w:rPr>
              <w:t>:</w:t>
            </w:r>
            <w:r w:rsidR="00584B13" w:rsidRPr="008E7990">
              <w:rPr>
                <w:sz w:val="24"/>
                <w:szCs w:val="24"/>
              </w:rPr>
              <w:t xml:space="preserve">00 </w:t>
            </w:r>
            <w:r w:rsidRPr="008E7990">
              <w:rPr>
                <w:sz w:val="24"/>
                <w:szCs w:val="24"/>
              </w:rPr>
              <w:t>to</w:t>
            </w:r>
            <w:r w:rsidR="00584B13" w:rsidRPr="008E7990">
              <w:rPr>
                <w:sz w:val="24"/>
                <w:szCs w:val="24"/>
              </w:rPr>
              <w:t xml:space="preserve"> 12</w:t>
            </w:r>
            <w:r w:rsidRPr="008E7990">
              <w:rPr>
                <w:sz w:val="24"/>
                <w:szCs w:val="24"/>
              </w:rPr>
              <w:t>:</w:t>
            </w:r>
            <w:r w:rsidR="00584B13" w:rsidRPr="008E7990">
              <w:rPr>
                <w:sz w:val="24"/>
                <w:szCs w:val="24"/>
              </w:rPr>
              <w:t xml:space="preserve">00 </w:t>
            </w:r>
            <w:r w:rsidRPr="008E7990">
              <w:rPr>
                <w:sz w:val="24"/>
                <w:szCs w:val="24"/>
              </w:rPr>
              <w:t>and from</w:t>
            </w:r>
            <w:r w:rsidR="00584B13" w:rsidRPr="008E7990">
              <w:rPr>
                <w:sz w:val="24"/>
                <w:szCs w:val="24"/>
              </w:rPr>
              <w:t xml:space="preserve"> 13</w:t>
            </w:r>
            <w:r w:rsidRPr="008E7990">
              <w:rPr>
                <w:sz w:val="24"/>
                <w:szCs w:val="24"/>
              </w:rPr>
              <w:t>:</w:t>
            </w:r>
            <w:r w:rsidR="00584B13" w:rsidRPr="008E7990">
              <w:rPr>
                <w:sz w:val="24"/>
                <w:szCs w:val="24"/>
              </w:rPr>
              <w:t xml:space="preserve">00 </w:t>
            </w:r>
            <w:r w:rsidRPr="008E7990">
              <w:rPr>
                <w:sz w:val="24"/>
                <w:szCs w:val="24"/>
              </w:rPr>
              <w:t>to</w:t>
            </w:r>
            <w:r w:rsidR="00584B13" w:rsidRPr="008E7990">
              <w:rPr>
                <w:sz w:val="24"/>
                <w:szCs w:val="24"/>
              </w:rPr>
              <w:t xml:space="preserve"> 18</w:t>
            </w:r>
            <w:r w:rsidRPr="008E7990">
              <w:rPr>
                <w:sz w:val="24"/>
                <w:szCs w:val="24"/>
              </w:rPr>
              <w:t>:</w:t>
            </w:r>
            <w:r w:rsidR="00584B13" w:rsidRPr="008E7990">
              <w:rPr>
                <w:sz w:val="24"/>
                <w:szCs w:val="24"/>
              </w:rPr>
              <w:t>00</w:t>
            </w:r>
          </w:p>
        </w:tc>
      </w:tr>
      <w:tr w:rsidR="00A36C5E" w:rsidRPr="008E7990" w14:paraId="5DC1C5A5" w14:textId="77777777" w:rsidTr="001F3C0F">
        <w:trPr>
          <w:cantSplit/>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057FEAA6" w14:textId="77777777" w:rsidR="00584B13" w:rsidRPr="008E7990" w:rsidRDefault="00584B13" w:rsidP="00156F47">
            <w:pPr>
              <w:rPr>
                <w:b/>
                <w:lang w:val="en-GB"/>
              </w:rPr>
            </w:pPr>
          </w:p>
        </w:tc>
        <w:tc>
          <w:tcPr>
            <w:tcW w:w="1583" w:type="dxa"/>
            <w:tcBorders>
              <w:top w:val="single" w:sz="4" w:space="0" w:color="auto"/>
              <w:left w:val="single" w:sz="4" w:space="0" w:color="auto"/>
              <w:bottom w:val="single" w:sz="4" w:space="0" w:color="auto"/>
              <w:right w:val="single" w:sz="4" w:space="0" w:color="auto"/>
            </w:tcBorders>
            <w:hideMark/>
          </w:tcPr>
          <w:p w14:paraId="17598633" w14:textId="4D077EA4" w:rsidR="00584B13" w:rsidRPr="008E7990" w:rsidRDefault="00BE4C35" w:rsidP="00156F47">
            <w:pPr>
              <w:rPr>
                <w:lang w:val="en-GB"/>
              </w:rPr>
            </w:pPr>
            <w:r w:rsidRPr="008E7990">
              <w:rPr>
                <w:lang w:val="en-GB"/>
              </w:rPr>
              <w:t>Tuesday</w:t>
            </w:r>
            <w:r w:rsidR="00584B13" w:rsidRPr="008E7990">
              <w:rPr>
                <w:lang w:val="en-GB"/>
              </w:rPr>
              <w:t xml:space="preserve">, </w:t>
            </w:r>
            <w:r w:rsidRPr="008E7990">
              <w:rPr>
                <w:lang w:val="en-GB"/>
              </w:rPr>
              <w:t>Wednesday</w:t>
            </w:r>
            <w:r w:rsidR="00584B13" w:rsidRPr="008E7990">
              <w:rPr>
                <w:lang w:val="en-GB"/>
              </w:rPr>
              <w:t xml:space="preserve">, </w:t>
            </w:r>
            <w:r w:rsidRPr="008E7990">
              <w:rPr>
                <w:lang w:val="en-GB"/>
              </w:rPr>
              <w:t>Thursday</w:t>
            </w:r>
          </w:p>
        </w:tc>
        <w:tc>
          <w:tcPr>
            <w:tcW w:w="5079" w:type="dxa"/>
            <w:tcBorders>
              <w:top w:val="single" w:sz="4" w:space="0" w:color="auto"/>
              <w:left w:val="single" w:sz="4" w:space="0" w:color="auto"/>
              <w:bottom w:val="single" w:sz="4" w:space="0" w:color="auto"/>
              <w:right w:val="single" w:sz="4" w:space="0" w:color="auto"/>
            </w:tcBorders>
            <w:vAlign w:val="center"/>
            <w:hideMark/>
          </w:tcPr>
          <w:p w14:paraId="607E063A" w14:textId="4FA984D3" w:rsidR="00584B13" w:rsidRPr="008E7990" w:rsidRDefault="00BE4C35" w:rsidP="00156F47">
            <w:pPr>
              <w:rPr>
                <w:lang w:val="en-GB"/>
              </w:rPr>
            </w:pPr>
            <w:r w:rsidRPr="008E7990">
              <w:rPr>
                <w:lang w:val="en-GB"/>
              </w:rPr>
              <w:t>from</w:t>
            </w:r>
            <w:r w:rsidR="00584B13" w:rsidRPr="008E7990">
              <w:rPr>
                <w:lang w:val="en-GB"/>
              </w:rPr>
              <w:t xml:space="preserve"> 08</w:t>
            </w:r>
            <w:r w:rsidRPr="008E7990">
              <w:rPr>
                <w:lang w:val="en-GB"/>
              </w:rPr>
              <w:t>:</w:t>
            </w:r>
            <w:r w:rsidR="00584B13" w:rsidRPr="008E7990">
              <w:rPr>
                <w:lang w:val="en-GB"/>
              </w:rPr>
              <w:t xml:space="preserve">00 </w:t>
            </w:r>
            <w:r w:rsidRPr="008E7990">
              <w:rPr>
                <w:lang w:val="en-GB"/>
              </w:rPr>
              <w:t>to</w:t>
            </w:r>
            <w:r w:rsidR="00584B13" w:rsidRPr="008E7990">
              <w:rPr>
                <w:lang w:val="en-GB"/>
              </w:rPr>
              <w:t xml:space="preserve"> 12</w:t>
            </w:r>
            <w:r w:rsidRPr="008E7990">
              <w:rPr>
                <w:lang w:val="en-GB"/>
              </w:rPr>
              <w:t>:</w:t>
            </w:r>
            <w:r w:rsidR="00584B13" w:rsidRPr="008E7990">
              <w:rPr>
                <w:lang w:val="en-GB"/>
              </w:rPr>
              <w:t xml:space="preserve">00 </w:t>
            </w:r>
            <w:r w:rsidRPr="008E7990">
              <w:rPr>
                <w:lang w:val="en-GB"/>
              </w:rPr>
              <w:t>and from</w:t>
            </w:r>
            <w:r w:rsidR="00584B13" w:rsidRPr="008E7990">
              <w:rPr>
                <w:lang w:val="en-GB"/>
              </w:rPr>
              <w:t xml:space="preserve"> 13</w:t>
            </w:r>
            <w:r w:rsidRPr="008E7990">
              <w:rPr>
                <w:lang w:val="en-GB"/>
              </w:rPr>
              <w:t>:</w:t>
            </w:r>
            <w:r w:rsidR="00584B13" w:rsidRPr="008E7990">
              <w:rPr>
                <w:lang w:val="en-GB"/>
              </w:rPr>
              <w:t xml:space="preserve">00 </w:t>
            </w:r>
            <w:r w:rsidRPr="008E7990">
              <w:rPr>
                <w:lang w:val="en-GB"/>
              </w:rPr>
              <w:t>to</w:t>
            </w:r>
            <w:r w:rsidR="00584B13" w:rsidRPr="008E7990">
              <w:rPr>
                <w:lang w:val="en-GB"/>
              </w:rPr>
              <w:t xml:space="preserve"> 17</w:t>
            </w:r>
            <w:r w:rsidRPr="008E7990">
              <w:rPr>
                <w:lang w:val="en-GB"/>
              </w:rPr>
              <w:t>:</w:t>
            </w:r>
            <w:r w:rsidR="00584B13" w:rsidRPr="008E7990">
              <w:rPr>
                <w:lang w:val="en-GB"/>
              </w:rPr>
              <w:t>00</w:t>
            </w:r>
          </w:p>
        </w:tc>
      </w:tr>
      <w:tr w:rsidR="00A36C5E" w:rsidRPr="008E7990" w14:paraId="6D53E885" w14:textId="77777777" w:rsidTr="001F3C0F">
        <w:trPr>
          <w:cantSplit/>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6DC83E54" w14:textId="77777777" w:rsidR="00584B13" w:rsidRPr="008E7990" w:rsidRDefault="00584B13" w:rsidP="00156F47">
            <w:pPr>
              <w:rPr>
                <w:b/>
                <w:lang w:val="en-GB"/>
              </w:rPr>
            </w:pPr>
          </w:p>
        </w:tc>
        <w:tc>
          <w:tcPr>
            <w:tcW w:w="1583" w:type="dxa"/>
            <w:tcBorders>
              <w:top w:val="single" w:sz="4" w:space="0" w:color="auto"/>
              <w:left w:val="single" w:sz="4" w:space="0" w:color="auto"/>
              <w:bottom w:val="single" w:sz="4" w:space="0" w:color="auto"/>
              <w:right w:val="single" w:sz="4" w:space="0" w:color="auto"/>
            </w:tcBorders>
            <w:hideMark/>
          </w:tcPr>
          <w:p w14:paraId="360C123B" w14:textId="01A0D702" w:rsidR="00584B13" w:rsidRPr="008E7990" w:rsidRDefault="00BE4C35" w:rsidP="00156F47">
            <w:pPr>
              <w:rPr>
                <w:lang w:val="en-GB"/>
              </w:rPr>
            </w:pPr>
            <w:r w:rsidRPr="008E7990">
              <w:rPr>
                <w:lang w:val="en-GB"/>
              </w:rPr>
              <w:t>Friday</w:t>
            </w:r>
          </w:p>
        </w:tc>
        <w:tc>
          <w:tcPr>
            <w:tcW w:w="5079" w:type="dxa"/>
            <w:tcBorders>
              <w:top w:val="single" w:sz="4" w:space="0" w:color="auto"/>
              <w:left w:val="single" w:sz="4" w:space="0" w:color="auto"/>
              <w:bottom w:val="single" w:sz="4" w:space="0" w:color="auto"/>
              <w:right w:val="single" w:sz="4" w:space="0" w:color="auto"/>
            </w:tcBorders>
            <w:vAlign w:val="center"/>
            <w:hideMark/>
          </w:tcPr>
          <w:p w14:paraId="082422B3" w14:textId="37826005" w:rsidR="00584B13" w:rsidRPr="008E7990" w:rsidRDefault="00BE4C35" w:rsidP="00156F47">
            <w:pPr>
              <w:rPr>
                <w:lang w:val="en-GB"/>
              </w:rPr>
            </w:pPr>
            <w:r w:rsidRPr="008E7990">
              <w:rPr>
                <w:lang w:val="en-GB"/>
              </w:rPr>
              <w:t>from</w:t>
            </w:r>
            <w:r w:rsidR="00584B13" w:rsidRPr="008E7990">
              <w:rPr>
                <w:lang w:val="en-GB"/>
              </w:rPr>
              <w:t xml:space="preserve"> 08</w:t>
            </w:r>
            <w:r w:rsidRPr="008E7990">
              <w:rPr>
                <w:lang w:val="en-GB"/>
              </w:rPr>
              <w:t>:</w:t>
            </w:r>
            <w:r w:rsidR="00584B13" w:rsidRPr="008E7990">
              <w:rPr>
                <w:lang w:val="en-GB"/>
              </w:rPr>
              <w:t xml:space="preserve">00 </w:t>
            </w:r>
            <w:r w:rsidRPr="008E7990">
              <w:rPr>
                <w:lang w:val="en-GB"/>
              </w:rPr>
              <w:t>to</w:t>
            </w:r>
            <w:r w:rsidR="00584B13" w:rsidRPr="008E7990">
              <w:rPr>
                <w:lang w:val="en-GB"/>
              </w:rPr>
              <w:t xml:space="preserve"> 12</w:t>
            </w:r>
            <w:r w:rsidRPr="008E7990">
              <w:rPr>
                <w:lang w:val="en-GB"/>
              </w:rPr>
              <w:t>:</w:t>
            </w:r>
            <w:r w:rsidR="00584B13" w:rsidRPr="008E7990">
              <w:rPr>
                <w:lang w:val="en-GB"/>
              </w:rPr>
              <w:t xml:space="preserve">00 </w:t>
            </w:r>
            <w:r w:rsidRPr="008E7990">
              <w:rPr>
                <w:lang w:val="en-GB"/>
              </w:rPr>
              <w:t>and from</w:t>
            </w:r>
            <w:r w:rsidR="00584B13" w:rsidRPr="008E7990">
              <w:rPr>
                <w:lang w:val="en-GB"/>
              </w:rPr>
              <w:t xml:space="preserve"> 13</w:t>
            </w:r>
            <w:r w:rsidRPr="008E7990">
              <w:rPr>
                <w:lang w:val="en-GB"/>
              </w:rPr>
              <w:t>:</w:t>
            </w:r>
            <w:r w:rsidR="00584B13" w:rsidRPr="008E7990">
              <w:rPr>
                <w:lang w:val="en-GB"/>
              </w:rPr>
              <w:t xml:space="preserve">00 </w:t>
            </w:r>
            <w:r w:rsidRPr="008E7990">
              <w:rPr>
                <w:lang w:val="en-GB"/>
              </w:rPr>
              <w:t>to</w:t>
            </w:r>
            <w:r w:rsidR="00584B13" w:rsidRPr="008E7990">
              <w:rPr>
                <w:lang w:val="en-GB"/>
              </w:rPr>
              <w:t xml:space="preserve"> 16</w:t>
            </w:r>
            <w:r w:rsidRPr="008E7990">
              <w:rPr>
                <w:lang w:val="en-GB"/>
              </w:rPr>
              <w:t>:</w:t>
            </w:r>
            <w:r w:rsidR="00584B13" w:rsidRPr="008E7990">
              <w:rPr>
                <w:lang w:val="en-GB"/>
              </w:rPr>
              <w:t>00</w:t>
            </w:r>
          </w:p>
        </w:tc>
      </w:tr>
    </w:tbl>
    <w:p w14:paraId="470C18B2" w14:textId="74A0C546" w:rsidR="00584B13" w:rsidRPr="008E7990" w:rsidRDefault="008E7990" w:rsidP="00174B18">
      <w:pPr>
        <w:pStyle w:val="Heading2"/>
        <w:keepLines w:val="0"/>
        <w:numPr>
          <w:ilvl w:val="0"/>
          <w:numId w:val="10"/>
        </w:numPr>
        <w:tabs>
          <w:tab w:val="clear" w:pos="2912"/>
        </w:tabs>
        <w:spacing w:before="60" w:after="60"/>
        <w:ind w:left="284" w:hanging="284"/>
        <w:jc w:val="both"/>
        <w:rPr>
          <w:rFonts w:ascii="Times New Roman" w:hAnsi="Times New Roman" w:cs="Times New Roman"/>
          <w:b/>
          <w:bCs/>
          <w:color w:val="auto"/>
          <w:sz w:val="24"/>
          <w:szCs w:val="24"/>
          <w:lang w:val="en-GB"/>
        </w:rPr>
      </w:pPr>
      <w:r w:rsidRPr="008E7990">
        <w:rPr>
          <w:rFonts w:ascii="Times New Roman" w:hAnsi="Times New Roman" w:cs="Times New Roman"/>
          <w:b/>
          <w:bCs/>
          <w:color w:val="auto"/>
          <w:sz w:val="24"/>
          <w:szCs w:val="24"/>
          <w:lang w:val="en-GB"/>
        </w:rPr>
        <w:t xml:space="preserve">Date of recognition of the need for </w:t>
      </w:r>
      <w:r>
        <w:rPr>
          <w:rFonts w:ascii="Times New Roman" w:hAnsi="Times New Roman" w:cs="Times New Roman"/>
          <w:b/>
          <w:bCs/>
          <w:color w:val="auto"/>
          <w:sz w:val="24"/>
          <w:szCs w:val="24"/>
          <w:lang w:val="en-GB"/>
        </w:rPr>
        <w:t xml:space="preserve">below </w:t>
      </w:r>
      <w:r w:rsidRPr="008E7990">
        <w:rPr>
          <w:rFonts w:ascii="Times New Roman" w:hAnsi="Times New Roman" w:cs="Times New Roman"/>
          <w:b/>
          <w:bCs/>
          <w:color w:val="auto"/>
          <w:sz w:val="24"/>
          <w:szCs w:val="24"/>
          <w:lang w:val="en-GB"/>
        </w:rPr>
        <w:t>threshold procurement</w:t>
      </w:r>
      <w:r w:rsidR="00584B13" w:rsidRPr="008E7990">
        <w:rPr>
          <w:rFonts w:ascii="Times New Roman" w:hAnsi="Times New Roman" w:cs="Times New Roman"/>
          <w:b/>
          <w:bCs/>
          <w:color w:val="auto"/>
          <w:sz w:val="24"/>
          <w:szCs w:val="24"/>
          <w:lang w:val="en-GB"/>
        </w:rPr>
        <w:t>:</w:t>
      </w:r>
      <w:r w:rsidR="00BE4C35" w:rsidRPr="008E7990">
        <w:rPr>
          <w:rFonts w:ascii="Times New Roman" w:hAnsi="Times New Roman" w:cs="Times New Roman"/>
          <w:b/>
          <w:bCs/>
          <w:color w:val="auto"/>
          <w:sz w:val="24"/>
          <w:szCs w:val="24"/>
          <w:lang w:val="en-GB"/>
        </w:rPr>
        <w:t xml:space="preserve"> </w:t>
      </w:r>
      <w:r w:rsidR="00BE4C35" w:rsidRPr="008E7990">
        <w:rPr>
          <w:rFonts w:ascii="Times New Roman" w:hAnsi="Times New Roman" w:cs="Times New Roman"/>
          <w:color w:val="auto"/>
          <w:sz w:val="24"/>
          <w:szCs w:val="24"/>
          <w:lang w:val="en-GB"/>
        </w:rPr>
        <w:t>May 27, 2024</w:t>
      </w:r>
      <w:r w:rsidR="00AC173F" w:rsidRPr="008E7990">
        <w:rPr>
          <w:rFonts w:ascii="Times New Roman" w:hAnsi="Times New Roman" w:cs="Times New Roman"/>
          <w:bCs/>
          <w:color w:val="auto"/>
          <w:sz w:val="24"/>
          <w:szCs w:val="24"/>
          <w:lang w:val="en-GB"/>
        </w:rPr>
        <w:t>.</w:t>
      </w:r>
    </w:p>
    <w:p w14:paraId="475E27F8" w14:textId="6B81A80F" w:rsidR="008E7990" w:rsidRPr="008E7990" w:rsidRDefault="008E7990" w:rsidP="00B3455A">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4"/>
          <w:szCs w:val="24"/>
          <w:lang w:val="en-GB"/>
        </w:rPr>
      </w:pPr>
      <w:r w:rsidRPr="008E7990">
        <w:rPr>
          <w:rFonts w:ascii="Times New Roman" w:hAnsi="Times New Roman" w:cs="Times New Roman"/>
          <w:b/>
          <w:bCs/>
          <w:color w:val="auto"/>
          <w:sz w:val="24"/>
          <w:szCs w:val="24"/>
          <w:lang w:val="en-GB"/>
        </w:rPr>
        <w:t xml:space="preserve">The purpose of the </w:t>
      </w:r>
      <w:r>
        <w:rPr>
          <w:rFonts w:ascii="Times New Roman" w:hAnsi="Times New Roman" w:cs="Times New Roman"/>
          <w:b/>
          <w:bCs/>
          <w:color w:val="auto"/>
          <w:sz w:val="24"/>
          <w:szCs w:val="24"/>
          <w:lang w:val="en-GB"/>
        </w:rPr>
        <w:t xml:space="preserve">below </w:t>
      </w:r>
      <w:r w:rsidRPr="008E7990">
        <w:rPr>
          <w:rFonts w:ascii="Times New Roman" w:hAnsi="Times New Roman" w:cs="Times New Roman"/>
          <w:b/>
          <w:bCs/>
          <w:color w:val="auto"/>
          <w:sz w:val="24"/>
          <w:szCs w:val="24"/>
          <w:lang w:val="en-GB"/>
        </w:rPr>
        <w:t>threshold procurement:</w:t>
      </w:r>
      <w:r w:rsidRPr="008E7990">
        <w:rPr>
          <w:rFonts w:ascii="Times New Roman" w:hAnsi="Times New Roman" w:cs="Times New Roman"/>
          <w:color w:val="auto"/>
          <w:sz w:val="24"/>
          <w:szCs w:val="24"/>
          <w:lang w:val="en-GB"/>
        </w:rPr>
        <w:t xml:space="preserve"> to provide the external expert services </w:t>
      </w:r>
      <w:r>
        <w:rPr>
          <w:rFonts w:ascii="Times New Roman" w:hAnsi="Times New Roman" w:cs="Times New Roman"/>
          <w:color w:val="auto"/>
          <w:sz w:val="24"/>
          <w:szCs w:val="24"/>
          <w:lang w:val="en-GB"/>
        </w:rPr>
        <w:t>for</w:t>
      </w:r>
      <w:r w:rsidRPr="008E7990">
        <w:rPr>
          <w:rFonts w:ascii="Times New Roman" w:hAnsi="Times New Roman" w:cs="Times New Roman"/>
          <w:color w:val="auto"/>
          <w:sz w:val="24"/>
          <w:szCs w:val="24"/>
          <w:lang w:val="en-GB"/>
        </w:rPr>
        <w:t xml:space="preserve"> the </w:t>
      </w:r>
      <w:r w:rsidR="001B2ECC" w:rsidRPr="008E7990">
        <w:rPr>
          <w:rFonts w:ascii="Times New Roman" w:hAnsi="Times New Roman" w:cs="Times New Roman"/>
          <w:color w:val="auto"/>
          <w:sz w:val="24"/>
          <w:szCs w:val="24"/>
          <w:lang w:val="en-GB"/>
        </w:rPr>
        <w:t xml:space="preserve">participants </w:t>
      </w:r>
      <w:r w:rsidR="001B2ECC">
        <w:rPr>
          <w:rFonts w:ascii="Times New Roman" w:hAnsi="Times New Roman" w:cs="Times New Roman"/>
          <w:color w:val="auto"/>
          <w:sz w:val="24"/>
          <w:szCs w:val="24"/>
          <w:lang w:val="en-GB"/>
        </w:rPr>
        <w:t xml:space="preserve">of the </w:t>
      </w:r>
      <w:r w:rsidRPr="008E7990">
        <w:rPr>
          <w:rFonts w:ascii="Times New Roman" w:hAnsi="Times New Roman" w:cs="Times New Roman"/>
          <w:color w:val="auto"/>
          <w:sz w:val="24"/>
          <w:szCs w:val="24"/>
          <w:lang w:val="en-GB"/>
        </w:rPr>
        <w:t>project "Sustainable cross border cooperation for winter tourism development" ("</w:t>
      </w:r>
      <w:proofErr w:type="spellStart"/>
      <w:r w:rsidRPr="008E7990">
        <w:rPr>
          <w:rFonts w:ascii="Times New Roman" w:hAnsi="Times New Roman" w:cs="Times New Roman"/>
          <w:color w:val="auto"/>
          <w:sz w:val="24"/>
          <w:szCs w:val="24"/>
          <w:lang w:val="en-GB"/>
        </w:rPr>
        <w:t>SnowPower</w:t>
      </w:r>
      <w:proofErr w:type="spellEnd"/>
      <w:r w:rsidRPr="008E7990">
        <w:rPr>
          <w:rFonts w:ascii="Times New Roman" w:hAnsi="Times New Roman" w:cs="Times New Roman"/>
          <w:color w:val="auto"/>
          <w:sz w:val="24"/>
          <w:szCs w:val="24"/>
          <w:lang w:val="en-GB"/>
        </w:rPr>
        <w:t>"/ No.</w:t>
      </w:r>
      <w:r>
        <w:rPr>
          <w:rFonts w:ascii="Times New Roman" w:hAnsi="Times New Roman" w:cs="Times New Roman"/>
          <w:color w:val="auto"/>
          <w:sz w:val="24"/>
          <w:szCs w:val="24"/>
          <w:lang w:val="en-GB"/>
        </w:rPr>
        <w:t xml:space="preserve"> </w:t>
      </w:r>
      <w:r w:rsidRPr="008E7990">
        <w:rPr>
          <w:rFonts w:ascii="Times New Roman" w:hAnsi="Times New Roman" w:cs="Times New Roman"/>
          <w:color w:val="auto"/>
          <w:sz w:val="24"/>
          <w:szCs w:val="24"/>
          <w:lang w:val="en-GB"/>
        </w:rPr>
        <w:t>LL-00123) training "</w:t>
      </w:r>
      <w:r w:rsidRPr="008E7990">
        <w:rPr>
          <w:rFonts w:ascii="Times New Roman" w:hAnsi="Times New Roman" w:cs="Times New Roman"/>
          <w:color w:val="auto"/>
          <w:sz w:val="24"/>
          <w:lang w:val="en-GB"/>
        </w:rPr>
        <w:t>Green and digital skills in tourism supporting winter tourism season</w:t>
      </w:r>
      <w:r w:rsidRPr="008E7990">
        <w:rPr>
          <w:rFonts w:ascii="Times New Roman" w:hAnsi="Times New Roman" w:cs="Times New Roman"/>
          <w:color w:val="auto"/>
          <w:sz w:val="24"/>
          <w:szCs w:val="24"/>
          <w:lang w:val="en-GB"/>
        </w:rPr>
        <w:t>"</w:t>
      </w:r>
      <w:r>
        <w:rPr>
          <w:rFonts w:ascii="Times New Roman" w:hAnsi="Times New Roman" w:cs="Times New Roman"/>
          <w:color w:val="auto"/>
          <w:sz w:val="24"/>
          <w:szCs w:val="24"/>
          <w:lang w:val="en-GB"/>
        </w:rPr>
        <w:t>.</w:t>
      </w:r>
    </w:p>
    <w:p w14:paraId="0B18746F" w14:textId="2E7FFCE1" w:rsidR="008E7990" w:rsidRDefault="008E7990" w:rsidP="00B3455A">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4"/>
          <w:szCs w:val="24"/>
          <w:lang w:val="en-GB"/>
        </w:rPr>
      </w:pPr>
      <w:r w:rsidRPr="008E7990">
        <w:rPr>
          <w:rFonts w:ascii="Times New Roman" w:hAnsi="Times New Roman" w:cs="Times New Roman"/>
          <w:b/>
          <w:color w:val="auto"/>
          <w:sz w:val="24"/>
          <w:szCs w:val="24"/>
          <w:lang w:val="en-GB"/>
        </w:rPr>
        <w:t xml:space="preserve">Contract execution </w:t>
      </w:r>
      <w:r w:rsidR="000C1C22">
        <w:rPr>
          <w:rFonts w:ascii="Times New Roman" w:hAnsi="Times New Roman" w:cs="Times New Roman"/>
          <w:b/>
          <w:color w:val="auto"/>
          <w:sz w:val="24"/>
          <w:szCs w:val="24"/>
          <w:lang w:val="en-GB"/>
        </w:rPr>
        <w:t>term</w:t>
      </w:r>
      <w:r w:rsidRPr="008E7990">
        <w:rPr>
          <w:rFonts w:ascii="Times New Roman" w:hAnsi="Times New Roman" w:cs="Times New Roman"/>
          <w:bCs/>
          <w:color w:val="auto"/>
          <w:sz w:val="24"/>
          <w:szCs w:val="24"/>
          <w:lang w:val="en-GB"/>
        </w:rPr>
        <w:t>: training</w:t>
      </w:r>
      <w:r>
        <w:rPr>
          <w:rFonts w:ascii="Times New Roman" w:hAnsi="Times New Roman" w:cs="Times New Roman"/>
          <w:bCs/>
          <w:color w:val="auto"/>
          <w:sz w:val="24"/>
          <w:szCs w:val="24"/>
          <w:lang w:val="en-GB"/>
        </w:rPr>
        <w:t xml:space="preserve"> shall</w:t>
      </w:r>
      <w:r w:rsidRPr="008E7990">
        <w:rPr>
          <w:rFonts w:ascii="Times New Roman" w:hAnsi="Times New Roman" w:cs="Times New Roman"/>
          <w:bCs/>
          <w:color w:val="auto"/>
          <w:sz w:val="24"/>
          <w:szCs w:val="24"/>
          <w:lang w:val="en-GB"/>
        </w:rPr>
        <w:t xml:space="preserve"> be organized until July 31, 2024, upon agreement with the </w:t>
      </w:r>
      <w:r>
        <w:rPr>
          <w:rFonts w:ascii="Times New Roman" w:hAnsi="Times New Roman" w:cs="Times New Roman"/>
          <w:bCs/>
          <w:color w:val="auto"/>
          <w:sz w:val="24"/>
          <w:szCs w:val="24"/>
          <w:lang w:val="en-GB"/>
        </w:rPr>
        <w:t>contracting authority.</w:t>
      </w:r>
    </w:p>
    <w:p w14:paraId="0C8AAAFD" w14:textId="6CE96C64" w:rsidR="006D2BE0" w:rsidRPr="008E7990" w:rsidRDefault="008E7990" w:rsidP="008E7990">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4"/>
          <w:szCs w:val="24"/>
          <w:lang w:val="en-GB"/>
        </w:rPr>
      </w:pPr>
      <w:r w:rsidRPr="008E7990">
        <w:rPr>
          <w:rFonts w:ascii="Times New Roman" w:hAnsi="Times New Roman" w:cs="Times New Roman"/>
          <w:b/>
          <w:bCs/>
          <w:color w:val="auto"/>
          <w:sz w:val="24"/>
          <w:szCs w:val="24"/>
          <w:lang w:val="en-GB"/>
        </w:rPr>
        <w:t>List of construction works, supply of goods or service (</w:t>
      </w:r>
      <w:r>
        <w:rPr>
          <w:rFonts w:ascii="Times New Roman" w:hAnsi="Times New Roman" w:cs="Times New Roman"/>
          <w:b/>
          <w:bCs/>
          <w:color w:val="auto"/>
          <w:sz w:val="24"/>
          <w:szCs w:val="24"/>
          <w:lang w:val="en-GB"/>
        </w:rPr>
        <w:t>amount</w:t>
      </w:r>
      <w:r w:rsidRPr="008E7990">
        <w:rPr>
          <w:rFonts w:ascii="Times New Roman" w:hAnsi="Times New Roman" w:cs="Times New Roman"/>
          <w:b/>
          <w:bCs/>
          <w:color w:val="auto"/>
          <w:sz w:val="24"/>
          <w:szCs w:val="24"/>
          <w:lang w:val="en-GB"/>
        </w:rPr>
        <w:t xml:space="preserve">): </w:t>
      </w:r>
      <w:r w:rsidRPr="008E7990">
        <w:rPr>
          <w:rFonts w:ascii="Times New Roman" w:hAnsi="Times New Roman" w:cs="Times New Roman"/>
          <w:color w:val="auto"/>
          <w:sz w:val="24"/>
          <w:szCs w:val="24"/>
          <w:lang w:val="en-GB"/>
        </w:rPr>
        <w:t>is defined in the technical specification (Appendix 1)</w:t>
      </w:r>
      <w:r>
        <w:rPr>
          <w:rFonts w:ascii="Times New Roman" w:hAnsi="Times New Roman" w:cs="Times New Roman"/>
          <w:color w:val="auto"/>
          <w:sz w:val="24"/>
          <w:szCs w:val="24"/>
          <w:lang w:val="en-GB"/>
        </w:rPr>
        <w:t>.</w:t>
      </w:r>
    </w:p>
    <w:p w14:paraId="1431B517" w14:textId="55CD13BB" w:rsidR="006D2BE0" w:rsidRPr="008E7990" w:rsidRDefault="008E7990" w:rsidP="00174B18">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4"/>
          <w:szCs w:val="24"/>
          <w:lang w:val="en-GB"/>
        </w:rPr>
      </w:pPr>
      <w:r w:rsidRPr="008E7990">
        <w:rPr>
          <w:rFonts w:ascii="Times New Roman" w:hAnsi="Times New Roman" w:cs="Times New Roman"/>
          <w:b/>
          <w:bCs/>
          <w:color w:val="auto"/>
          <w:sz w:val="24"/>
          <w:szCs w:val="24"/>
          <w:lang w:val="en-GB"/>
        </w:rPr>
        <w:t>Estimated contract price</w:t>
      </w:r>
      <w:r w:rsidR="006D2BE0" w:rsidRPr="008E7990">
        <w:rPr>
          <w:rFonts w:ascii="Times New Roman" w:hAnsi="Times New Roman" w:cs="Times New Roman"/>
          <w:b/>
          <w:bCs/>
          <w:color w:val="auto"/>
          <w:sz w:val="24"/>
          <w:szCs w:val="24"/>
          <w:lang w:val="en-GB"/>
        </w:rPr>
        <w:t>:</w:t>
      </w:r>
      <w:r w:rsidR="006D2BE0" w:rsidRPr="008E7990">
        <w:rPr>
          <w:rFonts w:ascii="Times New Roman" w:hAnsi="Times New Roman" w:cs="Times New Roman"/>
          <w:bCs/>
          <w:color w:val="auto"/>
          <w:sz w:val="24"/>
          <w:szCs w:val="24"/>
          <w:lang w:val="en-GB"/>
        </w:rPr>
        <w:t xml:space="preserve"> </w:t>
      </w:r>
      <w:sdt>
        <w:sdtPr>
          <w:rPr>
            <w:rFonts w:ascii="Times New Roman" w:hAnsi="Times New Roman" w:cs="Times New Roman"/>
            <w:bCs/>
            <w:color w:val="auto"/>
            <w:sz w:val="24"/>
            <w:szCs w:val="24"/>
            <w:u w:val="single"/>
            <w:lang w:val="en-GB"/>
          </w:rPr>
          <w:id w:val="1777682328"/>
          <w:placeholder>
            <w:docPart w:val="5B37FCEC9DE24C2E86422502071B086C"/>
          </w:placeholder>
        </w:sdtPr>
        <w:sdtEndPr/>
        <w:sdtContent>
          <w:r w:rsidR="00B3455A" w:rsidRPr="008E7990">
            <w:rPr>
              <w:rFonts w:ascii="Times New Roman" w:hAnsi="Times New Roman" w:cs="Times New Roman"/>
              <w:bCs/>
              <w:color w:val="auto"/>
              <w:sz w:val="24"/>
              <w:szCs w:val="24"/>
              <w:u w:val="single"/>
              <w:lang w:val="en-GB"/>
            </w:rPr>
            <w:t>3512</w:t>
          </w:r>
          <w:r w:rsidR="00BE4C35" w:rsidRPr="008E7990">
            <w:rPr>
              <w:rFonts w:ascii="Times New Roman" w:hAnsi="Times New Roman" w:cs="Times New Roman"/>
              <w:bCs/>
              <w:color w:val="auto"/>
              <w:sz w:val="24"/>
              <w:szCs w:val="24"/>
              <w:u w:val="single"/>
              <w:lang w:val="en-GB"/>
            </w:rPr>
            <w:t>.</w:t>
          </w:r>
          <w:r w:rsidR="00B3455A" w:rsidRPr="008E7990">
            <w:rPr>
              <w:rFonts w:ascii="Times New Roman" w:hAnsi="Times New Roman" w:cs="Times New Roman"/>
              <w:bCs/>
              <w:color w:val="auto"/>
              <w:sz w:val="24"/>
              <w:szCs w:val="24"/>
              <w:u w:val="single"/>
              <w:lang w:val="en-GB"/>
            </w:rPr>
            <w:t>40</w:t>
          </w:r>
        </w:sdtContent>
      </w:sdt>
      <w:r w:rsidR="006D2BE0" w:rsidRPr="008E7990">
        <w:rPr>
          <w:rFonts w:ascii="Times New Roman" w:hAnsi="Times New Roman" w:cs="Times New Roman"/>
          <w:bCs/>
          <w:color w:val="auto"/>
          <w:sz w:val="24"/>
          <w:szCs w:val="24"/>
          <w:u w:val="single"/>
          <w:lang w:val="en-GB"/>
        </w:rPr>
        <w:t xml:space="preserve"> EUR </w:t>
      </w:r>
      <w:r w:rsidR="00BE4C35" w:rsidRPr="008E7990">
        <w:rPr>
          <w:rFonts w:ascii="Times New Roman" w:hAnsi="Times New Roman" w:cs="Times New Roman"/>
          <w:bCs/>
          <w:color w:val="auto"/>
          <w:sz w:val="24"/>
          <w:szCs w:val="24"/>
          <w:u w:val="single"/>
          <w:lang w:val="en-GB"/>
        </w:rPr>
        <w:t>without VAT</w:t>
      </w:r>
      <w:r w:rsidR="00E659C4" w:rsidRPr="008E7990">
        <w:rPr>
          <w:rFonts w:ascii="Times New Roman" w:hAnsi="Times New Roman" w:cs="Times New Roman"/>
          <w:bCs/>
          <w:color w:val="auto"/>
          <w:sz w:val="24"/>
          <w:szCs w:val="24"/>
          <w:lang w:val="en-GB"/>
        </w:rPr>
        <w:t>.</w:t>
      </w:r>
    </w:p>
    <w:p w14:paraId="05DEAFB4" w14:textId="1C2188F4" w:rsidR="00EA06E7" w:rsidRPr="008E7990" w:rsidRDefault="00500DE9" w:rsidP="00174B18">
      <w:pPr>
        <w:pStyle w:val="ListParagraph"/>
        <w:numPr>
          <w:ilvl w:val="0"/>
          <w:numId w:val="10"/>
        </w:numPr>
        <w:tabs>
          <w:tab w:val="clear" w:pos="2912"/>
          <w:tab w:val="num" w:pos="426"/>
        </w:tabs>
        <w:spacing w:before="60" w:after="60"/>
        <w:ind w:left="426" w:hanging="426"/>
        <w:contextualSpacing w:val="0"/>
        <w:jc w:val="both"/>
        <w:rPr>
          <w:b/>
          <w:bCs/>
          <w:lang w:val="en-GB"/>
        </w:rPr>
      </w:pPr>
      <w:bookmarkStart w:id="0" w:name="_Toc241495780"/>
      <w:bookmarkStart w:id="1" w:name="_Toc134628697"/>
      <w:bookmarkStart w:id="2" w:name="_Toc114559674"/>
      <w:r>
        <w:rPr>
          <w:b/>
          <w:lang w:val="en-GB"/>
        </w:rPr>
        <w:t>Variant</w:t>
      </w:r>
      <w:r w:rsidR="006B25B8">
        <w:rPr>
          <w:b/>
          <w:lang w:val="en-GB"/>
        </w:rPr>
        <w:t>s of</w:t>
      </w:r>
      <w:r>
        <w:rPr>
          <w:b/>
          <w:lang w:val="en-GB"/>
        </w:rPr>
        <w:t xml:space="preserve"> </w:t>
      </w:r>
      <w:r w:rsidR="00921C8F">
        <w:rPr>
          <w:b/>
          <w:lang w:val="en-GB"/>
        </w:rPr>
        <w:t>tenders</w:t>
      </w:r>
      <w:r>
        <w:rPr>
          <w:b/>
          <w:lang w:val="en-GB"/>
        </w:rPr>
        <w:t xml:space="preserve"> are not allowed</w:t>
      </w:r>
      <w:r w:rsidR="006D2BE0" w:rsidRPr="008E7990">
        <w:rPr>
          <w:b/>
          <w:lang w:val="en-GB"/>
        </w:rPr>
        <w:t>.</w:t>
      </w:r>
    </w:p>
    <w:p w14:paraId="2086B1AA" w14:textId="4B56BE38" w:rsidR="00500DE9" w:rsidRPr="00500DE9" w:rsidRDefault="00921C8F" w:rsidP="00174B18">
      <w:pPr>
        <w:pStyle w:val="ListParagraph"/>
        <w:numPr>
          <w:ilvl w:val="0"/>
          <w:numId w:val="10"/>
        </w:numPr>
        <w:tabs>
          <w:tab w:val="clear" w:pos="2912"/>
          <w:tab w:val="num" w:pos="426"/>
        </w:tabs>
        <w:spacing w:before="60" w:after="60"/>
        <w:ind w:left="426" w:hanging="426"/>
        <w:contextualSpacing w:val="0"/>
        <w:jc w:val="both"/>
        <w:rPr>
          <w:bCs/>
          <w:lang w:val="en-GB"/>
        </w:rPr>
      </w:pPr>
      <w:r>
        <w:rPr>
          <w:b/>
          <w:bCs/>
          <w:lang w:val="en-GB"/>
        </w:rPr>
        <w:t>Tender</w:t>
      </w:r>
      <w:r w:rsidR="00500DE9" w:rsidRPr="00500DE9">
        <w:rPr>
          <w:b/>
          <w:bCs/>
          <w:lang w:val="en-GB"/>
        </w:rPr>
        <w:t xml:space="preserve"> selection criterion: </w:t>
      </w:r>
      <w:r w:rsidR="00500DE9" w:rsidRPr="00500DE9">
        <w:rPr>
          <w:lang w:val="en-GB"/>
        </w:rPr>
        <w:t xml:space="preserve">the </w:t>
      </w:r>
      <w:r>
        <w:rPr>
          <w:lang w:val="en-GB"/>
        </w:rPr>
        <w:t>tender</w:t>
      </w:r>
      <w:r w:rsidR="00500DE9" w:rsidRPr="00500DE9">
        <w:rPr>
          <w:lang w:val="en-GB"/>
        </w:rPr>
        <w:t xml:space="preserve"> with the lowest price that fully meets the requirements.</w:t>
      </w:r>
    </w:p>
    <w:p w14:paraId="6015D34D" w14:textId="4FDA788B" w:rsidR="006D2BE0" w:rsidRPr="00500DE9" w:rsidRDefault="00500DE9" w:rsidP="00670274">
      <w:pPr>
        <w:pStyle w:val="ListParagraph"/>
        <w:numPr>
          <w:ilvl w:val="0"/>
          <w:numId w:val="10"/>
        </w:numPr>
        <w:tabs>
          <w:tab w:val="clear" w:pos="2912"/>
        </w:tabs>
        <w:spacing w:before="60" w:after="60"/>
        <w:ind w:left="426" w:hanging="426"/>
        <w:jc w:val="both"/>
        <w:rPr>
          <w:bCs/>
          <w:lang w:val="en-GB"/>
        </w:rPr>
      </w:pPr>
      <w:r w:rsidRPr="00500DE9">
        <w:rPr>
          <w:b/>
          <w:bCs/>
          <w:lang w:val="en-GB"/>
        </w:rPr>
        <w:t xml:space="preserve">Submission of the </w:t>
      </w:r>
      <w:r w:rsidR="00921C8F">
        <w:rPr>
          <w:b/>
          <w:bCs/>
          <w:lang w:val="en-GB"/>
        </w:rPr>
        <w:t>tender</w:t>
      </w:r>
      <w:r w:rsidRPr="00500DE9">
        <w:rPr>
          <w:b/>
          <w:bCs/>
          <w:lang w:val="en-GB"/>
        </w:rPr>
        <w:t xml:space="preserve">: </w:t>
      </w:r>
      <w:r w:rsidRPr="00500DE9">
        <w:rPr>
          <w:lang w:val="en-GB"/>
        </w:rPr>
        <w:t xml:space="preserve">until June </w:t>
      </w:r>
      <w:r w:rsidR="00D144AA">
        <w:rPr>
          <w:lang w:val="en-GB"/>
        </w:rPr>
        <w:t>7</w:t>
      </w:r>
      <w:r w:rsidR="0025484A" w:rsidRPr="0025484A">
        <w:rPr>
          <w:vertAlign w:val="superscript"/>
          <w:lang w:val="en-GB"/>
        </w:rPr>
        <w:t>th</w:t>
      </w:r>
      <w:r w:rsidRPr="00500DE9">
        <w:rPr>
          <w:lang w:val="en-GB"/>
        </w:rPr>
        <w:t>, 2024 at 1</w:t>
      </w:r>
      <w:r w:rsidR="00D144AA">
        <w:rPr>
          <w:lang w:val="en-GB"/>
        </w:rPr>
        <w:t>0</w:t>
      </w:r>
      <w:r w:rsidRPr="00500DE9">
        <w:rPr>
          <w:lang w:val="en-GB"/>
        </w:rPr>
        <w:t xml:space="preserve">:00 in writing in a sealed envelope at the Development Department of the Daugavpils Local Government Central Administration (hereinafter – DLGCA), 13 </w:t>
      </w:r>
      <w:proofErr w:type="spellStart"/>
      <w:r w:rsidRPr="00500DE9">
        <w:rPr>
          <w:lang w:val="en-GB"/>
        </w:rPr>
        <w:t>Krišjāņa</w:t>
      </w:r>
      <w:proofErr w:type="spellEnd"/>
      <w:r w:rsidRPr="00500DE9">
        <w:rPr>
          <w:lang w:val="en-GB"/>
        </w:rPr>
        <w:t xml:space="preserve"> </w:t>
      </w:r>
      <w:proofErr w:type="spellStart"/>
      <w:r w:rsidRPr="00500DE9">
        <w:rPr>
          <w:lang w:val="en-GB"/>
        </w:rPr>
        <w:t>Valdemāra</w:t>
      </w:r>
      <w:proofErr w:type="spellEnd"/>
      <w:r w:rsidRPr="00500DE9">
        <w:rPr>
          <w:lang w:val="en-GB"/>
        </w:rPr>
        <w:t xml:space="preserve"> Street, 2</w:t>
      </w:r>
      <w:r w:rsidRPr="00500DE9">
        <w:rPr>
          <w:vertAlign w:val="superscript"/>
          <w:lang w:val="en-GB"/>
        </w:rPr>
        <w:t>nd</w:t>
      </w:r>
      <w:r w:rsidRPr="00500DE9">
        <w:rPr>
          <w:lang w:val="en-GB"/>
        </w:rPr>
        <w:t xml:space="preserve"> floor, room 202, Daugavpils, LV-5401, or signed with a secure electronic signature to the e-mail: ilga.leikuma@daugavpils.lv.</w:t>
      </w:r>
    </w:p>
    <w:p w14:paraId="70460CE6" w14:textId="40269E63" w:rsidR="00500DE9" w:rsidRPr="00500DE9" w:rsidRDefault="00500DE9" w:rsidP="0062376C">
      <w:pPr>
        <w:pStyle w:val="Heading2"/>
        <w:keepLines w:val="0"/>
        <w:numPr>
          <w:ilvl w:val="0"/>
          <w:numId w:val="10"/>
        </w:numPr>
        <w:tabs>
          <w:tab w:val="clear" w:pos="2912"/>
        </w:tabs>
        <w:spacing w:before="60" w:after="60"/>
        <w:ind w:left="426" w:hanging="426"/>
        <w:jc w:val="both"/>
        <w:rPr>
          <w:rFonts w:ascii="Times New Roman" w:hAnsi="Times New Roman" w:cs="Times New Roman"/>
          <w:bCs/>
          <w:color w:val="auto"/>
          <w:sz w:val="24"/>
          <w:szCs w:val="24"/>
          <w:lang w:val="en-GB"/>
        </w:rPr>
      </w:pPr>
      <w:r w:rsidRPr="00500DE9">
        <w:rPr>
          <w:rFonts w:ascii="Times New Roman" w:hAnsi="Times New Roman" w:cs="Times New Roman"/>
          <w:b/>
          <w:bCs/>
          <w:color w:val="auto"/>
          <w:sz w:val="24"/>
          <w:szCs w:val="24"/>
          <w:lang w:val="en-GB"/>
        </w:rPr>
        <w:t xml:space="preserve">The </w:t>
      </w:r>
      <w:r>
        <w:rPr>
          <w:rFonts w:ascii="Times New Roman" w:hAnsi="Times New Roman" w:cs="Times New Roman"/>
          <w:b/>
          <w:bCs/>
          <w:color w:val="auto"/>
          <w:sz w:val="24"/>
          <w:szCs w:val="24"/>
          <w:lang w:val="en-GB"/>
        </w:rPr>
        <w:t>tenderer</w:t>
      </w:r>
      <w:r w:rsidRPr="00500DE9">
        <w:rPr>
          <w:rFonts w:ascii="Times New Roman" w:hAnsi="Times New Roman" w:cs="Times New Roman"/>
          <w:b/>
          <w:bCs/>
          <w:color w:val="auto"/>
          <w:sz w:val="24"/>
          <w:szCs w:val="24"/>
          <w:lang w:val="en-GB"/>
        </w:rPr>
        <w:t xml:space="preserve"> submits </w:t>
      </w:r>
      <w:r>
        <w:rPr>
          <w:rFonts w:ascii="Times New Roman" w:hAnsi="Times New Roman" w:cs="Times New Roman"/>
          <w:b/>
          <w:bCs/>
          <w:color w:val="auto"/>
          <w:sz w:val="24"/>
          <w:szCs w:val="24"/>
          <w:lang w:val="en-GB"/>
        </w:rPr>
        <w:t xml:space="preserve">a </w:t>
      </w:r>
      <w:r w:rsidR="00921C8F">
        <w:rPr>
          <w:rFonts w:ascii="Times New Roman" w:hAnsi="Times New Roman" w:cs="Times New Roman"/>
          <w:b/>
          <w:bCs/>
          <w:color w:val="auto"/>
          <w:sz w:val="24"/>
          <w:szCs w:val="24"/>
          <w:lang w:val="en-GB"/>
        </w:rPr>
        <w:t>tender</w:t>
      </w:r>
      <w:r w:rsidRPr="00500DE9">
        <w:rPr>
          <w:rFonts w:ascii="Times New Roman" w:hAnsi="Times New Roman" w:cs="Times New Roman"/>
          <w:b/>
          <w:bCs/>
          <w:color w:val="auto"/>
          <w:sz w:val="24"/>
          <w:szCs w:val="24"/>
          <w:lang w:val="en-GB"/>
        </w:rPr>
        <w:t xml:space="preserve">: </w:t>
      </w:r>
      <w:r w:rsidRPr="00500DE9">
        <w:rPr>
          <w:rFonts w:ascii="Times New Roman" w:hAnsi="Times New Roman" w:cs="Times New Roman"/>
          <w:color w:val="auto"/>
          <w:sz w:val="24"/>
          <w:szCs w:val="24"/>
          <w:lang w:val="en-GB"/>
        </w:rPr>
        <w:t xml:space="preserve">Technical and Financial </w:t>
      </w:r>
      <w:r w:rsidR="00921C8F">
        <w:rPr>
          <w:rFonts w:ascii="Times New Roman" w:hAnsi="Times New Roman" w:cs="Times New Roman"/>
          <w:color w:val="auto"/>
          <w:sz w:val="24"/>
          <w:szCs w:val="24"/>
          <w:lang w:val="en-GB"/>
        </w:rPr>
        <w:t>tender</w:t>
      </w:r>
      <w:r w:rsidRPr="00500DE9">
        <w:rPr>
          <w:rFonts w:ascii="Times New Roman" w:hAnsi="Times New Roman" w:cs="Times New Roman"/>
          <w:color w:val="auto"/>
          <w:sz w:val="24"/>
          <w:szCs w:val="24"/>
          <w:lang w:val="en-GB"/>
        </w:rPr>
        <w:t xml:space="preserve"> according to the </w:t>
      </w:r>
      <w:r w:rsidR="00921C8F">
        <w:rPr>
          <w:rFonts w:ascii="Times New Roman" w:hAnsi="Times New Roman" w:cs="Times New Roman"/>
          <w:color w:val="auto"/>
          <w:sz w:val="24"/>
          <w:szCs w:val="24"/>
          <w:lang w:val="en-GB"/>
        </w:rPr>
        <w:t>tender</w:t>
      </w:r>
      <w:r w:rsidRPr="00500DE9">
        <w:rPr>
          <w:rFonts w:ascii="Times New Roman" w:hAnsi="Times New Roman" w:cs="Times New Roman"/>
          <w:color w:val="auto"/>
          <w:sz w:val="24"/>
          <w:szCs w:val="24"/>
          <w:lang w:val="en-GB"/>
        </w:rPr>
        <w:t xml:space="preserve"> submission form (Appendix 2).</w:t>
      </w:r>
    </w:p>
    <w:p w14:paraId="52E51B7B" w14:textId="192FF058" w:rsidR="00221E51" w:rsidRPr="008E7990" w:rsidRDefault="00500DE9" w:rsidP="00221E51">
      <w:pPr>
        <w:pStyle w:val="Heading2"/>
        <w:keepLines w:val="0"/>
        <w:numPr>
          <w:ilvl w:val="0"/>
          <w:numId w:val="10"/>
        </w:numPr>
        <w:tabs>
          <w:tab w:val="clear" w:pos="2912"/>
        </w:tabs>
        <w:spacing w:before="60" w:after="60"/>
        <w:ind w:left="426" w:hanging="426"/>
        <w:jc w:val="both"/>
        <w:rPr>
          <w:rFonts w:ascii="Times New Roman" w:hAnsi="Times New Roman" w:cs="Times New Roman"/>
          <w:bCs/>
          <w:color w:val="auto"/>
          <w:sz w:val="24"/>
          <w:szCs w:val="24"/>
          <w:lang w:val="en-GB"/>
        </w:rPr>
      </w:pPr>
      <w:r w:rsidRPr="00500DE9">
        <w:rPr>
          <w:rFonts w:ascii="Times New Roman" w:hAnsi="Times New Roman" w:cs="Times New Roman"/>
          <w:bCs/>
          <w:color w:val="auto"/>
          <w:sz w:val="24"/>
          <w:szCs w:val="24"/>
          <w:lang w:val="en-GB"/>
        </w:rPr>
        <w:t xml:space="preserve">The </w:t>
      </w:r>
      <w:r>
        <w:rPr>
          <w:rFonts w:ascii="Times New Roman" w:hAnsi="Times New Roman" w:cs="Times New Roman"/>
          <w:bCs/>
          <w:color w:val="auto"/>
          <w:sz w:val="24"/>
          <w:szCs w:val="24"/>
          <w:lang w:val="en-GB"/>
        </w:rPr>
        <w:t>tenderer</w:t>
      </w:r>
      <w:r w:rsidRPr="00500DE9">
        <w:rPr>
          <w:rFonts w:ascii="Times New Roman" w:hAnsi="Times New Roman" w:cs="Times New Roman"/>
          <w:bCs/>
          <w:color w:val="auto"/>
          <w:sz w:val="24"/>
          <w:szCs w:val="24"/>
          <w:lang w:val="en-GB"/>
        </w:rPr>
        <w:t xml:space="preserve"> submits a </w:t>
      </w:r>
      <w:r>
        <w:rPr>
          <w:rFonts w:ascii="Times New Roman" w:hAnsi="Times New Roman" w:cs="Times New Roman"/>
          <w:bCs/>
          <w:color w:val="auto"/>
          <w:sz w:val="24"/>
          <w:szCs w:val="24"/>
          <w:lang w:val="en-GB"/>
        </w:rPr>
        <w:t>statement</w:t>
      </w:r>
      <w:r w:rsidRPr="00500DE9">
        <w:rPr>
          <w:rFonts w:ascii="Times New Roman" w:hAnsi="Times New Roman" w:cs="Times New Roman"/>
          <w:bCs/>
          <w:color w:val="auto"/>
          <w:sz w:val="24"/>
          <w:szCs w:val="24"/>
          <w:lang w:val="en-GB"/>
        </w:rPr>
        <w:t xml:space="preserve"> that the </w:t>
      </w:r>
      <w:r w:rsidR="00921C8F">
        <w:rPr>
          <w:rFonts w:ascii="Times New Roman" w:hAnsi="Times New Roman" w:cs="Times New Roman"/>
          <w:bCs/>
          <w:color w:val="auto"/>
          <w:sz w:val="24"/>
          <w:szCs w:val="24"/>
          <w:lang w:val="en-GB"/>
        </w:rPr>
        <w:t>tender</w:t>
      </w:r>
      <w:r w:rsidRPr="00500DE9">
        <w:rPr>
          <w:rFonts w:ascii="Times New Roman" w:hAnsi="Times New Roman" w:cs="Times New Roman"/>
          <w:bCs/>
          <w:color w:val="auto"/>
          <w:sz w:val="24"/>
          <w:szCs w:val="24"/>
          <w:lang w:val="en-GB"/>
        </w:rPr>
        <w:t xml:space="preserve"> was prepared independently.</w:t>
      </w:r>
    </w:p>
    <w:p w14:paraId="3F3EC0D5" w14:textId="68192781" w:rsidR="00221E51" w:rsidRPr="008E7990" w:rsidRDefault="00500DE9" w:rsidP="00221E51">
      <w:pPr>
        <w:pStyle w:val="Heading2"/>
        <w:keepLines w:val="0"/>
        <w:numPr>
          <w:ilvl w:val="0"/>
          <w:numId w:val="10"/>
        </w:numPr>
        <w:tabs>
          <w:tab w:val="clear" w:pos="2912"/>
          <w:tab w:val="num" w:pos="426"/>
        </w:tabs>
        <w:spacing w:before="60" w:after="120"/>
        <w:ind w:hanging="2912"/>
        <w:jc w:val="both"/>
        <w:rPr>
          <w:rFonts w:ascii="Times New Roman" w:hAnsi="Times New Roman" w:cs="Times New Roman"/>
          <w:bCs/>
          <w:color w:val="auto"/>
          <w:sz w:val="24"/>
          <w:szCs w:val="24"/>
          <w:lang w:val="en-GB"/>
        </w:rPr>
      </w:pPr>
      <w:r w:rsidRPr="00500DE9">
        <w:rPr>
          <w:rFonts w:ascii="Times New Roman" w:hAnsi="Times New Roman" w:cs="Times New Roman"/>
          <w:bCs/>
          <w:color w:val="auto"/>
          <w:sz w:val="24"/>
          <w:szCs w:val="24"/>
          <w:lang w:val="en-GB"/>
        </w:rPr>
        <w:t xml:space="preserve">The </w:t>
      </w:r>
      <w:r>
        <w:rPr>
          <w:rFonts w:ascii="Times New Roman" w:hAnsi="Times New Roman" w:cs="Times New Roman"/>
          <w:bCs/>
          <w:color w:val="auto"/>
          <w:sz w:val="24"/>
          <w:szCs w:val="24"/>
          <w:lang w:val="en-GB"/>
        </w:rPr>
        <w:t>tenderer</w:t>
      </w:r>
      <w:r w:rsidRPr="00500DE9">
        <w:rPr>
          <w:rFonts w:ascii="Times New Roman" w:hAnsi="Times New Roman" w:cs="Times New Roman"/>
          <w:bCs/>
          <w:color w:val="auto"/>
          <w:sz w:val="24"/>
          <w:szCs w:val="24"/>
          <w:lang w:val="en-GB"/>
        </w:rPr>
        <w:t xml:space="preserve"> submits the Technical and Financial </w:t>
      </w:r>
      <w:r w:rsidR="00921C8F">
        <w:rPr>
          <w:rFonts w:ascii="Times New Roman" w:hAnsi="Times New Roman" w:cs="Times New Roman"/>
          <w:bCs/>
          <w:color w:val="auto"/>
          <w:sz w:val="24"/>
          <w:szCs w:val="24"/>
          <w:lang w:val="en-GB"/>
        </w:rPr>
        <w:t>tender</w:t>
      </w:r>
      <w:r w:rsidRPr="00500DE9">
        <w:rPr>
          <w:rFonts w:ascii="Times New Roman" w:hAnsi="Times New Roman" w:cs="Times New Roman"/>
          <w:bCs/>
          <w:color w:val="auto"/>
          <w:sz w:val="24"/>
          <w:szCs w:val="24"/>
          <w:lang w:val="en-GB"/>
        </w:rPr>
        <w:t xml:space="preserve"> in Latvian or English</w:t>
      </w:r>
      <w:r w:rsidR="00221E51" w:rsidRPr="008E7990">
        <w:rPr>
          <w:rFonts w:ascii="Times New Roman" w:hAnsi="Times New Roman" w:cs="Times New Roman"/>
          <w:bCs/>
          <w:color w:val="auto"/>
          <w:sz w:val="24"/>
          <w:szCs w:val="24"/>
          <w:lang w:val="en-GB"/>
        </w:rPr>
        <w:t>.</w:t>
      </w:r>
    </w:p>
    <w:p w14:paraId="4B99CFB2" w14:textId="5F6CC278" w:rsidR="00D35A08" w:rsidRPr="008E7990" w:rsidRDefault="006D2BE0" w:rsidP="00236E04">
      <w:pPr>
        <w:pStyle w:val="Heading2"/>
        <w:keepLines w:val="0"/>
        <w:numPr>
          <w:ilvl w:val="0"/>
          <w:numId w:val="10"/>
        </w:numPr>
        <w:tabs>
          <w:tab w:val="clear" w:pos="2912"/>
        </w:tabs>
        <w:spacing w:before="60" w:after="120"/>
        <w:ind w:left="425" w:hanging="425"/>
        <w:jc w:val="both"/>
        <w:rPr>
          <w:rFonts w:ascii="Times New Roman" w:hAnsi="Times New Roman" w:cs="Times New Roman"/>
          <w:bCs/>
          <w:color w:val="auto"/>
          <w:sz w:val="24"/>
          <w:szCs w:val="24"/>
          <w:lang w:val="en-GB"/>
        </w:rPr>
      </w:pPr>
      <w:r w:rsidRPr="008E7990">
        <w:rPr>
          <w:rFonts w:ascii="Times New Roman" w:hAnsi="Times New Roman" w:cs="Times New Roman"/>
          <w:b/>
          <w:bCs/>
          <w:color w:val="auto"/>
          <w:sz w:val="24"/>
          <w:szCs w:val="24"/>
          <w:lang w:val="en-GB"/>
        </w:rPr>
        <w:t>Inform</w:t>
      </w:r>
      <w:r w:rsidR="001A4AED" w:rsidRPr="008E7990">
        <w:rPr>
          <w:rFonts w:ascii="Times New Roman" w:hAnsi="Times New Roman" w:cs="Times New Roman"/>
          <w:b/>
          <w:bCs/>
          <w:color w:val="auto"/>
          <w:sz w:val="24"/>
          <w:szCs w:val="24"/>
          <w:lang w:val="en-GB"/>
        </w:rPr>
        <w:t>ation about the results</w:t>
      </w:r>
      <w:r w:rsidRPr="008E7990">
        <w:rPr>
          <w:rFonts w:ascii="Times New Roman" w:hAnsi="Times New Roman" w:cs="Times New Roman"/>
          <w:b/>
          <w:bCs/>
          <w:color w:val="auto"/>
          <w:sz w:val="24"/>
          <w:szCs w:val="24"/>
          <w:lang w:val="en-GB"/>
        </w:rPr>
        <w:t xml:space="preserve">: </w:t>
      </w:r>
      <w:r w:rsidR="001A4AED" w:rsidRPr="008E7990">
        <w:rPr>
          <w:rFonts w:ascii="Times New Roman" w:hAnsi="Times New Roman" w:cs="Times New Roman"/>
          <w:color w:val="auto"/>
          <w:sz w:val="24"/>
          <w:szCs w:val="24"/>
          <w:lang w:val="en-GB"/>
        </w:rPr>
        <w:t>will be published on the website of Daugavpils City Government</w:t>
      </w:r>
      <w:r w:rsidR="0049097B" w:rsidRPr="008E7990">
        <w:rPr>
          <w:rFonts w:ascii="Times New Roman" w:hAnsi="Times New Roman" w:cs="Times New Roman"/>
          <w:bCs/>
          <w:color w:val="auto"/>
          <w:sz w:val="24"/>
          <w:szCs w:val="24"/>
          <w:lang w:val="en-GB"/>
        </w:rPr>
        <w:t xml:space="preserve"> www.daugavpils.lv</w:t>
      </w:r>
      <w:r w:rsidR="00E659C4" w:rsidRPr="008E7990">
        <w:rPr>
          <w:rFonts w:ascii="Times New Roman" w:hAnsi="Times New Roman" w:cs="Times New Roman"/>
          <w:bCs/>
          <w:color w:val="auto"/>
          <w:sz w:val="24"/>
          <w:szCs w:val="24"/>
          <w:lang w:val="en-GB"/>
        </w:rPr>
        <w:t xml:space="preserve">. </w:t>
      </w:r>
    </w:p>
    <w:bookmarkEnd w:id="0"/>
    <w:bookmarkEnd w:id="1"/>
    <w:bookmarkEnd w:id="2"/>
    <w:p w14:paraId="424E657E" w14:textId="2F455BFA" w:rsidR="006D2BE0" w:rsidRPr="008E7990" w:rsidRDefault="00184E2D" w:rsidP="006D2BE0">
      <w:pPr>
        <w:spacing w:after="120"/>
        <w:rPr>
          <w:lang w:val="en-GB"/>
        </w:rPr>
      </w:pPr>
      <w:r w:rsidRPr="008E7990">
        <w:rPr>
          <w:lang w:val="en-GB"/>
        </w:rPr>
        <w:t>Daugavpil</w:t>
      </w:r>
      <w:r w:rsidR="00FD77E0" w:rsidRPr="008E7990">
        <w:rPr>
          <w:lang w:val="en-GB"/>
        </w:rPr>
        <w:t>s</w:t>
      </w:r>
      <w:r w:rsidRPr="008E7990">
        <w:rPr>
          <w:lang w:val="en-GB"/>
        </w:rPr>
        <w:t xml:space="preserve">, </w:t>
      </w:r>
      <w:r w:rsidR="00B06E4B">
        <w:rPr>
          <w:lang w:val="en-GB"/>
        </w:rPr>
        <w:t>June 3</w:t>
      </w:r>
      <w:r w:rsidR="00B06E4B">
        <w:rPr>
          <w:vertAlign w:val="superscript"/>
          <w:lang w:val="en-GB"/>
        </w:rPr>
        <w:t>rd</w:t>
      </w:r>
      <w:r w:rsidR="00FD77E0" w:rsidRPr="008E7990">
        <w:rPr>
          <w:lang w:val="en-GB"/>
        </w:rPr>
        <w:t>, 2024</w:t>
      </w:r>
    </w:p>
    <w:p w14:paraId="2E5C0886" w14:textId="77777777" w:rsidR="00236E04" w:rsidRPr="008E7990" w:rsidRDefault="00236E04" w:rsidP="00EA06E7">
      <w:pPr>
        <w:spacing w:after="240"/>
        <w:rPr>
          <w:lang w:val="en-GB"/>
        </w:rPr>
      </w:pPr>
    </w:p>
    <w:p w14:paraId="54986485" w14:textId="28F38DB6" w:rsidR="006D2BE0" w:rsidRPr="00CE17C0" w:rsidRDefault="00914CAB" w:rsidP="00EA06E7">
      <w:pPr>
        <w:spacing w:after="240"/>
        <w:rPr>
          <w:lang w:val="en-GB"/>
        </w:rPr>
      </w:pPr>
      <w:r w:rsidRPr="00CE17C0">
        <w:rPr>
          <w:lang w:val="en-GB"/>
        </w:rPr>
        <w:t>Head of the Development Department of DLGCA</w:t>
      </w:r>
      <w:r w:rsidR="008D23B7" w:rsidRPr="00CE17C0">
        <w:rPr>
          <w:lang w:val="en-GB"/>
        </w:rPr>
        <w:tab/>
      </w:r>
      <w:r w:rsidR="008D23B7" w:rsidRPr="00CE17C0">
        <w:rPr>
          <w:lang w:val="en-GB"/>
        </w:rPr>
        <w:tab/>
      </w:r>
      <w:r w:rsidR="00236E04" w:rsidRPr="00CE17C0">
        <w:rPr>
          <w:lang w:val="en-GB"/>
        </w:rPr>
        <w:tab/>
      </w:r>
      <w:r w:rsidR="008D23B7" w:rsidRPr="00CE17C0">
        <w:rPr>
          <w:lang w:val="en-GB"/>
        </w:rPr>
        <w:t>D. Krīviņa</w:t>
      </w:r>
    </w:p>
    <w:p w14:paraId="7BB1D959" w14:textId="74BD9B16" w:rsidR="00032777" w:rsidRPr="00CE17C0" w:rsidRDefault="00914CAB" w:rsidP="00EA06E7">
      <w:pPr>
        <w:spacing w:after="240"/>
        <w:rPr>
          <w:lang w:val="en-GB"/>
        </w:rPr>
      </w:pPr>
      <w:r w:rsidRPr="00CE17C0">
        <w:rPr>
          <w:lang w:val="en-GB"/>
        </w:rPr>
        <w:t xml:space="preserve">Deputy Head of the Development Department of DLGCA </w:t>
      </w:r>
      <w:r w:rsidRPr="00CE17C0">
        <w:rPr>
          <w:lang w:val="en-GB"/>
        </w:rPr>
        <w:tab/>
      </w:r>
      <w:r w:rsidR="00032777" w:rsidRPr="00CE17C0">
        <w:rPr>
          <w:lang w:val="en-GB"/>
        </w:rPr>
        <w:tab/>
        <w:t>S.</w:t>
      </w:r>
      <w:r w:rsidR="00236E04" w:rsidRPr="00CE17C0">
        <w:rPr>
          <w:lang w:val="en-GB"/>
        </w:rPr>
        <w:t xml:space="preserve"> </w:t>
      </w:r>
      <w:r w:rsidR="00032777" w:rsidRPr="00CE17C0">
        <w:rPr>
          <w:lang w:val="en-GB"/>
        </w:rPr>
        <w:t>Krapivina</w:t>
      </w:r>
    </w:p>
    <w:p w14:paraId="12A081E7" w14:textId="280D7AF9" w:rsidR="00914CAB" w:rsidRPr="00CE17C0" w:rsidRDefault="00914CAB" w:rsidP="00EA06E7">
      <w:pPr>
        <w:rPr>
          <w:rFonts w:eastAsia="Calibri"/>
          <w:lang w:val="en-GB"/>
        </w:rPr>
      </w:pPr>
      <w:r w:rsidRPr="00CE17C0">
        <w:rPr>
          <w:lang w:val="en-GB"/>
        </w:rPr>
        <w:t xml:space="preserve">Head of the </w:t>
      </w:r>
      <w:r w:rsidRPr="00CE17C0">
        <w:rPr>
          <w:rFonts w:eastAsia="Calibri"/>
          <w:lang w:val="en-GB"/>
        </w:rPr>
        <w:t>Office for Investments and International Affairs</w:t>
      </w:r>
    </w:p>
    <w:p w14:paraId="5E2010F3" w14:textId="07871F68" w:rsidR="006D2BE0" w:rsidRPr="00CE17C0" w:rsidRDefault="00914CAB" w:rsidP="00914CAB">
      <w:pPr>
        <w:rPr>
          <w:lang w:val="en-GB"/>
        </w:rPr>
      </w:pPr>
      <w:r w:rsidRPr="00CE17C0">
        <w:rPr>
          <w:rFonts w:eastAsia="Calibri"/>
          <w:lang w:val="en-GB"/>
        </w:rPr>
        <w:t xml:space="preserve"> of the Development Department </w:t>
      </w:r>
      <w:r w:rsidRPr="00CE17C0">
        <w:rPr>
          <w:lang w:val="en-GB"/>
        </w:rPr>
        <w:t>of DLGCA</w:t>
      </w:r>
      <w:r w:rsidRPr="00CE17C0">
        <w:rPr>
          <w:lang w:val="en-GB"/>
        </w:rPr>
        <w:tab/>
      </w:r>
      <w:r w:rsidR="006D2BE0" w:rsidRPr="00CE17C0">
        <w:rPr>
          <w:lang w:val="en-GB"/>
        </w:rPr>
        <w:tab/>
      </w:r>
      <w:r w:rsidR="006D2BE0" w:rsidRPr="00CE17C0">
        <w:rPr>
          <w:lang w:val="en-GB"/>
        </w:rPr>
        <w:tab/>
      </w:r>
      <w:r w:rsidR="006D2BE0" w:rsidRPr="00CE17C0">
        <w:rPr>
          <w:lang w:val="en-GB"/>
        </w:rPr>
        <w:tab/>
        <w:t>O.</w:t>
      </w:r>
      <w:r w:rsidR="003B41D8" w:rsidRPr="00CE17C0">
        <w:rPr>
          <w:lang w:val="en-GB"/>
        </w:rPr>
        <w:t xml:space="preserve"> </w:t>
      </w:r>
      <w:proofErr w:type="spellStart"/>
      <w:r w:rsidR="006D2BE0" w:rsidRPr="00CE17C0">
        <w:rPr>
          <w:lang w:val="en-GB"/>
        </w:rPr>
        <w:t>Tolmačova</w:t>
      </w:r>
      <w:proofErr w:type="spellEnd"/>
    </w:p>
    <w:p w14:paraId="72C6164D" w14:textId="77777777" w:rsidR="00914CAB" w:rsidRPr="00CE17C0" w:rsidRDefault="00914CAB" w:rsidP="00EA06E7">
      <w:pPr>
        <w:rPr>
          <w:lang w:val="en-GB"/>
        </w:rPr>
      </w:pPr>
    </w:p>
    <w:p w14:paraId="0F372CD9" w14:textId="7F477E1A" w:rsidR="006D2BE0" w:rsidRPr="00CE17C0" w:rsidRDefault="00914CAB" w:rsidP="00EA06E7">
      <w:pPr>
        <w:spacing w:after="240"/>
        <w:rPr>
          <w:lang w:val="en-GB"/>
        </w:rPr>
      </w:pPr>
      <w:bookmarkStart w:id="3" w:name="_GoBack"/>
      <w:bookmarkEnd w:id="3"/>
      <w:r w:rsidRPr="00CE17C0">
        <w:rPr>
          <w:lang w:val="en-GB"/>
        </w:rPr>
        <w:t>Lawyer of the Development Department of DLGCA</w:t>
      </w:r>
      <w:r w:rsidR="00EA06E7" w:rsidRPr="00CE17C0">
        <w:rPr>
          <w:lang w:val="en-GB"/>
        </w:rPr>
        <w:tab/>
      </w:r>
      <w:r w:rsidR="00EA06E7" w:rsidRPr="00CE17C0">
        <w:rPr>
          <w:lang w:val="en-GB"/>
        </w:rPr>
        <w:tab/>
      </w:r>
      <w:r w:rsidR="00EA06E7" w:rsidRPr="00CE17C0">
        <w:rPr>
          <w:lang w:val="en-GB"/>
        </w:rPr>
        <w:tab/>
      </w:r>
      <w:r w:rsidR="006D2BE0" w:rsidRPr="00CE17C0">
        <w:rPr>
          <w:lang w:val="en-GB"/>
        </w:rPr>
        <w:t>I.</w:t>
      </w:r>
      <w:r w:rsidR="003B41D8" w:rsidRPr="00CE17C0">
        <w:rPr>
          <w:lang w:val="en-GB"/>
        </w:rPr>
        <w:t xml:space="preserve"> </w:t>
      </w:r>
      <w:r w:rsidR="006D2BE0" w:rsidRPr="00CE17C0">
        <w:rPr>
          <w:lang w:val="en-GB"/>
        </w:rPr>
        <w:t>Leikuma</w:t>
      </w:r>
    </w:p>
    <w:p w14:paraId="71730C97" w14:textId="65B6F437" w:rsidR="008D23B7" w:rsidRPr="008E7990" w:rsidRDefault="008D23B7" w:rsidP="00EA06E7">
      <w:pPr>
        <w:spacing w:after="240"/>
        <w:rPr>
          <w:sz w:val="22"/>
          <w:szCs w:val="22"/>
          <w:lang w:val="en-GB"/>
        </w:rPr>
      </w:pPr>
    </w:p>
    <w:p w14:paraId="36C3C975" w14:textId="1014616D" w:rsidR="008D23B7" w:rsidRPr="008E7990" w:rsidRDefault="008D23B7">
      <w:pPr>
        <w:spacing w:after="160" w:line="259" w:lineRule="auto"/>
        <w:rPr>
          <w:sz w:val="22"/>
          <w:szCs w:val="22"/>
          <w:lang w:val="en-GB"/>
        </w:rPr>
      </w:pPr>
      <w:r w:rsidRPr="008E7990">
        <w:rPr>
          <w:sz w:val="22"/>
          <w:szCs w:val="22"/>
          <w:lang w:val="en-GB"/>
        </w:rPr>
        <w:br w:type="page"/>
      </w:r>
    </w:p>
    <w:p w14:paraId="3F0D4502" w14:textId="507D3597" w:rsidR="0029102F" w:rsidRPr="008E7990" w:rsidRDefault="00306E80" w:rsidP="0029102F">
      <w:pPr>
        <w:spacing w:after="120"/>
        <w:jc w:val="right"/>
        <w:rPr>
          <w:bCs/>
          <w:sz w:val="20"/>
          <w:szCs w:val="22"/>
          <w:lang w:val="en-GB" w:eastAsia="ar-SA"/>
        </w:rPr>
      </w:pPr>
      <w:r w:rsidRPr="008E7990">
        <w:rPr>
          <w:bCs/>
          <w:sz w:val="20"/>
          <w:szCs w:val="22"/>
          <w:lang w:val="en-GB" w:eastAsia="ar-SA"/>
        </w:rPr>
        <w:lastRenderedPageBreak/>
        <w:t>Appendix 1</w:t>
      </w:r>
    </w:p>
    <w:p w14:paraId="57692889" w14:textId="046A5606" w:rsidR="008D23B7" w:rsidRDefault="007B3BB5" w:rsidP="0029102F">
      <w:pPr>
        <w:jc w:val="center"/>
        <w:rPr>
          <w:b/>
          <w:bCs/>
          <w:szCs w:val="22"/>
          <w:lang w:val="en-GB" w:eastAsia="ar-SA"/>
        </w:rPr>
      </w:pPr>
      <w:r>
        <w:rPr>
          <w:b/>
          <w:bCs/>
          <w:szCs w:val="22"/>
          <w:lang w:val="en-GB" w:eastAsia="ar-SA"/>
        </w:rPr>
        <w:t>TECHNICAL SPECIFICATION OF THE TENDER</w:t>
      </w:r>
    </w:p>
    <w:p w14:paraId="2315EC16" w14:textId="77777777" w:rsidR="007B3BB5" w:rsidRPr="00683D63" w:rsidRDefault="007B3BB5" w:rsidP="007B3BB5">
      <w:pPr>
        <w:tabs>
          <w:tab w:val="left" w:pos="3510"/>
        </w:tabs>
        <w:suppressAutoHyphens/>
        <w:jc w:val="center"/>
        <w:rPr>
          <w:b/>
          <w:bCs/>
          <w:lang w:val="en-GB"/>
        </w:rPr>
      </w:pPr>
      <w:r w:rsidRPr="00683D63">
        <w:rPr>
          <w:b/>
          <w:bCs/>
          <w:lang w:val="en-GB"/>
        </w:rPr>
        <w:t xml:space="preserve">"Provision of services of an external expert for the participants of the </w:t>
      </w:r>
      <w:proofErr w:type="spellStart"/>
      <w:r w:rsidRPr="00683D63">
        <w:rPr>
          <w:b/>
          <w:bCs/>
          <w:lang w:val="en-GB"/>
        </w:rPr>
        <w:t>Interreg</w:t>
      </w:r>
      <w:proofErr w:type="spellEnd"/>
      <w:r w:rsidRPr="00683D63">
        <w:rPr>
          <w:b/>
          <w:bCs/>
          <w:lang w:val="en-GB"/>
        </w:rPr>
        <w:t xml:space="preserve"> VI-A Latvia – Lithuania programme 2021-2027 project "Sustainable cross border cooperation for winter tourism development" ("</w:t>
      </w:r>
      <w:proofErr w:type="spellStart"/>
      <w:r w:rsidRPr="00683D63">
        <w:rPr>
          <w:b/>
          <w:bCs/>
          <w:lang w:val="en-GB"/>
        </w:rPr>
        <w:t>SnowPower</w:t>
      </w:r>
      <w:proofErr w:type="spellEnd"/>
      <w:r w:rsidRPr="00683D63">
        <w:rPr>
          <w:b/>
          <w:bCs/>
          <w:lang w:val="en-GB"/>
        </w:rPr>
        <w:t>"/ No. LL-00123) training "Green and digital skills in tourism supporting winter tourism season""</w:t>
      </w:r>
    </w:p>
    <w:p w14:paraId="1B0ED2FF" w14:textId="77777777" w:rsidR="007B3BB5" w:rsidRPr="008E7990" w:rsidRDefault="007B3BB5" w:rsidP="007B3BB5">
      <w:pPr>
        <w:jc w:val="center"/>
        <w:rPr>
          <w:b/>
          <w:lang w:val="en-GB"/>
        </w:rPr>
      </w:pPr>
      <w:r w:rsidRPr="008E7990">
        <w:rPr>
          <w:b/>
          <w:lang w:val="en-GB"/>
        </w:rPr>
        <w:t>Identification No. DPCP 2024/41</w:t>
      </w:r>
    </w:p>
    <w:p w14:paraId="42391636" w14:textId="77777777" w:rsidR="007B3BB5" w:rsidRPr="008E7990" w:rsidRDefault="007B3BB5" w:rsidP="0029102F">
      <w:pPr>
        <w:jc w:val="center"/>
        <w:rPr>
          <w:b/>
          <w:bCs/>
          <w:szCs w:val="22"/>
          <w:lang w:val="en-GB" w:eastAsia="ar-SA"/>
        </w:rPr>
      </w:pPr>
    </w:p>
    <w:p w14:paraId="0E5C6603" w14:textId="42C2C2AF" w:rsidR="008D23B7" w:rsidRPr="008E7990" w:rsidRDefault="008D23B7" w:rsidP="007B3BB5">
      <w:pPr>
        <w:jc w:val="center"/>
        <w:rPr>
          <w:rFonts w:eastAsia="Calibr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924"/>
      </w:tblGrid>
      <w:tr w:rsidR="008D23B7" w:rsidRPr="008E7990" w14:paraId="737F0056" w14:textId="77777777" w:rsidTr="00221E51">
        <w:tc>
          <w:tcPr>
            <w:tcW w:w="1254" w:type="dxa"/>
            <w:shd w:val="clear" w:color="auto" w:fill="auto"/>
          </w:tcPr>
          <w:p w14:paraId="09C2292E" w14:textId="6CB86529" w:rsidR="008D23B7" w:rsidRPr="008E7990" w:rsidRDefault="008D23B7" w:rsidP="00FF44B0">
            <w:pPr>
              <w:rPr>
                <w:sz w:val="22"/>
                <w:szCs w:val="22"/>
                <w:lang w:val="en-GB"/>
              </w:rPr>
            </w:pPr>
            <w:r w:rsidRPr="008E7990">
              <w:rPr>
                <w:sz w:val="22"/>
                <w:szCs w:val="22"/>
                <w:lang w:val="en-GB"/>
              </w:rPr>
              <w:t>1.</w:t>
            </w:r>
            <w:r w:rsidR="007B3BB5">
              <w:rPr>
                <w:sz w:val="22"/>
                <w:szCs w:val="22"/>
                <w:lang w:val="en-GB"/>
              </w:rPr>
              <w:t xml:space="preserve"> Commissioned services</w:t>
            </w:r>
          </w:p>
        </w:tc>
        <w:tc>
          <w:tcPr>
            <w:tcW w:w="8033" w:type="dxa"/>
            <w:shd w:val="clear" w:color="auto" w:fill="auto"/>
          </w:tcPr>
          <w:p w14:paraId="78B28401" w14:textId="10ADA140" w:rsidR="00222400" w:rsidRPr="008E7990" w:rsidRDefault="007B3BB5" w:rsidP="007B3BB5">
            <w:pPr>
              <w:spacing w:after="120"/>
              <w:jc w:val="both"/>
              <w:rPr>
                <w:sz w:val="22"/>
                <w:szCs w:val="22"/>
                <w:lang w:val="en-GB"/>
              </w:rPr>
            </w:pPr>
            <w:r w:rsidRPr="007B3BB5">
              <w:rPr>
                <w:b/>
                <w:bCs/>
                <w:sz w:val="22"/>
                <w:szCs w:val="22"/>
                <w:lang w:val="en-GB"/>
              </w:rPr>
              <w:t>To provide the services of an external expert</w:t>
            </w:r>
            <w:r w:rsidRPr="007B3BB5">
              <w:rPr>
                <w:sz w:val="22"/>
                <w:szCs w:val="22"/>
                <w:lang w:val="en-GB"/>
              </w:rPr>
              <w:t xml:space="preserve"> for the participants of the </w:t>
            </w:r>
            <w:proofErr w:type="spellStart"/>
            <w:r w:rsidRPr="007B3BB5">
              <w:rPr>
                <w:sz w:val="22"/>
                <w:szCs w:val="22"/>
                <w:lang w:val="en-GB"/>
              </w:rPr>
              <w:t>Interreg</w:t>
            </w:r>
            <w:proofErr w:type="spellEnd"/>
            <w:r w:rsidRPr="007B3BB5">
              <w:rPr>
                <w:sz w:val="22"/>
                <w:szCs w:val="22"/>
                <w:lang w:val="en-GB"/>
              </w:rPr>
              <w:t xml:space="preserve"> VI-A Latvia – Lithuania programme 2021-2027 project "Sustainable cross border cooperation for winter tourism development" ("</w:t>
            </w:r>
            <w:proofErr w:type="spellStart"/>
            <w:r w:rsidRPr="007B3BB5">
              <w:rPr>
                <w:sz w:val="22"/>
                <w:szCs w:val="22"/>
                <w:lang w:val="en-GB"/>
              </w:rPr>
              <w:t>SnowPower</w:t>
            </w:r>
            <w:proofErr w:type="spellEnd"/>
            <w:r w:rsidRPr="007B3BB5">
              <w:rPr>
                <w:sz w:val="22"/>
                <w:szCs w:val="22"/>
                <w:lang w:val="en-GB"/>
              </w:rPr>
              <w:t>"/ No. LL-00123) training "Green and digital skills in tourism supporting winter tourism season""</w:t>
            </w:r>
            <w:r>
              <w:rPr>
                <w:sz w:val="22"/>
                <w:szCs w:val="22"/>
                <w:lang w:val="en-GB"/>
              </w:rPr>
              <w:t>.</w:t>
            </w:r>
          </w:p>
        </w:tc>
      </w:tr>
      <w:tr w:rsidR="00221E51" w:rsidRPr="008E7990" w14:paraId="77708C1B" w14:textId="77777777" w:rsidTr="00221E51">
        <w:trPr>
          <w:trHeight w:val="2032"/>
        </w:trPr>
        <w:tc>
          <w:tcPr>
            <w:tcW w:w="1254" w:type="dxa"/>
            <w:vMerge w:val="restart"/>
            <w:shd w:val="clear" w:color="auto" w:fill="auto"/>
          </w:tcPr>
          <w:p w14:paraId="6A3CEBAF" w14:textId="4A1DE656" w:rsidR="00221E51" w:rsidRPr="008E7990" w:rsidRDefault="00221E51" w:rsidP="00FF44B0">
            <w:pPr>
              <w:rPr>
                <w:sz w:val="22"/>
                <w:szCs w:val="22"/>
                <w:lang w:val="en-GB"/>
              </w:rPr>
            </w:pPr>
            <w:r w:rsidRPr="008E7990">
              <w:rPr>
                <w:sz w:val="22"/>
                <w:szCs w:val="22"/>
                <w:lang w:val="en-GB"/>
              </w:rPr>
              <w:t xml:space="preserve">2. </w:t>
            </w:r>
            <w:r w:rsidR="007B3BB5" w:rsidRPr="007B3BB5">
              <w:rPr>
                <w:sz w:val="22"/>
                <w:szCs w:val="22"/>
                <w:lang w:val="en-GB"/>
              </w:rPr>
              <w:t>Place and time of service provision, general conditions:</w:t>
            </w:r>
          </w:p>
        </w:tc>
        <w:tc>
          <w:tcPr>
            <w:tcW w:w="8033" w:type="dxa"/>
            <w:shd w:val="clear" w:color="auto" w:fill="auto"/>
          </w:tcPr>
          <w:p w14:paraId="2ABE4453" w14:textId="2B3E3F74" w:rsidR="007B3BB5" w:rsidRDefault="007B3BB5" w:rsidP="00BF65B7">
            <w:pPr>
              <w:keepNext/>
              <w:jc w:val="both"/>
              <w:outlineLvl w:val="1"/>
              <w:rPr>
                <w:b/>
                <w:bCs/>
                <w:i/>
                <w:color w:val="000000"/>
                <w:sz w:val="22"/>
                <w:szCs w:val="22"/>
                <w:lang w:val="en-GB"/>
              </w:rPr>
            </w:pPr>
            <w:r w:rsidRPr="007B3BB5">
              <w:rPr>
                <w:b/>
                <w:bCs/>
                <w:i/>
                <w:color w:val="000000"/>
                <w:sz w:val="22"/>
                <w:szCs w:val="22"/>
                <w:lang w:val="en-GB"/>
              </w:rPr>
              <w:t xml:space="preserve">External expert services for the participants of the </w:t>
            </w:r>
            <w:proofErr w:type="spellStart"/>
            <w:r w:rsidRPr="007B3BB5">
              <w:rPr>
                <w:b/>
                <w:bCs/>
                <w:i/>
                <w:color w:val="000000"/>
                <w:sz w:val="22"/>
                <w:szCs w:val="22"/>
                <w:lang w:val="en-GB"/>
              </w:rPr>
              <w:t>SnowPower</w:t>
            </w:r>
            <w:proofErr w:type="spellEnd"/>
            <w:r w:rsidRPr="007B3BB5">
              <w:rPr>
                <w:b/>
                <w:bCs/>
                <w:i/>
                <w:color w:val="000000"/>
                <w:sz w:val="22"/>
                <w:szCs w:val="22"/>
                <w:lang w:val="en-GB"/>
              </w:rPr>
              <w:t xml:space="preserve"> project training "Green and digital skills in tourism </w:t>
            </w:r>
            <w:r w:rsidRPr="007B3BB5">
              <w:rPr>
                <w:b/>
                <w:bCs/>
                <w:i/>
                <w:iCs/>
                <w:sz w:val="22"/>
                <w:szCs w:val="22"/>
                <w:lang w:val="en-GB"/>
              </w:rPr>
              <w:t>supporting winter tourism season</w:t>
            </w:r>
            <w:r w:rsidRPr="007B3BB5">
              <w:rPr>
                <w:b/>
                <w:bCs/>
                <w:i/>
                <w:color w:val="000000"/>
                <w:sz w:val="22"/>
                <w:szCs w:val="22"/>
                <w:lang w:val="en-GB"/>
              </w:rPr>
              <w:t>"</w:t>
            </w:r>
          </w:p>
          <w:p w14:paraId="0E15189D" w14:textId="77777777" w:rsidR="007B3BB5" w:rsidRDefault="007B3BB5" w:rsidP="00BF65B7">
            <w:pPr>
              <w:keepNext/>
              <w:jc w:val="both"/>
              <w:outlineLvl w:val="1"/>
              <w:rPr>
                <w:b/>
                <w:bCs/>
                <w:i/>
                <w:color w:val="000000"/>
                <w:sz w:val="22"/>
                <w:szCs w:val="22"/>
                <w:lang w:val="en-GB"/>
              </w:rPr>
            </w:pPr>
          </w:p>
          <w:p w14:paraId="22BC38AA" w14:textId="4231DF34" w:rsidR="007B3BB5" w:rsidRDefault="007B3BB5" w:rsidP="00BF65B7">
            <w:pPr>
              <w:keepNext/>
              <w:jc w:val="both"/>
              <w:outlineLvl w:val="1"/>
              <w:rPr>
                <w:b/>
                <w:bCs/>
                <w:i/>
                <w:color w:val="000000"/>
                <w:sz w:val="22"/>
                <w:szCs w:val="22"/>
                <w:lang w:val="en-GB"/>
              </w:rPr>
            </w:pPr>
            <w:r w:rsidRPr="007B3BB5">
              <w:rPr>
                <w:b/>
                <w:bCs/>
                <w:i/>
                <w:color w:val="000000"/>
                <w:sz w:val="22"/>
                <w:szCs w:val="22"/>
                <w:lang w:val="en-GB"/>
              </w:rPr>
              <w:t xml:space="preserve">Training </w:t>
            </w:r>
            <w:r>
              <w:rPr>
                <w:b/>
                <w:bCs/>
                <w:i/>
                <w:color w:val="000000"/>
                <w:sz w:val="22"/>
                <w:szCs w:val="22"/>
                <w:lang w:val="en-GB"/>
              </w:rPr>
              <w:t>shall be</w:t>
            </w:r>
            <w:r w:rsidRPr="007B3BB5">
              <w:rPr>
                <w:b/>
                <w:bCs/>
                <w:i/>
                <w:color w:val="000000"/>
                <w:sz w:val="22"/>
                <w:szCs w:val="22"/>
                <w:lang w:val="en-GB"/>
              </w:rPr>
              <w:t xml:space="preserve"> provided </w:t>
            </w:r>
            <w:r>
              <w:rPr>
                <w:b/>
                <w:bCs/>
                <w:i/>
                <w:color w:val="000000"/>
                <w:sz w:val="22"/>
                <w:szCs w:val="22"/>
                <w:lang w:val="en-GB"/>
              </w:rPr>
              <w:t>onsite</w:t>
            </w:r>
            <w:r w:rsidRPr="007B3BB5">
              <w:rPr>
                <w:b/>
                <w:bCs/>
                <w:i/>
                <w:color w:val="000000"/>
                <w:sz w:val="22"/>
                <w:szCs w:val="22"/>
                <w:lang w:val="en-GB"/>
              </w:rPr>
              <w:t xml:space="preserve"> in Daugavpils, Latvia, until July 31, 2024, after coordinating with the </w:t>
            </w:r>
            <w:r>
              <w:rPr>
                <w:b/>
                <w:bCs/>
                <w:i/>
                <w:color w:val="000000"/>
                <w:sz w:val="22"/>
                <w:szCs w:val="22"/>
                <w:lang w:val="en-GB"/>
              </w:rPr>
              <w:t>contracting authority</w:t>
            </w:r>
            <w:r w:rsidRPr="007B3BB5">
              <w:rPr>
                <w:b/>
                <w:bCs/>
                <w:i/>
                <w:color w:val="000000"/>
                <w:sz w:val="22"/>
                <w:szCs w:val="22"/>
                <w:lang w:val="en-GB"/>
              </w:rPr>
              <w:t xml:space="preserve"> the exact time and place of providing the service.</w:t>
            </w:r>
          </w:p>
          <w:p w14:paraId="68DC583A" w14:textId="77777777" w:rsidR="008F7334" w:rsidRPr="008E7990" w:rsidRDefault="008F7334" w:rsidP="00BF65B7">
            <w:pPr>
              <w:keepNext/>
              <w:jc w:val="both"/>
              <w:outlineLvl w:val="1"/>
              <w:rPr>
                <w:b/>
                <w:bCs/>
                <w:i/>
                <w:color w:val="000000"/>
                <w:sz w:val="22"/>
                <w:szCs w:val="22"/>
                <w:lang w:val="en-GB"/>
              </w:rPr>
            </w:pPr>
          </w:p>
          <w:tbl>
            <w:tblPr>
              <w:tblW w:w="8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6604"/>
            </w:tblGrid>
            <w:tr w:rsidR="00221E51" w:rsidRPr="008E7990" w14:paraId="0307430B" w14:textId="77777777" w:rsidTr="006C2B88">
              <w:tc>
                <w:tcPr>
                  <w:tcW w:w="1960" w:type="dxa"/>
                  <w:shd w:val="clear" w:color="auto" w:fill="auto"/>
                </w:tcPr>
                <w:p w14:paraId="72B9B6FD" w14:textId="2635EA6C" w:rsidR="00221E51" w:rsidRPr="008E7990" w:rsidRDefault="00306E80" w:rsidP="006C2B88">
                  <w:pPr>
                    <w:jc w:val="both"/>
                    <w:rPr>
                      <w:rFonts w:eastAsia="Calibri"/>
                      <w:b/>
                      <w:sz w:val="18"/>
                      <w:szCs w:val="22"/>
                      <w:lang w:val="en-GB"/>
                    </w:rPr>
                  </w:pPr>
                  <w:r w:rsidRPr="008E7990">
                    <w:rPr>
                      <w:rFonts w:eastAsia="Calibri"/>
                      <w:b/>
                      <w:sz w:val="18"/>
                      <w:szCs w:val="18"/>
                      <w:lang w:val="en-GB"/>
                    </w:rPr>
                    <w:t>Training title</w:t>
                  </w:r>
                </w:p>
              </w:tc>
              <w:tc>
                <w:tcPr>
                  <w:tcW w:w="6673" w:type="dxa"/>
                  <w:shd w:val="clear" w:color="auto" w:fill="auto"/>
                </w:tcPr>
                <w:p w14:paraId="59ADFE72" w14:textId="1E0C5281" w:rsidR="00221E51" w:rsidRPr="008E7990" w:rsidRDefault="00221E51" w:rsidP="006C2B88">
                  <w:pPr>
                    <w:jc w:val="both"/>
                    <w:rPr>
                      <w:rFonts w:eastAsia="Calibri"/>
                      <w:sz w:val="18"/>
                      <w:szCs w:val="22"/>
                      <w:lang w:val="en-GB"/>
                    </w:rPr>
                  </w:pPr>
                  <w:r w:rsidRPr="008E7990">
                    <w:rPr>
                      <w:rFonts w:eastAsia="Calibri"/>
                      <w:sz w:val="18"/>
                      <w:szCs w:val="22"/>
                      <w:lang w:val="en-GB"/>
                    </w:rPr>
                    <w:t>«</w:t>
                  </w:r>
                  <w:r w:rsidR="00306E80" w:rsidRPr="008E7990">
                    <w:rPr>
                      <w:rFonts w:eastAsia="Calibri"/>
                      <w:sz w:val="18"/>
                      <w:szCs w:val="18"/>
                      <w:lang w:val="en-GB"/>
                    </w:rPr>
                    <w:t>Green and digital skills in tourism supporting winter tourism season</w:t>
                  </w:r>
                  <w:r w:rsidRPr="008E7990">
                    <w:rPr>
                      <w:rFonts w:eastAsia="Calibri"/>
                      <w:sz w:val="18"/>
                      <w:szCs w:val="22"/>
                      <w:lang w:val="en-GB"/>
                    </w:rPr>
                    <w:t>»</w:t>
                  </w:r>
                </w:p>
              </w:tc>
            </w:tr>
            <w:tr w:rsidR="00221E51" w:rsidRPr="008E7990" w14:paraId="275133F5" w14:textId="77777777" w:rsidTr="006C2B88">
              <w:tc>
                <w:tcPr>
                  <w:tcW w:w="1960" w:type="dxa"/>
                  <w:shd w:val="clear" w:color="auto" w:fill="auto"/>
                </w:tcPr>
                <w:p w14:paraId="48A3B87D" w14:textId="16288674" w:rsidR="00221E51" w:rsidRPr="008E7990" w:rsidRDefault="00306E80" w:rsidP="006C2B88">
                  <w:pPr>
                    <w:jc w:val="both"/>
                    <w:rPr>
                      <w:rFonts w:eastAsia="Calibri"/>
                      <w:b/>
                      <w:sz w:val="18"/>
                      <w:szCs w:val="22"/>
                      <w:lang w:val="en-GB"/>
                    </w:rPr>
                  </w:pPr>
                  <w:r w:rsidRPr="008E7990">
                    <w:rPr>
                      <w:rFonts w:eastAsia="Calibri"/>
                      <w:b/>
                      <w:sz w:val="18"/>
                      <w:szCs w:val="22"/>
                      <w:lang w:val="en-GB"/>
                    </w:rPr>
                    <w:t>Aim</w:t>
                  </w:r>
                </w:p>
              </w:tc>
              <w:tc>
                <w:tcPr>
                  <w:tcW w:w="6673" w:type="dxa"/>
                  <w:shd w:val="clear" w:color="auto" w:fill="auto"/>
                </w:tcPr>
                <w:p w14:paraId="5658CA2E" w14:textId="0C4A6CC2" w:rsidR="00221E51" w:rsidRPr="008E7990" w:rsidRDefault="00306E80" w:rsidP="00A61E2F">
                  <w:pPr>
                    <w:ind w:right="153"/>
                    <w:jc w:val="both"/>
                    <w:rPr>
                      <w:rFonts w:eastAsia="Calibri"/>
                      <w:sz w:val="18"/>
                      <w:szCs w:val="22"/>
                      <w:lang w:val="en-GB"/>
                    </w:rPr>
                  </w:pPr>
                  <w:r w:rsidRPr="008E7990">
                    <w:rPr>
                      <w:rFonts w:eastAsia="Calibri"/>
                      <w:sz w:val="18"/>
                      <w:szCs w:val="18"/>
                      <w:lang w:val="en-GB"/>
                    </w:rPr>
                    <w:t xml:space="preserve">To increase capacity of tourism sector professionals and municipality employees that work towards development of the cities from Daugavpils (Latvia) and </w:t>
                  </w:r>
                  <w:proofErr w:type="spellStart"/>
                  <w:r w:rsidRPr="008E7990">
                    <w:rPr>
                      <w:rFonts w:eastAsia="Calibri"/>
                      <w:sz w:val="18"/>
                      <w:szCs w:val="18"/>
                      <w:lang w:val="en-GB"/>
                    </w:rPr>
                    <w:t>Visaginas</w:t>
                  </w:r>
                  <w:proofErr w:type="spellEnd"/>
                  <w:r w:rsidRPr="008E7990">
                    <w:rPr>
                      <w:rFonts w:eastAsia="Calibri"/>
                      <w:sz w:val="18"/>
                      <w:szCs w:val="18"/>
                      <w:lang w:val="en-GB"/>
                    </w:rPr>
                    <w:t xml:space="preserve"> (Lithuania) in the fields of sustainability, green and digital skills in tourism in order to enhance the low tourism season – winter, thus contributing to economic development and sustainability of Daugavpils (Latvia) and </w:t>
                  </w:r>
                  <w:proofErr w:type="spellStart"/>
                  <w:r w:rsidRPr="008E7990">
                    <w:rPr>
                      <w:rFonts w:eastAsia="Calibri"/>
                      <w:sz w:val="18"/>
                      <w:szCs w:val="18"/>
                      <w:lang w:val="en-GB"/>
                    </w:rPr>
                    <w:t>Visaginas</w:t>
                  </w:r>
                  <w:proofErr w:type="spellEnd"/>
                  <w:r w:rsidRPr="008E7990">
                    <w:rPr>
                      <w:rFonts w:eastAsia="Calibri"/>
                      <w:sz w:val="18"/>
                      <w:szCs w:val="18"/>
                      <w:lang w:val="en-GB"/>
                    </w:rPr>
                    <w:t xml:space="preserve"> (Lithuania) cross-border region as a sustainable tourism destination.</w:t>
                  </w:r>
                </w:p>
              </w:tc>
            </w:tr>
            <w:tr w:rsidR="00221E51" w:rsidRPr="008E7990" w14:paraId="03AA5450" w14:textId="77777777" w:rsidTr="006C2B88">
              <w:tc>
                <w:tcPr>
                  <w:tcW w:w="1960" w:type="dxa"/>
                  <w:shd w:val="clear" w:color="auto" w:fill="auto"/>
                </w:tcPr>
                <w:p w14:paraId="71431165" w14:textId="3BEEB6BB" w:rsidR="00221E51" w:rsidRPr="008E7990" w:rsidRDefault="00306E80" w:rsidP="006C2B88">
                  <w:pPr>
                    <w:jc w:val="both"/>
                    <w:rPr>
                      <w:rFonts w:eastAsia="Calibri"/>
                      <w:b/>
                      <w:sz w:val="18"/>
                      <w:szCs w:val="22"/>
                      <w:lang w:val="en-GB"/>
                    </w:rPr>
                  </w:pPr>
                  <w:r w:rsidRPr="008E7990">
                    <w:rPr>
                      <w:rFonts w:eastAsia="Calibri"/>
                      <w:b/>
                      <w:sz w:val="18"/>
                      <w:szCs w:val="18"/>
                      <w:lang w:val="en-GB"/>
                    </w:rPr>
                    <w:t>Duration</w:t>
                  </w:r>
                </w:p>
              </w:tc>
              <w:tc>
                <w:tcPr>
                  <w:tcW w:w="6673" w:type="dxa"/>
                  <w:shd w:val="clear" w:color="auto" w:fill="auto"/>
                </w:tcPr>
                <w:p w14:paraId="34FF5643" w14:textId="51DB7D5C" w:rsidR="00221E51" w:rsidRPr="008E7990" w:rsidRDefault="00221E51" w:rsidP="00A61E2F">
                  <w:pPr>
                    <w:pStyle w:val="ListParagraph"/>
                    <w:numPr>
                      <w:ilvl w:val="0"/>
                      <w:numId w:val="26"/>
                    </w:numPr>
                    <w:ind w:left="204" w:right="153" w:hanging="142"/>
                    <w:jc w:val="both"/>
                    <w:rPr>
                      <w:rFonts w:eastAsia="Calibri"/>
                      <w:sz w:val="18"/>
                      <w:szCs w:val="22"/>
                      <w:lang w:val="en-GB"/>
                    </w:rPr>
                  </w:pPr>
                  <w:r w:rsidRPr="008E7990">
                    <w:rPr>
                      <w:rFonts w:eastAsia="Calibri"/>
                      <w:sz w:val="18"/>
                      <w:szCs w:val="22"/>
                      <w:lang w:val="en-GB"/>
                    </w:rPr>
                    <w:t xml:space="preserve">1 </w:t>
                  </w:r>
                  <w:r w:rsidR="00306E80" w:rsidRPr="008E7990">
                    <w:rPr>
                      <w:rFonts w:eastAsia="Calibri"/>
                      <w:sz w:val="18"/>
                      <w:szCs w:val="18"/>
                      <w:lang w:val="en-GB"/>
                    </w:rPr>
                    <w:t>day (8 hours) onsite training</w:t>
                  </w:r>
                </w:p>
                <w:p w14:paraId="22828162" w14:textId="568AD262" w:rsidR="00221E51" w:rsidRPr="008E7990" w:rsidRDefault="00221E51" w:rsidP="00A61E2F">
                  <w:pPr>
                    <w:pStyle w:val="ListParagraph"/>
                    <w:numPr>
                      <w:ilvl w:val="0"/>
                      <w:numId w:val="27"/>
                    </w:numPr>
                    <w:ind w:left="204" w:right="153" w:hanging="142"/>
                    <w:jc w:val="both"/>
                    <w:rPr>
                      <w:rFonts w:eastAsia="Calibri"/>
                      <w:sz w:val="18"/>
                      <w:szCs w:val="22"/>
                      <w:lang w:val="en-GB"/>
                    </w:rPr>
                  </w:pPr>
                  <w:r w:rsidRPr="008E7990">
                    <w:rPr>
                      <w:rFonts w:eastAsia="Calibri"/>
                      <w:sz w:val="18"/>
                      <w:szCs w:val="18"/>
                      <w:lang w:val="en-GB"/>
                    </w:rPr>
                    <w:t>1</w:t>
                  </w:r>
                  <w:r w:rsidR="00306E80" w:rsidRPr="008E7990">
                    <w:rPr>
                      <w:rFonts w:eastAsia="Calibri"/>
                      <w:sz w:val="18"/>
                      <w:szCs w:val="18"/>
                      <w:lang w:val="en-GB"/>
                    </w:rPr>
                    <w:t xml:space="preserve"> hour on-line post-training meeting (not later than 2 weeks after training, with the aim to reflect on the training and set further steps – what information learned during the training could be applied in Daugavpils (LV) and </w:t>
                  </w:r>
                  <w:proofErr w:type="spellStart"/>
                  <w:r w:rsidR="00306E80" w:rsidRPr="008E7990">
                    <w:rPr>
                      <w:rFonts w:eastAsia="Calibri"/>
                      <w:sz w:val="18"/>
                      <w:szCs w:val="18"/>
                      <w:lang w:val="en-GB"/>
                    </w:rPr>
                    <w:t>Visaginas</w:t>
                  </w:r>
                  <w:proofErr w:type="spellEnd"/>
                  <w:r w:rsidR="00306E80" w:rsidRPr="008E7990">
                    <w:rPr>
                      <w:rFonts w:eastAsia="Calibri"/>
                      <w:sz w:val="18"/>
                      <w:szCs w:val="18"/>
                      <w:lang w:val="en-GB"/>
                    </w:rPr>
                    <w:t xml:space="preserve"> (LT) in order to enhance the low tourism season – winter).</w:t>
                  </w:r>
                </w:p>
              </w:tc>
            </w:tr>
            <w:tr w:rsidR="00221E51" w:rsidRPr="008E7990" w14:paraId="083DD0A9" w14:textId="77777777" w:rsidTr="006C2B88">
              <w:tc>
                <w:tcPr>
                  <w:tcW w:w="1960" w:type="dxa"/>
                  <w:shd w:val="clear" w:color="auto" w:fill="auto"/>
                </w:tcPr>
                <w:p w14:paraId="38712E05" w14:textId="1EA6F0A1" w:rsidR="00221E51" w:rsidRPr="008E7990" w:rsidRDefault="00306E80" w:rsidP="006C2B88">
                  <w:pPr>
                    <w:jc w:val="both"/>
                    <w:rPr>
                      <w:rFonts w:eastAsia="Calibri"/>
                      <w:b/>
                      <w:sz w:val="18"/>
                      <w:szCs w:val="22"/>
                      <w:lang w:val="en-GB"/>
                    </w:rPr>
                  </w:pPr>
                  <w:r w:rsidRPr="008E7990">
                    <w:rPr>
                      <w:rFonts w:eastAsia="Calibri"/>
                      <w:b/>
                      <w:sz w:val="18"/>
                      <w:szCs w:val="22"/>
                      <w:lang w:val="en-GB"/>
                    </w:rPr>
                    <w:t>Target group</w:t>
                  </w:r>
                </w:p>
              </w:tc>
              <w:tc>
                <w:tcPr>
                  <w:tcW w:w="6673" w:type="dxa"/>
                  <w:shd w:val="clear" w:color="auto" w:fill="auto"/>
                </w:tcPr>
                <w:p w14:paraId="2588B2BD" w14:textId="725194ED" w:rsidR="00221E51" w:rsidRPr="008E7990" w:rsidRDefault="00306E80" w:rsidP="00A61E2F">
                  <w:pPr>
                    <w:ind w:right="153"/>
                    <w:jc w:val="both"/>
                    <w:rPr>
                      <w:rFonts w:eastAsia="Calibri"/>
                      <w:sz w:val="18"/>
                      <w:szCs w:val="22"/>
                      <w:lang w:val="en-GB"/>
                    </w:rPr>
                  </w:pPr>
                  <w:r w:rsidRPr="008E7990">
                    <w:rPr>
                      <w:rFonts w:eastAsia="Calibri"/>
                      <w:sz w:val="18"/>
                      <w:szCs w:val="18"/>
                      <w:lang w:val="en-GB"/>
                    </w:rPr>
                    <w:t xml:space="preserve">At least 30 participants: tourism sector professionals and municipality employees from Daugavpils (LV) and </w:t>
                  </w:r>
                  <w:proofErr w:type="spellStart"/>
                  <w:r w:rsidRPr="008E7990">
                    <w:rPr>
                      <w:rFonts w:eastAsia="Calibri"/>
                      <w:sz w:val="18"/>
                      <w:szCs w:val="18"/>
                      <w:lang w:val="en-GB"/>
                    </w:rPr>
                    <w:t>Visaginas</w:t>
                  </w:r>
                  <w:proofErr w:type="spellEnd"/>
                  <w:r w:rsidRPr="008E7990">
                    <w:rPr>
                      <w:rFonts w:eastAsia="Calibri"/>
                      <w:sz w:val="18"/>
                      <w:szCs w:val="18"/>
                      <w:lang w:val="en-GB"/>
                    </w:rPr>
                    <w:t xml:space="preserve"> (LT).</w:t>
                  </w:r>
                </w:p>
              </w:tc>
            </w:tr>
            <w:tr w:rsidR="00221E51" w:rsidRPr="008E7990" w14:paraId="471C4E6B" w14:textId="77777777" w:rsidTr="006C2B88">
              <w:tc>
                <w:tcPr>
                  <w:tcW w:w="1960" w:type="dxa"/>
                  <w:shd w:val="clear" w:color="auto" w:fill="auto"/>
                </w:tcPr>
                <w:p w14:paraId="467A8842" w14:textId="68954C8F" w:rsidR="00221E51" w:rsidRPr="008E7990" w:rsidRDefault="00306E80" w:rsidP="006C2B88">
                  <w:pPr>
                    <w:jc w:val="both"/>
                    <w:rPr>
                      <w:rFonts w:eastAsia="Calibri"/>
                      <w:b/>
                      <w:sz w:val="18"/>
                      <w:szCs w:val="22"/>
                      <w:lang w:val="en-GB"/>
                    </w:rPr>
                  </w:pPr>
                  <w:r w:rsidRPr="008E7990">
                    <w:rPr>
                      <w:rFonts w:eastAsia="Calibri"/>
                      <w:b/>
                      <w:sz w:val="18"/>
                      <w:szCs w:val="22"/>
                      <w:lang w:val="en-GB"/>
                    </w:rPr>
                    <w:t xml:space="preserve">Language </w:t>
                  </w:r>
                </w:p>
              </w:tc>
              <w:tc>
                <w:tcPr>
                  <w:tcW w:w="6673" w:type="dxa"/>
                  <w:shd w:val="clear" w:color="auto" w:fill="auto"/>
                </w:tcPr>
                <w:p w14:paraId="1935FC49" w14:textId="064B453E" w:rsidR="00221E51" w:rsidRPr="008E7990" w:rsidRDefault="00306E80" w:rsidP="00A61E2F">
                  <w:pPr>
                    <w:ind w:right="153"/>
                    <w:jc w:val="both"/>
                    <w:rPr>
                      <w:rFonts w:eastAsia="Calibri"/>
                      <w:sz w:val="22"/>
                      <w:szCs w:val="22"/>
                      <w:lang w:val="en-GB"/>
                    </w:rPr>
                  </w:pPr>
                  <w:r w:rsidRPr="008E7990">
                    <w:rPr>
                      <w:rFonts w:eastAsia="Calibri"/>
                      <w:sz w:val="18"/>
                      <w:szCs w:val="18"/>
                      <w:lang w:val="en-GB"/>
                    </w:rPr>
                    <w:t>Training should be conducted in Latvian or Lithuanian or English (translation provided by contracting authority).</w:t>
                  </w:r>
                </w:p>
              </w:tc>
            </w:tr>
            <w:tr w:rsidR="00221E51" w:rsidRPr="008E7990" w14:paraId="701CA6B1" w14:textId="77777777" w:rsidTr="006C2B88">
              <w:tc>
                <w:tcPr>
                  <w:tcW w:w="1960" w:type="dxa"/>
                  <w:shd w:val="clear" w:color="auto" w:fill="auto"/>
                </w:tcPr>
                <w:p w14:paraId="23F926CE" w14:textId="21543854" w:rsidR="00221E51" w:rsidRPr="008E7990" w:rsidRDefault="00306E80" w:rsidP="006C2B88">
                  <w:pPr>
                    <w:jc w:val="both"/>
                    <w:rPr>
                      <w:rFonts w:eastAsia="Calibri"/>
                      <w:b/>
                      <w:sz w:val="18"/>
                      <w:szCs w:val="22"/>
                      <w:lang w:val="en-GB"/>
                    </w:rPr>
                  </w:pPr>
                  <w:r w:rsidRPr="008E7990">
                    <w:rPr>
                      <w:rFonts w:eastAsia="Calibri"/>
                      <w:b/>
                      <w:sz w:val="18"/>
                      <w:szCs w:val="22"/>
                      <w:lang w:val="en-GB"/>
                    </w:rPr>
                    <w:t>Venue</w:t>
                  </w:r>
                </w:p>
              </w:tc>
              <w:tc>
                <w:tcPr>
                  <w:tcW w:w="6673" w:type="dxa"/>
                  <w:shd w:val="clear" w:color="auto" w:fill="auto"/>
                </w:tcPr>
                <w:p w14:paraId="28526EB3" w14:textId="3701AC8F" w:rsidR="00221E51" w:rsidRPr="008E7990" w:rsidRDefault="00221E51" w:rsidP="00A61E2F">
                  <w:pPr>
                    <w:ind w:right="153"/>
                    <w:jc w:val="both"/>
                    <w:rPr>
                      <w:rFonts w:eastAsia="Calibri"/>
                      <w:sz w:val="18"/>
                      <w:szCs w:val="22"/>
                      <w:lang w:val="en-GB"/>
                    </w:rPr>
                  </w:pPr>
                  <w:r w:rsidRPr="008E7990">
                    <w:rPr>
                      <w:rFonts w:eastAsia="Calibri"/>
                      <w:sz w:val="18"/>
                      <w:szCs w:val="22"/>
                      <w:lang w:val="en-GB"/>
                    </w:rPr>
                    <w:t>Daugavpils, Latvia</w:t>
                  </w:r>
                </w:p>
                <w:p w14:paraId="7D6D95E6" w14:textId="77777777" w:rsidR="00221E51" w:rsidRPr="008E7990" w:rsidRDefault="00221E51" w:rsidP="00A61E2F">
                  <w:pPr>
                    <w:ind w:right="153"/>
                    <w:jc w:val="both"/>
                    <w:rPr>
                      <w:rFonts w:eastAsia="Calibri"/>
                      <w:sz w:val="18"/>
                      <w:szCs w:val="22"/>
                      <w:lang w:val="en-GB"/>
                    </w:rPr>
                  </w:pPr>
                </w:p>
              </w:tc>
            </w:tr>
            <w:tr w:rsidR="00221E51" w:rsidRPr="008E7990" w14:paraId="5055E7E2" w14:textId="77777777" w:rsidTr="006C2B88">
              <w:tc>
                <w:tcPr>
                  <w:tcW w:w="1960" w:type="dxa"/>
                  <w:shd w:val="clear" w:color="auto" w:fill="auto"/>
                </w:tcPr>
                <w:p w14:paraId="1633C42C" w14:textId="62B2178C" w:rsidR="00221E51" w:rsidRPr="008E7990" w:rsidRDefault="00306E80" w:rsidP="006C2B88">
                  <w:pPr>
                    <w:jc w:val="both"/>
                    <w:rPr>
                      <w:rFonts w:eastAsia="Calibri"/>
                      <w:b/>
                      <w:sz w:val="18"/>
                      <w:szCs w:val="18"/>
                      <w:lang w:val="en-GB"/>
                    </w:rPr>
                  </w:pPr>
                  <w:r w:rsidRPr="008E7990">
                    <w:rPr>
                      <w:rFonts w:eastAsia="Calibri"/>
                      <w:b/>
                      <w:sz w:val="18"/>
                      <w:szCs w:val="18"/>
                      <w:lang w:val="en-GB"/>
                    </w:rPr>
                    <w:t>Topics to cover during the training</w:t>
                  </w:r>
                </w:p>
              </w:tc>
              <w:tc>
                <w:tcPr>
                  <w:tcW w:w="6673" w:type="dxa"/>
                  <w:shd w:val="clear" w:color="auto" w:fill="auto"/>
                </w:tcPr>
                <w:p w14:paraId="35792716" w14:textId="77777777" w:rsidR="00306E80" w:rsidRPr="008E7990" w:rsidRDefault="00221E51" w:rsidP="00A61E2F">
                  <w:pPr>
                    <w:ind w:right="153"/>
                    <w:rPr>
                      <w:rFonts w:eastAsia="Calibri"/>
                      <w:sz w:val="18"/>
                      <w:szCs w:val="18"/>
                      <w:lang w:val="en-GB"/>
                    </w:rPr>
                  </w:pPr>
                  <w:r w:rsidRPr="008E7990">
                    <w:rPr>
                      <w:rFonts w:eastAsia="Calibri"/>
                      <w:sz w:val="18"/>
                      <w:szCs w:val="18"/>
                      <w:lang w:val="en-GB"/>
                    </w:rPr>
                    <w:t xml:space="preserve">- </w:t>
                  </w:r>
                  <w:r w:rsidR="00306E80" w:rsidRPr="008E7990">
                    <w:rPr>
                      <w:rFonts w:eastAsia="Calibri"/>
                      <w:sz w:val="18"/>
                      <w:szCs w:val="18"/>
                      <w:lang w:val="en-GB"/>
                    </w:rPr>
                    <w:t>Green and digital skills in tourism</w:t>
                  </w:r>
                </w:p>
                <w:p w14:paraId="03DD594D" w14:textId="398AA25A" w:rsidR="00306E80" w:rsidRPr="008E7990" w:rsidRDefault="00306E80" w:rsidP="00A61E2F">
                  <w:pPr>
                    <w:ind w:right="153"/>
                    <w:rPr>
                      <w:rFonts w:eastAsia="Calibri"/>
                      <w:sz w:val="18"/>
                      <w:szCs w:val="18"/>
                      <w:lang w:val="en-GB"/>
                    </w:rPr>
                  </w:pPr>
                  <w:r w:rsidRPr="008E7990">
                    <w:rPr>
                      <w:rFonts w:eastAsia="Calibri"/>
                      <w:sz w:val="18"/>
                      <w:szCs w:val="18"/>
                      <w:lang w:val="en-GB"/>
                    </w:rPr>
                    <w:t>-</w:t>
                  </w:r>
                  <w:r w:rsidRPr="008E7990">
                    <w:rPr>
                      <w:sz w:val="18"/>
                      <w:szCs w:val="18"/>
                      <w:lang w:val="en-GB"/>
                    </w:rPr>
                    <w:t xml:space="preserve"> </w:t>
                  </w:r>
                  <w:r w:rsidRPr="008E7990">
                    <w:rPr>
                      <w:rFonts w:eastAsia="Calibri"/>
                      <w:sz w:val="18"/>
                      <w:szCs w:val="18"/>
                      <w:lang w:val="en-GB"/>
                    </w:rPr>
                    <w:t>Overcoming the challenge of sustainability: Sustainable Development Goals as a framework and the 23 skills of the Inner Development Goals for driving real change</w:t>
                  </w:r>
                </w:p>
                <w:p w14:paraId="5DB79E6F" w14:textId="77777777" w:rsidR="00306E80" w:rsidRPr="008E7990" w:rsidRDefault="00306E80" w:rsidP="00A61E2F">
                  <w:pPr>
                    <w:ind w:right="153"/>
                    <w:rPr>
                      <w:rFonts w:eastAsia="Calibri"/>
                      <w:sz w:val="18"/>
                      <w:szCs w:val="18"/>
                      <w:lang w:val="en-GB"/>
                    </w:rPr>
                  </w:pPr>
                  <w:r w:rsidRPr="008E7990">
                    <w:rPr>
                      <w:rFonts w:eastAsia="Calibri"/>
                      <w:sz w:val="18"/>
                      <w:szCs w:val="18"/>
                      <w:lang w:val="en-GB"/>
                    </w:rPr>
                    <w:t>- How to avoid the Greenwashing trap, communicating sustainability</w:t>
                  </w:r>
                </w:p>
                <w:p w14:paraId="684602C1" w14:textId="77777777" w:rsidR="00306E80" w:rsidRPr="008E7990" w:rsidRDefault="00306E80" w:rsidP="00A61E2F">
                  <w:pPr>
                    <w:ind w:right="153"/>
                    <w:rPr>
                      <w:rFonts w:eastAsia="Calibri"/>
                      <w:sz w:val="18"/>
                      <w:szCs w:val="18"/>
                      <w:lang w:val="en-GB"/>
                    </w:rPr>
                  </w:pPr>
                  <w:r w:rsidRPr="008E7990">
                    <w:rPr>
                      <w:rFonts w:eastAsia="Calibri"/>
                      <w:sz w:val="18"/>
                      <w:szCs w:val="18"/>
                      <w:lang w:val="en-GB"/>
                    </w:rPr>
                    <w:t>-</w:t>
                  </w:r>
                  <w:r w:rsidRPr="008E7990">
                    <w:rPr>
                      <w:sz w:val="18"/>
                      <w:szCs w:val="18"/>
                      <w:lang w:val="en-GB"/>
                    </w:rPr>
                    <w:t xml:space="preserve"> </w:t>
                  </w:r>
                  <w:r w:rsidRPr="008E7990">
                    <w:rPr>
                      <w:rFonts w:eastAsia="Calibri"/>
                      <w:sz w:val="18"/>
                      <w:szCs w:val="18"/>
                      <w:lang w:val="en-GB"/>
                    </w:rPr>
                    <w:t>How to support visibility and drive bookings</w:t>
                  </w:r>
                </w:p>
                <w:p w14:paraId="60E49EAC" w14:textId="77777777" w:rsidR="00306E80" w:rsidRPr="008E7990" w:rsidRDefault="00306E80" w:rsidP="00A61E2F">
                  <w:pPr>
                    <w:ind w:right="153"/>
                    <w:rPr>
                      <w:rFonts w:eastAsia="Calibri"/>
                      <w:sz w:val="18"/>
                      <w:szCs w:val="18"/>
                      <w:lang w:val="en-GB"/>
                    </w:rPr>
                  </w:pPr>
                  <w:r w:rsidRPr="008E7990">
                    <w:rPr>
                      <w:rFonts w:eastAsia="Calibri"/>
                      <w:sz w:val="18"/>
                      <w:szCs w:val="18"/>
                      <w:lang w:val="en-GB"/>
                    </w:rPr>
                    <w:t>-</w:t>
                  </w:r>
                  <w:r w:rsidRPr="008E7990">
                    <w:rPr>
                      <w:sz w:val="18"/>
                      <w:szCs w:val="18"/>
                      <w:lang w:val="en-GB"/>
                    </w:rPr>
                    <w:t xml:space="preserve"> </w:t>
                  </w:r>
                  <w:r w:rsidRPr="008E7990">
                    <w:rPr>
                      <w:rFonts w:eastAsia="Calibri"/>
                      <w:sz w:val="18"/>
                      <w:szCs w:val="18"/>
                      <w:lang w:val="en-GB"/>
                    </w:rPr>
                    <w:t>AI (artificial intelligence) meets tourism - how AI can optimize work processes in tourism</w:t>
                  </w:r>
                </w:p>
                <w:p w14:paraId="3DA8104A" w14:textId="77777777" w:rsidR="00306E80" w:rsidRPr="008E7990" w:rsidRDefault="00306E80" w:rsidP="00A61E2F">
                  <w:pPr>
                    <w:ind w:right="153"/>
                    <w:rPr>
                      <w:rFonts w:eastAsia="Calibri"/>
                      <w:sz w:val="18"/>
                      <w:szCs w:val="18"/>
                      <w:lang w:val="en-GB"/>
                    </w:rPr>
                  </w:pPr>
                  <w:r w:rsidRPr="008E7990">
                    <w:rPr>
                      <w:rFonts w:eastAsia="Calibri"/>
                      <w:sz w:val="18"/>
                      <w:szCs w:val="18"/>
                      <w:lang w:val="en-GB"/>
                    </w:rPr>
                    <w:t>-</w:t>
                  </w:r>
                  <w:r w:rsidRPr="008E7990">
                    <w:rPr>
                      <w:sz w:val="18"/>
                      <w:szCs w:val="18"/>
                      <w:lang w:val="en-GB"/>
                    </w:rPr>
                    <w:t xml:space="preserve"> </w:t>
                  </w:r>
                  <w:r w:rsidRPr="008E7990">
                    <w:rPr>
                      <w:rFonts w:eastAsia="Calibri"/>
                      <w:sz w:val="18"/>
                      <w:szCs w:val="18"/>
                      <w:lang w:val="en-GB"/>
                    </w:rPr>
                    <w:t>How digitalization can thrive sustainability</w:t>
                  </w:r>
                </w:p>
                <w:p w14:paraId="7385BE9F" w14:textId="24372819" w:rsidR="00306E80" w:rsidRPr="008E7990" w:rsidRDefault="00306E80" w:rsidP="00A61E2F">
                  <w:pPr>
                    <w:ind w:right="153"/>
                    <w:rPr>
                      <w:rFonts w:eastAsia="Calibri"/>
                      <w:sz w:val="18"/>
                      <w:szCs w:val="18"/>
                      <w:lang w:val="en-GB"/>
                    </w:rPr>
                  </w:pPr>
                  <w:r w:rsidRPr="008E7990">
                    <w:rPr>
                      <w:rFonts w:eastAsia="Calibri"/>
                      <w:sz w:val="18"/>
                      <w:szCs w:val="18"/>
                      <w:lang w:val="en-GB"/>
                    </w:rPr>
                    <w:t>- Twin-transition</w:t>
                  </w:r>
                  <w:r w:rsidR="00A61E2F" w:rsidRPr="008E7990">
                    <w:rPr>
                      <w:rFonts w:eastAsia="Calibri"/>
                      <w:i/>
                      <w:sz w:val="18"/>
                      <w:szCs w:val="18"/>
                      <w:lang w:val="en-GB"/>
                    </w:rPr>
                    <w:t xml:space="preserve">(definition - </w:t>
                  </w:r>
                  <w:hyperlink r:id="rId11" w:history="1">
                    <w:r w:rsidR="00A61E2F" w:rsidRPr="008E7990">
                      <w:rPr>
                        <w:rStyle w:val="Hyperlink"/>
                        <w:rFonts w:eastAsia="Calibri"/>
                        <w:i/>
                        <w:sz w:val="18"/>
                        <w:szCs w:val="18"/>
                        <w:lang w:val="en-GB"/>
                      </w:rPr>
                      <w:t>https://unevoc.unesco.org/home/TVETipedia+Glossary/lang=en/show=term/term=Dual+transition</w:t>
                    </w:r>
                  </w:hyperlink>
                  <w:r w:rsidR="00A61E2F" w:rsidRPr="008E7990">
                    <w:rPr>
                      <w:rFonts w:eastAsia="Calibri"/>
                      <w:i/>
                      <w:sz w:val="18"/>
                      <w:szCs w:val="18"/>
                      <w:lang w:val="en-GB"/>
                    </w:rPr>
                    <w:t xml:space="preserve"> )</w:t>
                  </w:r>
                </w:p>
                <w:p w14:paraId="6CEECE7F" w14:textId="77777777" w:rsidR="00306E80" w:rsidRPr="008E7990" w:rsidRDefault="00306E80" w:rsidP="00A61E2F">
                  <w:pPr>
                    <w:ind w:right="153"/>
                    <w:rPr>
                      <w:rFonts w:eastAsia="Calibri"/>
                      <w:sz w:val="18"/>
                      <w:szCs w:val="18"/>
                      <w:lang w:val="en-GB"/>
                    </w:rPr>
                  </w:pPr>
                  <w:r w:rsidRPr="008E7990">
                    <w:rPr>
                      <w:rFonts w:eastAsia="Calibri"/>
                      <w:sz w:val="18"/>
                      <w:szCs w:val="18"/>
                      <w:lang w:val="en-GB"/>
                    </w:rPr>
                    <w:t>- Importance of social media supporting winter tourism</w:t>
                  </w:r>
                </w:p>
                <w:p w14:paraId="161575D3" w14:textId="77777777" w:rsidR="00221E51" w:rsidRPr="008E7990" w:rsidRDefault="00221E51" w:rsidP="00A61E2F">
                  <w:pPr>
                    <w:ind w:right="153"/>
                    <w:rPr>
                      <w:rFonts w:eastAsia="Calibri"/>
                      <w:sz w:val="18"/>
                      <w:szCs w:val="18"/>
                      <w:lang w:val="en-GB"/>
                    </w:rPr>
                  </w:pPr>
                </w:p>
              </w:tc>
            </w:tr>
            <w:tr w:rsidR="00221E51" w:rsidRPr="008E7990" w14:paraId="69586153" w14:textId="77777777" w:rsidTr="006C2B88">
              <w:tc>
                <w:tcPr>
                  <w:tcW w:w="1960" w:type="dxa"/>
                  <w:shd w:val="clear" w:color="auto" w:fill="auto"/>
                </w:tcPr>
                <w:p w14:paraId="0AADA6D7" w14:textId="3CBF387A" w:rsidR="00221E51" w:rsidRPr="008E7990" w:rsidRDefault="00A61E2F" w:rsidP="006C2B88">
                  <w:pPr>
                    <w:jc w:val="both"/>
                    <w:rPr>
                      <w:rFonts w:eastAsia="Calibri"/>
                      <w:b/>
                      <w:sz w:val="18"/>
                      <w:szCs w:val="18"/>
                      <w:lang w:val="en-GB"/>
                    </w:rPr>
                  </w:pPr>
                  <w:r w:rsidRPr="008E7990">
                    <w:rPr>
                      <w:rFonts w:eastAsia="Calibri"/>
                      <w:b/>
                      <w:sz w:val="18"/>
                      <w:szCs w:val="18"/>
                      <w:lang w:val="en-GB"/>
                    </w:rPr>
                    <w:t>Results (knowledge, skills):</w:t>
                  </w:r>
                </w:p>
              </w:tc>
              <w:tc>
                <w:tcPr>
                  <w:tcW w:w="6673" w:type="dxa"/>
                  <w:shd w:val="clear" w:color="auto" w:fill="auto"/>
                </w:tcPr>
                <w:p w14:paraId="02167E22" w14:textId="5229EA46" w:rsidR="00A61E2F" w:rsidRPr="008E7990" w:rsidRDefault="00A61E2F" w:rsidP="00A61E2F">
                  <w:pPr>
                    <w:ind w:right="153"/>
                    <w:rPr>
                      <w:rFonts w:eastAsia="Calibri"/>
                      <w:sz w:val="18"/>
                      <w:szCs w:val="18"/>
                      <w:lang w:val="en-GB"/>
                    </w:rPr>
                  </w:pPr>
                  <w:r w:rsidRPr="008E7990">
                    <w:rPr>
                      <w:rFonts w:eastAsia="Calibri"/>
                      <w:sz w:val="18"/>
                      <w:szCs w:val="18"/>
                      <w:lang w:val="en-GB"/>
                    </w:rPr>
                    <w:t>As the result of the training, participants will have increased their capacity and gained the knowledge of green and digital skills and sustainability in tourism, about the Sustainable Development Goals as a framework and the 23 skills of the Inner Development Goals, about AI (artificial intelligence) in tourism and twin-transition (a combination of green and digital).</w:t>
                  </w:r>
                </w:p>
                <w:p w14:paraId="33F199EC" w14:textId="77777777" w:rsidR="00A61E2F" w:rsidRPr="008E7990" w:rsidRDefault="00A61E2F" w:rsidP="00A61E2F">
                  <w:pPr>
                    <w:ind w:right="153"/>
                    <w:rPr>
                      <w:rFonts w:eastAsia="Calibri"/>
                      <w:sz w:val="18"/>
                      <w:szCs w:val="18"/>
                      <w:lang w:val="en-GB"/>
                    </w:rPr>
                  </w:pPr>
                  <w:r w:rsidRPr="008E7990">
                    <w:rPr>
                      <w:rFonts w:eastAsia="Calibri"/>
                      <w:sz w:val="18"/>
                      <w:szCs w:val="18"/>
                      <w:lang w:val="en-GB"/>
                    </w:rPr>
                    <w:t>Participants of the training will have gained green and digital skills in tourism, as well as skills to communicate sustainability, use social media for visibility and enhancing tourism, and use AI (artificial intelligence) to optimize work processes in tourism.</w:t>
                  </w:r>
                </w:p>
                <w:p w14:paraId="7BF10BA3" w14:textId="67A0B837" w:rsidR="00221E51" w:rsidRPr="008E7990" w:rsidRDefault="00A61E2F" w:rsidP="00A61E2F">
                  <w:pPr>
                    <w:ind w:right="153"/>
                    <w:rPr>
                      <w:rFonts w:eastAsia="Calibri"/>
                      <w:sz w:val="22"/>
                      <w:szCs w:val="22"/>
                      <w:lang w:val="en-GB"/>
                    </w:rPr>
                  </w:pPr>
                  <w:r w:rsidRPr="008E7990">
                    <w:rPr>
                      <w:rFonts w:eastAsia="Calibri"/>
                      <w:sz w:val="18"/>
                      <w:szCs w:val="18"/>
                      <w:lang w:val="en-GB"/>
                    </w:rPr>
                    <w:t xml:space="preserve">Tourism sector professionals and municipality employees from Daugavpils (LV) and </w:t>
                  </w:r>
                  <w:proofErr w:type="spellStart"/>
                  <w:r w:rsidRPr="008E7990">
                    <w:rPr>
                      <w:rFonts w:eastAsia="Calibri"/>
                      <w:sz w:val="18"/>
                      <w:szCs w:val="18"/>
                      <w:lang w:val="en-GB"/>
                    </w:rPr>
                    <w:t>Visaginas</w:t>
                  </w:r>
                  <w:proofErr w:type="spellEnd"/>
                  <w:r w:rsidRPr="008E7990">
                    <w:rPr>
                      <w:rFonts w:eastAsia="Calibri"/>
                      <w:sz w:val="18"/>
                      <w:szCs w:val="18"/>
                      <w:lang w:val="en-GB"/>
                    </w:rPr>
                    <w:t xml:space="preserve"> (LT) will have expanded cross-border cooperation in tourism sector.</w:t>
                  </w:r>
                </w:p>
              </w:tc>
            </w:tr>
            <w:tr w:rsidR="00221E51" w:rsidRPr="008E7990" w14:paraId="367B9460" w14:textId="77777777" w:rsidTr="006C2B88">
              <w:tc>
                <w:tcPr>
                  <w:tcW w:w="1960" w:type="dxa"/>
                  <w:shd w:val="clear" w:color="auto" w:fill="auto"/>
                </w:tcPr>
                <w:p w14:paraId="7E9AA9C1" w14:textId="5AFB82E9" w:rsidR="00221E51" w:rsidRPr="008E7990" w:rsidRDefault="00A61E2F" w:rsidP="006C2B88">
                  <w:pPr>
                    <w:jc w:val="both"/>
                    <w:rPr>
                      <w:rFonts w:eastAsia="Calibri"/>
                      <w:b/>
                      <w:sz w:val="18"/>
                      <w:szCs w:val="18"/>
                      <w:lang w:val="en-GB"/>
                    </w:rPr>
                  </w:pPr>
                  <w:r w:rsidRPr="008E7990">
                    <w:rPr>
                      <w:rFonts w:eastAsia="Calibri"/>
                      <w:b/>
                      <w:sz w:val="18"/>
                      <w:szCs w:val="18"/>
                      <w:lang w:val="en-GB"/>
                    </w:rPr>
                    <w:t xml:space="preserve">Qualification for the </w:t>
                  </w:r>
                  <w:r w:rsidR="000F397C" w:rsidRPr="008E7990">
                    <w:rPr>
                      <w:rFonts w:eastAsia="Calibri"/>
                      <w:b/>
                      <w:sz w:val="18"/>
                      <w:szCs w:val="18"/>
                      <w:lang w:val="en-GB"/>
                    </w:rPr>
                    <w:t>expert</w:t>
                  </w:r>
                  <w:r w:rsidRPr="008E7990">
                    <w:rPr>
                      <w:rFonts w:eastAsia="Calibri"/>
                      <w:b/>
                      <w:sz w:val="18"/>
                      <w:szCs w:val="18"/>
                      <w:lang w:val="en-GB"/>
                    </w:rPr>
                    <w:t>:</w:t>
                  </w:r>
                </w:p>
              </w:tc>
              <w:tc>
                <w:tcPr>
                  <w:tcW w:w="6673" w:type="dxa"/>
                  <w:shd w:val="clear" w:color="auto" w:fill="auto"/>
                </w:tcPr>
                <w:p w14:paraId="13436D20" w14:textId="5739B9E6" w:rsidR="00A61E2F" w:rsidRPr="008E7990" w:rsidRDefault="00A61E2F" w:rsidP="00A61E2F">
                  <w:pPr>
                    <w:rPr>
                      <w:rFonts w:eastAsia="Calibri"/>
                      <w:sz w:val="18"/>
                      <w:szCs w:val="18"/>
                      <w:lang w:val="en-GB"/>
                    </w:rPr>
                  </w:pPr>
                  <w:r w:rsidRPr="008E7990">
                    <w:rPr>
                      <w:rFonts w:eastAsia="Calibri"/>
                      <w:sz w:val="18"/>
                      <w:szCs w:val="18"/>
                      <w:lang w:val="en-GB"/>
                    </w:rPr>
                    <w:t>At least 1 specialist who has:</w:t>
                  </w:r>
                </w:p>
                <w:p w14:paraId="1CBE1D33" w14:textId="756DBF21" w:rsidR="00A61E2F" w:rsidRPr="008E7990" w:rsidRDefault="00A61E2F" w:rsidP="00A61E2F">
                  <w:pPr>
                    <w:pStyle w:val="ListParagraph"/>
                    <w:numPr>
                      <w:ilvl w:val="0"/>
                      <w:numId w:val="28"/>
                    </w:numPr>
                    <w:rPr>
                      <w:rFonts w:eastAsia="Calibri"/>
                      <w:sz w:val="18"/>
                      <w:szCs w:val="18"/>
                      <w:lang w:val="en-GB"/>
                    </w:rPr>
                  </w:pPr>
                  <w:r w:rsidRPr="008E7990">
                    <w:rPr>
                      <w:rFonts w:eastAsia="Calibri"/>
                      <w:sz w:val="18"/>
                      <w:szCs w:val="18"/>
                      <w:lang w:val="en-GB"/>
                    </w:rPr>
                    <w:t>qualification in tourism management and/or sustainable development;</w:t>
                  </w:r>
                </w:p>
                <w:p w14:paraId="4472E653" w14:textId="34C9BEAC" w:rsidR="00A61E2F" w:rsidRPr="008E7990" w:rsidRDefault="00A61E2F" w:rsidP="00A61E2F">
                  <w:pPr>
                    <w:pStyle w:val="ListParagraph"/>
                    <w:numPr>
                      <w:ilvl w:val="0"/>
                      <w:numId w:val="28"/>
                    </w:numPr>
                    <w:rPr>
                      <w:rFonts w:eastAsia="Calibri"/>
                      <w:sz w:val="18"/>
                      <w:szCs w:val="18"/>
                      <w:lang w:val="en-GB"/>
                    </w:rPr>
                  </w:pPr>
                  <w:r w:rsidRPr="008E7990">
                    <w:rPr>
                      <w:rFonts w:eastAsia="Calibri"/>
                      <w:sz w:val="18"/>
                      <w:szCs w:val="18"/>
                      <w:lang w:val="en-GB"/>
                    </w:rPr>
                    <w:t xml:space="preserve">experience during last 3 years (in 2023, 2022, 2021 and in 2024 until the </w:t>
                  </w:r>
                  <w:r w:rsidR="006B25B8">
                    <w:rPr>
                      <w:rFonts w:eastAsia="Calibri"/>
                      <w:sz w:val="18"/>
                      <w:szCs w:val="18"/>
                      <w:lang w:val="en-GB"/>
                    </w:rPr>
                    <w:t>submission of tenders)</w:t>
                  </w:r>
                  <w:r w:rsidRPr="008E7990">
                    <w:rPr>
                      <w:rFonts w:eastAsia="Calibri"/>
                      <w:sz w:val="18"/>
                      <w:szCs w:val="18"/>
                      <w:lang w:val="en-GB"/>
                    </w:rPr>
                    <w:t xml:space="preserve"> conducting at least 3 seminars/ trainings/ workshops internationally in the field of sustainable tourism and digitalization in tourism.</w:t>
                  </w:r>
                </w:p>
                <w:p w14:paraId="5591D2D1" w14:textId="77777777" w:rsidR="00A61E2F" w:rsidRPr="008E7990" w:rsidRDefault="00A61E2F" w:rsidP="00A61E2F">
                  <w:pPr>
                    <w:rPr>
                      <w:rFonts w:eastAsia="Calibri"/>
                      <w:sz w:val="18"/>
                      <w:szCs w:val="18"/>
                      <w:lang w:val="en-GB"/>
                    </w:rPr>
                  </w:pPr>
                </w:p>
                <w:p w14:paraId="3DCB3159" w14:textId="59343F4D" w:rsidR="00A61E2F" w:rsidRPr="008E7990" w:rsidRDefault="00A61E2F" w:rsidP="00A61E2F">
                  <w:pPr>
                    <w:rPr>
                      <w:rFonts w:eastAsia="Calibri"/>
                      <w:sz w:val="18"/>
                      <w:szCs w:val="18"/>
                      <w:lang w:val="en-GB"/>
                    </w:rPr>
                  </w:pPr>
                  <w:r w:rsidRPr="008E7990">
                    <w:rPr>
                      <w:rFonts w:eastAsia="Calibri"/>
                      <w:sz w:val="18"/>
                      <w:szCs w:val="18"/>
                      <w:lang w:val="en-GB"/>
                    </w:rPr>
                    <w:t xml:space="preserve">To certify the </w:t>
                  </w:r>
                  <w:r w:rsidR="00A01BA8" w:rsidRPr="008E7990">
                    <w:rPr>
                      <w:rFonts w:eastAsia="Calibri"/>
                      <w:sz w:val="18"/>
                      <w:szCs w:val="18"/>
                      <w:lang w:val="en-GB"/>
                    </w:rPr>
                    <w:t>expert</w:t>
                  </w:r>
                  <w:r w:rsidRPr="008E7990">
                    <w:rPr>
                      <w:rFonts w:eastAsia="Calibri"/>
                      <w:sz w:val="18"/>
                      <w:szCs w:val="18"/>
                      <w:lang w:val="en-GB"/>
                    </w:rPr>
                    <w:t xml:space="preserve">`s professional qualification, copies of documents certifying the </w:t>
                  </w:r>
                  <w:r w:rsidR="00A01BA8" w:rsidRPr="008E7990">
                    <w:rPr>
                      <w:rFonts w:eastAsia="Calibri"/>
                      <w:sz w:val="18"/>
                      <w:szCs w:val="18"/>
                      <w:lang w:val="en-GB"/>
                    </w:rPr>
                    <w:t>expert</w:t>
                  </w:r>
                  <w:r w:rsidRPr="008E7990">
                    <w:rPr>
                      <w:rFonts w:eastAsia="Calibri"/>
                      <w:sz w:val="18"/>
                      <w:szCs w:val="18"/>
                      <w:lang w:val="en-GB"/>
                    </w:rPr>
                    <w:t xml:space="preserve">`s education must be submitted in accordance with the proposed qualification, and to certify the </w:t>
                  </w:r>
                  <w:r w:rsidR="00A01BA8" w:rsidRPr="008E7990">
                    <w:rPr>
                      <w:rFonts w:eastAsia="Calibri"/>
                      <w:sz w:val="18"/>
                      <w:szCs w:val="18"/>
                      <w:lang w:val="en-GB"/>
                    </w:rPr>
                    <w:t>expert</w:t>
                  </w:r>
                  <w:r w:rsidRPr="008E7990">
                    <w:rPr>
                      <w:rFonts w:eastAsia="Calibri"/>
                      <w:sz w:val="18"/>
                      <w:szCs w:val="18"/>
                      <w:lang w:val="en-GB"/>
                    </w:rPr>
                    <w:t>`s experience, a list of experience in free form, a CV or another document certifying experience must be submitted.</w:t>
                  </w:r>
                </w:p>
                <w:p w14:paraId="436C8D75" w14:textId="10961F60" w:rsidR="00221E51" w:rsidRPr="008E7990" w:rsidRDefault="00A61E2F" w:rsidP="001F3C0F">
                  <w:pPr>
                    <w:rPr>
                      <w:rFonts w:eastAsia="Calibri"/>
                      <w:sz w:val="18"/>
                      <w:szCs w:val="18"/>
                      <w:lang w:val="en-GB"/>
                    </w:rPr>
                  </w:pPr>
                  <w:r w:rsidRPr="008E7990">
                    <w:rPr>
                      <w:rFonts w:eastAsia="Calibri"/>
                      <w:sz w:val="18"/>
                      <w:szCs w:val="18"/>
                      <w:lang w:val="en-GB"/>
                    </w:rPr>
                    <w:t>A written confirmation of each specialist's agreement to participate in the execution of the contract must be attached to the offer.</w:t>
                  </w:r>
                </w:p>
              </w:tc>
            </w:tr>
            <w:tr w:rsidR="00221E51" w:rsidRPr="008E7990" w14:paraId="569F6337" w14:textId="77777777" w:rsidTr="006C2B88">
              <w:tc>
                <w:tcPr>
                  <w:tcW w:w="1960" w:type="dxa"/>
                  <w:shd w:val="clear" w:color="auto" w:fill="auto"/>
                </w:tcPr>
                <w:p w14:paraId="3DF7FCAB" w14:textId="7ACC50FB" w:rsidR="00221E51" w:rsidRPr="008E7990" w:rsidRDefault="00A61E2F" w:rsidP="006C2B88">
                  <w:pPr>
                    <w:jc w:val="both"/>
                    <w:rPr>
                      <w:rFonts w:eastAsia="Calibri"/>
                      <w:b/>
                      <w:sz w:val="18"/>
                      <w:szCs w:val="18"/>
                      <w:lang w:val="en-GB"/>
                    </w:rPr>
                  </w:pPr>
                  <w:r w:rsidRPr="008E7990">
                    <w:rPr>
                      <w:rFonts w:eastAsia="Calibri"/>
                      <w:b/>
                      <w:sz w:val="18"/>
                      <w:szCs w:val="18"/>
                      <w:lang w:val="en-GB"/>
                    </w:rPr>
                    <w:t>Description of services:</w:t>
                  </w:r>
                </w:p>
              </w:tc>
              <w:tc>
                <w:tcPr>
                  <w:tcW w:w="6673" w:type="dxa"/>
                  <w:shd w:val="clear" w:color="auto" w:fill="auto"/>
                </w:tcPr>
                <w:p w14:paraId="10A13F34" w14:textId="4039BE44" w:rsidR="00666CD4" w:rsidRPr="008E7990" w:rsidRDefault="00221E51" w:rsidP="00666CD4">
                  <w:pPr>
                    <w:rPr>
                      <w:rFonts w:eastAsia="Calibri"/>
                      <w:sz w:val="18"/>
                      <w:szCs w:val="18"/>
                      <w:lang w:val="en-GB"/>
                    </w:rPr>
                  </w:pPr>
                  <w:r w:rsidRPr="008E7990">
                    <w:rPr>
                      <w:rFonts w:eastAsia="Calibri"/>
                      <w:sz w:val="18"/>
                      <w:szCs w:val="18"/>
                      <w:lang w:val="en-GB"/>
                    </w:rPr>
                    <w:t xml:space="preserve">- </w:t>
                  </w:r>
                  <w:r w:rsidR="00666CD4" w:rsidRPr="008E7990">
                    <w:rPr>
                      <w:rFonts w:eastAsia="Calibri"/>
                      <w:sz w:val="18"/>
                      <w:szCs w:val="18"/>
                      <w:lang w:val="en-GB"/>
                    </w:rPr>
                    <w:t xml:space="preserve"> At least one </w:t>
                  </w:r>
                  <w:r w:rsidR="00A50E77" w:rsidRPr="008E7990">
                    <w:rPr>
                      <w:rFonts w:eastAsia="Calibri"/>
                      <w:sz w:val="18"/>
                      <w:szCs w:val="18"/>
                      <w:lang w:val="en-GB"/>
                    </w:rPr>
                    <w:t>expert</w:t>
                  </w:r>
                  <w:r w:rsidR="00666CD4" w:rsidRPr="008E7990">
                    <w:rPr>
                      <w:rFonts w:eastAsia="Calibri"/>
                      <w:sz w:val="18"/>
                      <w:szCs w:val="18"/>
                      <w:lang w:val="en-GB"/>
                    </w:rPr>
                    <w:t xml:space="preserve"> onsite</w:t>
                  </w:r>
                </w:p>
                <w:p w14:paraId="15025DD9" w14:textId="018CF53D" w:rsidR="00666CD4" w:rsidRPr="008E7990" w:rsidRDefault="00666CD4" w:rsidP="00666CD4">
                  <w:pPr>
                    <w:rPr>
                      <w:rFonts w:eastAsia="Calibri"/>
                      <w:sz w:val="18"/>
                      <w:szCs w:val="18"/>
                      <w:lang w:val="en-GB"/>
                    </w:rPr>
                  </w:pPr>
                  <w:r w:rsidRPr="008E7990">
                    <w:rPr>
                      <w:rFonts w:eastAsia="Calibri"/>
                      <w:sz w:val="18"/>
                      <w:szCs w:val="18"/>
                      <w:lang w:val="en-GB"/>
                    </w:rPr>
                    <w:t xml:space="preserve">- All preparations of the training (previous meetings (online or offline) with the contracting authority in order to learn about main challenges in Daugavpils (LV) and </w:t>
                  </w:r>
                  <w:proofErr w:type="spellStart"/>
                  <w:r w:rsidRPr="008E7990">
                    <w:rPr>
                      <w:rFonts w:eastAsia="Calibri"/>
                      <w:sz w:val="18"/>
                      <w:szCs w:val="18"/>
                      <w:lang w:val="en-GB"/>
                    </w:rPr>
                    <w:t>Visaginas</w:t>
                  </w:r>
                  <w:proofErr w:type="spellEnd"/>
                  <w:r w:rsidRPr="008E7990">
                    <w:rPr>
                      <w:rFonts w:eastAsia="Calibri"/>
                      <w:sz w:val="18"/>
                      <w:szCs w:val="18"/>
                      <w:lang w:val="en-GB"/>
                    </w:rPr>
                    <w:t xml:space="preserve"> (LT) cross-border region in the field of tourism, and address them during the training)</w:t>
                  </w:r>
                </w:p>
                <w:p w14:paraId="16D70AE7" w14:textId="26691E70" w:rsidR="00666CD4" w:rsidRPr="008E7990" w:rsidRDefault="00666CD4" w:rsidP="00666CD4">
                  <w:pPr>
                    <w:rPr>
                      <w:rFonts w:eastAsia="Calibri"/>
                      <w:sz w:val="18"/>
                      <w:szCs w:val="18"/>
                      <w:lang w:val="en-GB"/>
                    </w:rPr>
                  </w:pPr>
                  <w:r w:rsidRPr="008E7990">
                    <w:rPr>
                      <w:rFonts w:eastAsia="Calibri"/>
                      <w:sz w:val="18"/>
                      <w:szCs w:val="18"/>
                      <w:lang w:val="en-GB"/>
                    </w:rPr>
                    <w:t>- Adaptation of training material to local context</w:t>
                  </w:r>
                </w:p>
                <w:p w14:paraId="52C9F4D1" w14:textId="64A6A24B" w:rsidR="00666CD4" w:rsidRPr="008E7990" w:rsidRDefault="00666CD4" w:rsidP="00666CD4">
                  <w:pPr>
                    <w:rPr>
                      <w:rFonts w:eastAsia="Calibri"/>
                      <w:sz w:val="18"/>
                      <w:szCs w:val="18"/>
                      <w:lang w:val="en-GB"/>
                    </w:rPr>
                  </w:pPr>
                  <w:r w:rsidRPr="008E7990">
                    <w:rPr>
                      <w:rFonts w:eastAsia="Calibri"/>
                      <w:sz w:val="18"/>
                      <w:szCs w:val="18"/>
                      <w:lang w:val="en-GB"/>
                    </w:rPr>
                    <w:t>- Documentation (training participants should receive all presentations and materials used during training day)</w:t>
                  </w:r>
                </w:p>
                <w:p w14:paraId="28C1D8E8" w14:textId="223F3FE4" w:rsidR="00666CD4" w:rsidRPr="008E7990" w:rsidRDefault="00666CD4" w:rsidP="00666CD4">
                  <w:pPr>
                    <w:rPr>
                      <w:rFonts w:eastAsia="Calibri"/>
                      <w:sz w:val="18"/>
                      <w:szCs w:val="18"/>
                      <w:lang w:val="en-GB"/>
                    </w:rPr>
                  </w:pPr>
                  <w:r w:rsidRPr="008E7990">
                    <w:rPr>
                      <w:rFonts w:eastAsia="Calibri"/>
                      <w:sz w:val="18"/>
                      <w:szCs w:val="18"/>
                      <w:lang w:val="en-GB"/>
                    </w:rPr>
                    <w:t>- Travel expenses (travel time, travel costs, accommodation)</w:t>
                  </w:r>
                </w:p>
                <w:p w14:paraId="67E4FBDE" w14:textId="11581BC5" w:rsidR="00221E51" w:rsidRPr="008E7990" w:rsidRDefault="00666CD4" w:rsidP="006C2B88">
                  <w:pPr>
                    <w:rPr>
                      <w:rFonts w:eastAsia="Calibri"/>
                      <w:sz w:val="18"/>
                      <w:szCs w:val="18"/>
                      <w:lang w:val="en-GB"/>
                    </w:rPr>
                  </w:pPr>
                  <w:r w:rsidRPr="008E7990">
                    <w:rPr>
                      <w:rFonts w:eastAsia="Calibri"/>
                      <w:sz w:val="18"/>
                      <w:szCs w:val="18"/>
                      <w:lang w:val="en-GB"/>
                    </w:rPr>
                    <w:t>- Follow-Up Support in an Online Call (1 hour) after the training in order to more successfully integrate the knowledge gained in training at work.</w:t>
                  </w:r>
                </w:p>
              </w:tc>
            </w:tr>
          </w:tbl>
          <w:p w14:paraId="2783696F" w14:textId="22A23E02" w:rsidR="00221E51" w:rsidRPr="008E7990" w:rsidRDefault="00221E51" w:rsidP="00FC3159">
            <w:pPr>
              <w:jc w:val="both"/>
              <w:rPr>
                <w:sz w:val="22"/>
                <w:szCs w:val="22"/>
                <w:lang w:val="en-GB"/>
              </w:rPr>
            </w:pPr>
          </w:p>
        </w:tc>
      </w:tr>
      <w:tr w:rsidR="00754D5B" w:rsidRPr="008E7990" w14:paraId="4DD6C116" w14:textId="77777777" w:rsidTr="00754D5B">
        <w:trPr>
          <w:trHeight w:val="42"/>
        </w:trPr>
        <w:tc>
          <w:tcPr>
            <w:tcW w:w="1254" w:type="dxa"/>
            <w:vMerge/>
            <w:shd w:val="clear" w:color="auto" w:fill="auto"/>
          </w:tcPr>
          <w:p w14:paraId="527D88B4" w14:textId="77777777" w:rsidR="00754D5B" w:rsidRPr="008E7990" w:rsidRDefault="00754D5B" w:rsidP="00FF44B0">
            <w:pPr>
              <w:rPr>
                <w:sz w:val="22"/>
                <w:szCs w:val="22"/>
                <w:lang w:val="en-GB"/>
              </w:rPr>
            </w:pPr>
          </w:p>
        </w:tc>
        <w:tc>
          <w:tcPr>
            <w:tcW w:w="8033" w:type="dxa"/>
            <w:shd w:val="clear" w:color="auto" w:fill="auto"/>
          </w:tcPr>
          <w:p w14:paraId="34F24891" w14:textId="72A61BC6" w:rsidR="00754D5B" w:rsidRPr="008E7990" w:rsidRDefault="00754D5B" w:rsidP="00183F9A">
            <w:pPr>
              <w:keepNext/>
              <w:jc w:val="both"/>
              <w:outlineLvl w:val="1"/>
              <w:rPr>
                <w:bCs/>
                <w:color w:val="000000"/>
                <w:sz w:val="22"/>
                <w:szCs w:val="22"/>
                <w:lang w:val="en-GB"/>
              </w:rPr>
            </w:pPr>
          </w:p>
        </w:tc>
      </w:tr>
    </w:tbl>
    <w:p w14:paraId="65CA49DF" w14:textId="77777777" w:rsidR="008D23B7" w:rsidRPr="008E7990" w:rsidRDefault="008D23B7" w:rsidP="008D23B7">
      <w:pPr>
        <w:spacing w:line="259" w:lineRule="auto"/>
        <w:rPr>
          <w:rFonts w:eastAsia="Calibri"/>
          <w:sz w:val="22"/>
          <w:szCs w:val="22"/>
          <w:lang w:val="en-GB"/>
        </w:rPr>
      </w:pPr>
    </w:p>
    <w:p w14:paraId="1C80D325" w14:textId="5A605C99" w:rsidR="008D23B7" w:rsidRPr="008E7990" w:rsidRDefault="009520EE" w:rsidP="008D23B7">
      <w:pPr>
        <w:spacing w:line="259" w:lineRule="auto"/>
        <w:rPr>
          <w:rFonts w:eastAsia="Calibri"/>
          <w:sz w:val="22"/>
          <w:szCs w:val="22"/>
          <w:lang w:val="en-GB"/>
        </w:rPr>
      </w:pPr>
      <w:r w:rsidRPr="008E7990">
        <w:rPr>
          <w:rFonts w:eastAsia="Calibri"/>
          <w:sz w:val="22"/>
          <w:szCs w:val="22"/>
          <w:lang w:val="en-GB"/>
        </w:rPr>
        <w:t>Prepared by</w:t>
      </w:r>
      <w:r w:rsidR="008D23B7" w:rsidRPr="008E7990">
        <w:rPr>
          <w:rFonts w:eastAsia="Calibri"/>
          <w:sz w:val="22"/>
          <w:szCs w:val="22"/>
          <w:lang w:val="en-GB"/>
        </w:rPr>
        <w:t>:</w:t>
      </w:r>
    </w:p>
    <w:p w14:paraId="08E7E8A2" w14:textId="3CB37E34" w:rsidR="001A4AED" w:rsidRPr="008E7990" w:rsidRDefault="001A4AED" w:rsidP="002510CD">
      <w:pPr>
        <w:spacing w:line="259" w:lineRule="auto"/>
        <w:rPr>
          <w:rFonts w:eastAsia="Calibri"/>
          <w:sz w:val="22"/>
          <w:szCs w:val="22"/>
          <w:lang w:val="en-GB"/>
        </w:rPr>
      </w:pPr>
      <w:r w:rsidRPr="008E7990">
        <w:rPr>
          <w:rFonts w:eastAsia="Calibri"/>
          <w:sz w:val="22"/>
          <w:szCs w:val="22"/>
          <w:lang w:val="en-GB"/>
        </w:rPr>
        <w:t xml:space="preserve">International Project Manager </w:t>
      </w:r>
    </w:p>
    <w:p w14:paraId="29843CB5" w14:textId="44B37B5B" w:rsidR="001A4AED" w:rsidRPr="008E7990" w:rsidRDefault="00914CAB" w:rsidP="002510CD">
      <w:pPr>
        <w:spacing w:line="259" w:lineRule="auto"/>
        <w:rPr>
          <w:rFonts w:eastAsia="Calibri"/>
          <w:sz w:val="22"/>
          <w:szCs w:val="22"/>
          <w:lang w:val="en-GB"/>
        </w:rPr>
      </w:pPr>
      <w:r w:rsidRPr="008E7990">
        <w:rPr>
          <w:rFonts w:eastAsia="Calibri"/>
          <w:sz w:val="22"/>
          <w:szCs w:val="22"/>
          <w:lang w:val="en-GB"/>
        </w:rPr>
        <w:t xml:space="preserve">Office for </w:t>
      </w:r>
      <w:r w:rsidR="001A4AED" w:rsidRPr="008E7990">
        <w:rPr>
          <w:rFonts w:eastAsia="Calibri"/>
          <w:sz w:val="22"/>
          <w:szCs w:val="22"/>
          <w:lang w:val="en-GB"/>
        </w:rPr>
        <w:t>Investment</w:t>
      </w:r>
      <w:r w:rsidRPr="008E7990">
        <w:rPr>
          <w:rFonts w:eastAsia="Calibri"/>
          <w:sz w:val="22"/>
          <w:szCs w:val="22"/>
          <w:lang w:val="en-GB"/>
        </w:rPr>
        <w:t>s</w:t>
      </w:r>
      <w:r w:rsidR="001A4AED" w:rsidRPr="008E7990">
        <w:rPr>
          <w:rFonts w:eastAsia="Calibri"/>
          <w:sz w:val="22"/>
          <w:szCs w:val="22"/>
          <w:lang w:val="en-GB"/>
        </w:rPr>
        <w:t xml:space="preserve"> and International Af</w:t>
      </w:r>
      <w:r w:rsidR="007B3BB5">
        <w:rPr>
          <w:rFonts w:eastAsia="Calibri"/>
          <w:sz w:val="22"/>
          <w:szCs w:val="22"/>
          <w:lang w:val="en-GB"/>
        </w:rPr>
        <w:t>f</w:t>
      </w:r>
      <w:r w:rsidR="001A4AED" w:rsidRPr="008E7990">
        <w:rPr>
          <w:rFonts w:eastAsia="Calibri"/>
          <w:sz w:val="22"/>
          <w:szCs w:val="22"/>
          <w:lang w:val="en-GB"/>
        </w:rPr>
        <w:t xml:space="preserve">airs </w:t>
      </w:r>
    </w:p>
    <w:p w14:paraId="309A0628" w14:textId="77777777" w:rsidR="001A4AED" w:rsidRPr="008E7990" w:rsidRDefault="001A4AED" w:rsidP="002510CD">
      <w:pPr>
        <w:spacing w:line="259" w:lineRule="auto"/>
        <w:rPr>
          <w:rFonts w:eastAsia="Calibri"/>
          <w:sz w:val="22"/>
          <w:szCs w:val="22"/>
          <w:lang w:val="en-GB"/>
        </w:rPr>
      </w:pPr>
      <w:r w:rsidRPr="008E7990">
        <w:rPr>
          <w:rFonts w:eastAsia="Calibri"/>
          <w:sz w:val="22"/>
          <w:szCs w:val="22"/>
          <w:lang w:val="en-GB"/>
        </w:rPr>
        <w:t>Development Department</w:t>
      </w:r>
    </w:p>
    <w:p w14:paraId="3526DB76" w14:textId="7E6D5248" w:rsidR="002510CD" w:rsidRPr="008E7990" w:rsidRDefault="001A4AED" w:rsidP="002510CD">
      <w:pPr>
        <w:spacing w:line="259" w:lineRule="auto"/>
        <w:rPr>
          <w:rFonts w:eastAsia="Calibri"/>
          <w:sz w:val="22"/>
          <w:szCs w:val="22"/>
          <w:lang w:val="en-GB"/>
        </w:rPr>
      </w:pPr>
      <w:r w:rsidRPr="008E7990">
        <w:rPr>
          <w:rFonts w:eastAsia="Calibri"/>
          <w:sz w:val="22"/>
          <w:szCs w:val="22"/>
          <w:lang w:val="en-GB"/>
        </w:rPr>
        <w:t xml:space="preserve">Daugavpils </w:t>
      </w:r>
      <w:r w:rsidR="00A21F06">
        <w:rPr>
          <w:rFonts w:eastAsia="Calibri"/>
          <w:sz w:val="22"/>
          <w:szCs w:val="22"/>
          <w:lang w:val="en-GB"/>
        </w:rPr>
        <w:t>City</w:t>
      </w:r>
      <w:r w:rsidRPr="008E7990">
        <w:rPr>
          <w:rFonts w:eastAsia="Calibri"/>
          <w:sz w:val="22"/>
          <w:szCs w:val="22"/>
          <w:lang w:val="en-GB"/>
        </w:rPr>
        <w:t xml:space="preserve"> Government Central Administration</w:t>
      </w:r>
      <w:r w:rsidRPr="008E7990">
        <w:rPr>
          <w:rFonts w:eastAsia="Calibri"/>
          <w:sz w:val="22"/>
          <w:szCs w:val="22"/>
          <w:lang w:val="en-GB"/>
        </w:rPr>
        <w:tab/>
      </w:r>
      <w:r w:rsidRPr="008E7990">
        <w:rPr>
          <w:rFonts w:eastAsia="Calibri"/>
          <w:sz w:val="22"/>
          <w:szCs w:val="22"/>
          <w:lang w:val="en-GB"/>
        </w:rPr>
        <w:tab/>
      </w:r>
      <w:r w:rsidRPr="008E7990">
        <w:rPr>
          <w:rFonts w:eastAsia="Calibri"/>
          <w:sz w:val="22"/>
          <w:szCs w:val="22"/>
          <w:lang w:val="en-GB"/>
        </w:rPr>
        <w:tab/>
      </w:r>
      <w:r w:rsidRPr="008E7990">
        <w:rPr>
          <w:rFonts w:eastAsia="Calibri"/>
          <w:sz w:val="22"/>
          <w:szCs w:val="22"/>
          <w:lang w:val="en-GB"/>
        </w:rPr>
        <w:tab/>
        <w:t xml:space="preserve">Jolanta </w:t>
      </w:r>
      <w:proofErr w:type="spellStart"/>
      <w:r w:rsidRPr="008E7990">
        <w:rPr>
          <w:rFonts w:eastAsia="Calibri"/>
          <w:sz w:val="22"/>
          <w:szCs w:val="22"/>
          <w:lang w:val="en-GB"/>
        </w:rPr>
        <w:t>Reča</w:t>
      </w:r>
      <w:proofErr w:type="spellEnd"/>
    </w:p>
    <w:p w14:paraId="4302FC83" w14:textId="449E5F05" w:rsidR="003F5AC7" w:rsidRPr="008E7990" w:rsidRDefault="00A65515" w:rsidP="00073595">
      <w:pPr>
        <w:spacing w:line="259" w:lineRule="auto"/>
        <w:rPr>
          <w:rFonts w:eastAsia="Lucida Sans Unicode"/>
          <w:b/>
          <w:bCs/>
          <w:sz w:val="20"/>
          <w:szCs w:val="20"/>
          <w:lang w:val="en-GB"/>
        </w:rPr>
      </w:pPr>
      <w:r w:rsidRPr="008E7990">
        <w:rPr>
          <w:b/>
          <w:sz w:val="22"/>
          <w:szCs w:val="22"/>
          <w:lang w:val="en-GB"/>
        </w:rPr>
        <w:br w:type="page"/>
      </w:r>
    </w:p>
    <w:p w14:paraId="573676BD" w14:textId="092AFCC3" w:rsidR="00D07F7C" w:rsidRPr="008E7990" w:rsidRDefault="00653831" w:rsidP="00D07F7C">
      <w:pPr>
        <w:pStyle w:val="Heading1"/>
        <w:tabs>
          <w:tab w:val="num" w:pos="720"/>
        </w:tabs>
        <w:ind w:left="720" w:hanging="720"/>
        <w:jc w:val="right"/>
        <w:rPr>
          <w:rFonts w:eastAsia="Lucida Sans Unicode"/>
          <w:bCs/>
          <w:sz w:val="22"/>
          <w:szCs w:val="22"/>
          <w:lang w:val="en-GB"/>
        </w:rPr>
      </w:pPr>
      <w:r w:rsidRPr="008E7990">
        <w:rPr>
          <w:rFonts w:eastAsia="Lucida Sans Unicode"/>
          <w:bCs/>
          <w:sz w:val="22"/>
          <w:szCs w:val="22"/>
          <w:lang w:val="en-GB"/>
        </w:rPr>
        <w:t>Appendix 2</w:t>
      </w:r>
      <w:r w:rsidR="00470A8F" w:rsidRPr="008E7990">
        <w:rPr>
          <w:rFonts w:eastAsia="Lucida Sans Unicode"/>
          <w:bCs/>
          <w:sz w:val="22"/>
          <w:szCs w:val="22"/>
          <w:lang w:val="en-GB"/>
        </w:rPr>
        <w:t xml:space="preserve"> </w:t>
      </w:r>
    </w:p>
    <w:p w14:paraId="25252B5F" w14:textId="137091A1" w:rsidR="002510CD" w:rsidRPr="008E7990" w:rsidRDefault="00104978" w:rsidP="002510CD">
      <w:pPr>
        <w:pStyle w:val="ListParagraph"/>
        <w:tabs>
          <w:tab w:val="left" w:pos="1890"/>
        </w:tabs>
        <w:ind w:left="360"/>
        <w:jc w:val="right"/>
        <w:outlineLvl w:val="0"/>
        <w:rPr>
          <w:rFonts w:eastAsia="Lucida Sans Unicode"/>
          <w:b/>
          <w:bCs/>
          <w:lang w:val="en-GB"/>
        </w:rPr>
      </w:pPr>
      <w:r w:rsidRPr="008E7990">
        <w:rPr>
          <w:rFonts w:eastAsia="Lucida Sans Unicode"/>
          <w:b/>
          <w:bCs/>
          <w:lang w:val="en-GB"/>
        </w:rPr>
        <w:t xml:space="preserve"> </w:t>
      </w:r>
    </w:p>
    <w:p w14:paraId="34920E9C" w14:textId="08293C21" w:rsidR="006B25B8" w:rsidRDefault="00104978" w:rsidP="006B25B8">
      <w:pPr>
        <w:tabs>
          <w:tab w:val="left" w:pos="3510"/>
        </w:tabs>
        <w:suppressAutoHyphens/>
        <w:jc w:val="center"/>
        <w:rPr>
          <w:b/>
          <w:bCs/>
          <w:lang w:val="en-GB"/>
        </w:rPr>
      </w:pPr>
      <w:r>
        <w:rPr>
          <w:b/>
          <w:bCs/>
          <w:lang w:val="en-GB"/>
        </w:rPr>
        <w:t>TECHNICAL – FINANCIAL TENDER</w:t>
      </w:r>
    </w:p>
    <w:p w14:paraId="32317113" w14:textId="103DF94F" w:rsidR="006B25B8" w:rsidRPr="00683D63" w:rsidRDefault="006B25B8" w:rsidP="006B25B8">
      <w:pPr>
        <w:tabs>
          <w:tab w:val="left" w:pos="3510"/>
        </w:tabs>
        <w:suppressAutoHyphens/>
        <w:jc w:val="center"/>
        <w:rPr>
          <w:b/>
          <w:bCs/>
          <w:lang w:val="en-GB"/>
        </w:rPr>
      </w:pPr>
      <w:r w:rsidRPr="00683D63">
        <w:rPr>
          <w:b/>
          <w:bCs/>
          <w:lang w:val="en-GB"/>
        </w:rPr>
        <w:t xml:space="preserve">"Provision of services of an external expert for the participants of the </w:t>
      </w:r>
      <w:proofErr w:type="spellStart"/>
      <w:r w:rsidRPr="00683D63">
        <w:rPr>
          <w:b/>
          <w:bCs/>
          <w:lang w:val="en-GB"/>
        </w:rPr>
        <w:t>Interreg</w:t>
      </w:r>
      <w:proofErr w:type="spellEnd"/>
      <w:r w:rsidRPr="00683D63">
        <w:rPr>
          <w:b/>
          <w:bCs/>
          <w:lang w:val="en-GB"/>
        </w:rPr>
        <w:t xml:space="preserve"> VI-A Latvia – Lithuania programme 2021-2027 project "Sustainable cross border cooperation for winter tourism development" ("</w:t>
      </w:r>
      <w:proofErr w:type="spellStart"/>
      <w:r w:rsidRPr="00683D63">
        <w:rPr>
          <w:b/>
          <w:bCs/>
          <w:lang w:val="en-GB"/>
        </w:rPr>
        <w:t>SnowPower</w:t>
      </w:r>
      <w:proofErr w:type="spellEnd"/>
      <w:r w:rsidRPr="00683D63">
        <w:rPr>
          <w:b/>
          <w:bCs/>
          <w:lang w:val="en-GB"/>
        </w:rPr>
        <w:t>"/ No. LL-00123) training "Green and digital skills in tourism supporting winter tourism season""</w:t>
      </w:r>
    </w:p>
    <w:p w14:paraId="2DCBBB2C" w14:textId="77777777" w:rsidR="006B25B8" w:rsidRPr="008E7990" w:rsidRDefault="006B25B8" w:rsidP="006B25B8">
      <w:pPr>
        <w:jc w:val="center"/>
        <w:rPr>
          <w:b/>
          <w:lang w:val="en-GB"/>
        </w:rPr>
      </w:pPr>
      <w:r w:rsidRPr="008E7990">
        <w:rPr>
          <w:b/>
          <w:lang w:val="en-GB"/>
        </w:rPr>
        <w:t>Identification No. DPCP 2024/41</w:t>
      </w:r>
    </w:p>
    <w:p w14:paraId="7BD85595" w14:textId="77777777" w:rsidR="006B25B8" w:rsidRPr="008E7990" w:rsidRDefault="006B25B8" w:rsidP="006B25B8">
      <w:pPr>
        <w:contextualSpacing/>
        <w:jc w:val="center"/>
        <w:rPr>
          <w:b/>
          <w:lang w:val="en-GB"/>
        </w:rPr>
      </w:pPr>
    </w:p>
    <w:p w14:paraId="06C833AE" w14:textId="29659EF6" w:rsidR="009562FB" w:rsidRPr="008E7990" w:rsidRDefault="009562FB" w:rsidP="009562FB">
      <w:pPr>
        <w:contextualSpacing/>
        <w:jc w:val="both"/>
        <w:rPr>
          <w:lang w:val="en-GB" w:eastAsia="ar-SA"/>
        </w:rPr>
      </w:pPr>
      <w:r w:rsidRPr="008E7990">
        <w:rPr>
          <w:lang w:val="en-GB" w:eastAsia="ar-SA"/>
        </w:rPr>
        <w:t>_____________ (</w:t>
      </w:r>
      <w:r w:rsidR="00E9729E" w:rsidRPr="008E7990">
        <w:rPr>
          <w:i/>
          <w:lang w:val="en-GB" w:eastAsia="ar-SA"/>
        </w:rPr>
        <w:t>date, place</w:t>
      </w:r>
      <w:r w:rsidRPr="008E7990">
        <w:rPr>
          <w:lang w:val="en-GB" w:eastAsia="ar-SA"/>
        </w:rPr>
        <w:t>)</w:t>
      </w:r>
    </w:p>
    <w:p w14:paraId="49734DC3" w14:textId="77777777" w:rsidR="009562FB" w:rsidRPr="008E7990" w:rsidRDefault="009562FB" w:rsidP="009562FB">
      <w:pPr>
        <w:contextualSpacing/>
        <w:jc w:val="both"/>
        <w:rPr>
          <w:lang w:val="en-GB" w:eastAsia="ar-SA"/>
        </w:rPr>
      </w:pPr>
    </w:p>
    <w:p w14:paraId="4B3D00AF" w14:textId="208338C1" w:rsidR="00104978" w:rsidRPr="00104978" w:rsidRDefault="00104978" w:rsidP="00754D5B">
      <w:pPr>
        <w:contextualSpacing/>
        <w:jc w:val="both"/>
        <w:rPr>
          <w:b/>
          <w:bCs/>
          <w:lang w:val="en-GB"/>
        </w:rPr>
      </w:pPr>
      <w:r w:rsidRPr="00104978">
        <w:rPr>
          <w:lang w:val="en-GB" w:eastAsia="ar-SA"/>
        </w:rPr>
        <w:t xml:space="preserve">After getting acquainted with the </w:t>
      </w:r>
      <w:r>
        <w:rPr>
          <w:lang w:val="en-GB" w:eastAsia="ar-SA"/>
        </w:rPr>
        <w:t>tender</w:t>
      </w:r>
      <w:r w:rsidRPr="00104978">
        <w:rPr>
          <w:lang w:val="en-GB" w:eastAsia="ar-SA"/>
        </w:rPr>
        <w:t xml:space="preserve"> "Provision of services of an external expert </w:t>
      </w:r>
      <w:r w:rsidRPr="00104978">
        <w:rPr>
          <w:lang w:val="en-GB"/>
        </w:rPr>
        <w:t xml:space="preserve">for the participants of the </w:t>
      </w:r>
      <w:proofErr w:type="spellStart"/>
      <w:r w:rsidRPr="00104978">
        <w:rPr>
          <w:lang w:val="en-GB"/>
        </w:rPr>
        <w:t>Interreg</w:t>
      </w:r>
      <w:proofErr w:type="spellEnd"/>
      <w:r w:rsidRPr="00104978">
        <w:rPr>
          <w:lang w:val="en-GB"/>
        </w:rPr>
        <w:t xml:space="preserve"> VI-A Latvia – Lithuania programme 2021-2027 project "Sustainable cross border cooperation for winter tourism development" ("</w:t>
      </w:r>
      <w:proofErr w:type="spellStart"/>
      <w:r w:rsidRPr="00104978">
        <w:rPr>
          <w:lang w:val="en-GB"/>
        </w:rPr>
        <w:t>SnowPower</w:t>
      </w:r>
      <w:proofErr w:type="spellEnd"/>
      <w:r w:rsidRPr="00104978">
        <w:rPr>
          <w:lang w:val="en-GB"/>
        </w:rPr>
        <w:t>"/ No. LL-00123) training "Green and digital skills in tourism supporting</w:t>
      </w:r>
      <w:r w:rsidRPr="00683D63">
        <w:rPr>
          <w:b/>
          <w:bCs/>
          <w:lang w:val="en-GB"/>
        </w:rPr>
        <w:t xml:space="preserve"> </w:t>
      </w:r>
      <w:r w:rsidRPr="00104978">
        <w:rPr>
          <w:lang w:val="en-GB"/>
        </w:rPr>
        <w:t>winter tourism season"</w:t>
      </w:r>
      <w:r w:rsidRPr="00104978">
        <w:rPr>
          <w:lang w:val="en-GB" w:eastAsia="ar-SA"/>
        </w:rPr>
        <w:t>"</w:t>
      </w:r>
      <w:r>
        <w:rPr>
          <w:lang w:val="en-GB" w:eastAsia="ar-SA"/>
        </w:rPr>
        <w:t xml:space="preserve">, identification No. </w:t>
      </w:r>
      <w:r w:rsidRPr="00104978">
        <w:rPr>
          <w:lang w:val="en-GB" w:eastAsia="ar-SA"/>
        </w:rPr>
        <w:t>DPCP 2024/41</w:t>
      </w:r>
      <w:r>
        <w:rPr>
          <w:lang w:val="en-GB" w:eastAsia="ar-SA"/>
        </w:rPr>
        <w:t>,</w:t>
      </w:r>
      <w:r w:rsidRPr="00104978">
        <w:rPr>
          <w:lang w:val="en-GB" w:eastAsia="ar-SA"/>
        </w:rPr>
        <w:t xml:space="preserve"> and the technical specification of the </w:t>
      </w:r>
      <w:r>
        <w:rPr>
          <w:lang w:val="en-GB" w:eastAsia="ar-SA"/>
        </w:rPr>
        <w:t>tender</w:t>
      </w:r>
      <w:r w:rsidRPr="00104978">
        <w:rPr>
          <w:lang w:val="en-GB" w:eastAsia="ar-SA"/>
        </w:rPr>
        <w:t>, ____________________ (</w:t>
      </w:r>
      <w:r w:rsidRPr="00104978">
        <w:rPr>
          <w:i/>
          <w:iCs/>
          <w:lang w:val="en-GB" w:eastAsia="ar-SA"/>
        </w:rPr>
        <w:t>company name</w:t>
      </w:r>
      <w:r w:rsidRPr="00104978">
        <w:rPr>
          <w:lang w:val="en-GB" w:eastAsia="ar-SA"/>
        </w:rPr>
        <w:t>) offers to provide the service of an external expert in accordance with the technical specification at the following price:</w:t>
      </w:r>
    </w:p>
    <w:p w14:paraId="62E88573" w14:textId="77777777" w:rsidR="00104978" w:rsidRDefault="00104978" w:rsidP="00754D5B">
      <w:pPr>
        <w:contextualSpacing/>
        <w:jc w:val="both"/>
        <w:rPr>
          <w:lang w:val="en-GB" w:eastAsia="ar-SA"/>
        </w:rPr>
      </w:pPr>
    </w:p>
    <w:p w14:paraId="257B903E" w14:textId="7BEA5E65" w:rsidR="009562FB" w:rsidRPr="008E7990" w:rsidRDefault="00BB74D9" w:rsidP="009562FB">
      <w:pPr>
        <w:widowControl w:val="0"/>
        <w:suppressAutoHyphens/>
        <w:spacing w:after="120"/>
        <w:jc w:val="both"/>
        <w:rPr>
          <w:rFonts w:eastAsia="Lucida Sans Unicode"/>
          <w:b/>
          <w:bCs/>
          <w:u w:val="single"/>
          <w:lang w:val="en-GB" w:eastAsia="ar-SA"/>
        </w:rPr>
      </w:pPr>
      <w:r>
        <w:rPr>
          <w:rFonts w:eastAsia="Lucida Sans Unicode"/>
          <w:b/>
          <w:bCs/>
          <w:u w:val="single"/>
          <w:lang w:val="en-GB" w:eastAsia="ar-SA"/>
        </w:rPr>
        <w:t>The tenderer`s F</w:t>
      </w:r>
      <w:r w:rsidRPr="00BB74D9">
        <w:rPr>
          <w:rFonts w:eastAsia="Lucida Sans Unicode"/>
          <w:b/>
          <w:bCs/>
          <w:u w:val="single"/>
          <w:lang w:val="en-GB" w:eastAsia="ar-SA"/>
        </w:rPr>
        <w:t xml:space="preserve">inancial </w:t>
      </w:r>
      <w:r>
        <w:rPr>
          <w:rFonts w:eastAsia="Lucida Sans Unicode"/>
          <w:b/>
          <w:bCs/>
          <w:u w:val="single"/>
          <w:lang w:val="en-GB" w:eastAsia="ar-SA"/>
        </w:rPr>
        <w:t>tender</w:t>
      </w:r>
      <w:r w:rsidRPr="00BB74D9">
        <w:rPr>
          <w:rFonts w:eastAsia="Lucida Sans Unicode"/>
          <w:b/>
          <w:bCs/>
          <w:u w:val="single"/>
          <w:lang w:val="en-GB" w:eastAsia="ar-SA"/>
        </w:rPr>
        <w:t xml:space="preserve"> according to the C</w:t>
      </w:r>
      <w:r>
        <w:rPr>
          <w:rFonts w:eastAsia="Lucida Sans Unicode"/>
          <w:b/>
          <w:bCs/>
          <w:u w:val="single"/>
          <w:lang w:val="en-GB" w:eastAsia="ar-SA"/>
        </w:rPr>
        <w:t>ontracting authority</w:t>
      </w:r>
      <w:r w:rsidRPr="00BB74D9">
        <w:rPr>
          <w:rFonts w:eastAsia="Lucida Sans Unicode"/>
          <w:b/>
          <w:bCs/>
          <w:u w:val="single"/>
          <w:lang w:val="en-GB" w:eastAsia="ar-SA"/>
        </w:rPr>
        <w:t>'s Technical Specification:</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5248"/>
        <w:gridCol w:w="1276"/>
        <w:gridCol w:w="2013"/>
      </w:tblGrid>
      <w:tr w:rsidR="009562FB" w:rsidRPr="008E7990" w14:paraId="5A48DD47" w14:textId="77777777" w:rsidTr="00CE3279">
        <w:trPr>
          <w:trHeight w:val="512"/>
        </w:trPr>
        <w:tc>
          <w:tcPr>
            <w:tcW w:w="847" w:type="dxa"/>
            <w:tcBorders>
              <w:bottom w:val="single" w:sz="4" w:space="0" w:color="auto"/>
            </w:tcBorders>
          </w:tcPr>
          <w:p w14:paraId="105962D5" w14:textId="6622CFCD" w:rsidR="009562FB" w:rsidRPr="008E7990" w:rsidRDefault="009562FB" w:rsidP="00CE3279">
            <w:pPr>
              <w:jc w:val="center"/>
              <w:rPr>
                <w:b/>
                <w:lang w:val="en-GB"/>
              </w:rPr>
            </w:pPr>
            <w:r w:rsidRPr="008E7990">
              <w:rPr>
                <w:b/>
                <w:lang w:val="en-GB"/>
              </w:rPr>
              <w:t>N</w:t>
            </w:r>
            <w:r w:rsidR="00F57665" w:rsidRPr="008E7990">
              <w:rPr>
                <w:b/>
                <w:lang w:val="en-GB"/>
              </w:rPr>
              <w:t>o</w:t>
            </w:r>
          </w:p>
        </w:tc>
        <w:tc>
          <w:tcPr>
            <w:tcW w:w="5248" w:type="dxa"/>
            <w:tcBorders>
              <w:bottom w:val="single" w:sz="4" w:space="0" w:color="auto"/>
            </w:tcBorders>
          </w:tcPr>
          <w:p w14:paraId="503143B8" w14:textId="661E1ED1" w:rsidR="009562FB" w:rsidRPr="008E7990" w:rsidRDefault="00BB74D9" w:rsidP="00CE3279">
            <w:pPr>
              <w:jc w:val="center"/>
              <w:rPr>
                <w:b/>
                <w:lang w:val="en-GB"/>
              </w:rPr>
            </w:pPr>
            <w:r>
              <w:rPr>
                <w:b/>
                <w:lang w:val="en-GB"/>
              </w:rPr>
              <w:t>Name of the service</w:t>
            </w:r>
          </w:p>
        </w:tc>
        <w:tc>
          <w:tcPr>
            <w:tcW w:w="3289" w:type="dxa"/>
            <w:gridSpan w:val="2"/>
            <w:tcBorders>
              <w:bottom w:val="single" w:sz="4" w:space="0" w:color="auto"/>
            </w:tcBorders>
            <w:vAlign w:val="center"/>
          </w:tcPr>
          <w:p w14:paraId="0CFFC87B" w14:textId="347951F8" w:rsidR="009562FB" w:rsidRPr="008E7990" w:rsidRDefault="00BB74D9" w:rsidP="00CE3279">
            <w:pPr>
              <w:tabs>
                <w:tab w:val="left" w:pos="1275"/>
              </w:tabs>
              <w:suppressAutoHyphens/>
              <w:jc w:val="center"/>
              <w:rPr>
                <w:rFonts w:eastAsia="Lucida Sans Unicode"/>
                <w:b/>
                <w:sz w:val="22"/>
                <w:szCs w:val="22"/>
                <w:lang w:val="en-GB" w:eastAsia="ar-SA"/>
              </w:rPr>
            </w:pPr>
            <w:r w:rsidRPr="00BB74D9">
              <w:rPr>
                <w:rFonts w:eastAsia="Lucida Sans Unicode"/>
                <w:b/>
                <w:sz w:val="22"/>
                <w:szCs w:val="22"/>
                <w:lang w:val="en-GB" w:eastAsia="ar-SA"/>
              </w:rPr>
              <w:t>Costs</w:t>
            </w:r>
            <w:r w:rsidR="009562FB" w:rsidRPr="008E7990">
              <w:rPr>
                <w:rFonts w:eastAsia="Lucida Sans Unicode"/>
                <w:b/>
                <w:sz w:val="22"/>
                <w:szCs w:val="22"/>
                <w:lang w:val="en-GB" w:eastAsia="ar-SA"/>
              </w:rPr>
              <w:t>,</w:t>
            </w:r>
          </w:p>
          <w:p w14:paraId="4BBAD9F8" w14:textId="5FEB0A65" w:rsidR="009562FB" w:rsidRPr="008E7990" w:rsidRDefault="009562FB" w:rsidP="00CE3279">
            <w:pPr>
              <w:tabs>
                <w:tab w:val="left" w:pos="1275"/>
              </w:tabs>
              <w:suppressAutoHyphens/>
              <w:jc w:val="center"/>
              <w:rPr>
                <w:rFonts w:eastAsia="Lucida Sans Unicode"/>
                <w:b/>
                <w:sz w:val="22"/>
                <w:szCs w:val="22"/>
                <w:lang w:val="en-GB" w:eastAsia="ar-SA"/>
              </w:rPr>
            </w:pPr>
            <w:r w:rsidRPr="008E7990">
              <w:rPr>
                <w:rFonts w:eastAsia="Lucida Sans Unicode"/>
                <w:b/>
                <w:sz w:val="22"/>
                <w:szCs w:val="22"/>
                <w:lang w:val="en-GB" w:eastAsia="ar-SA"/>
              </w:rPr>
              <w:t xml:space="preserve">EUR </w:t>
            </w:r>
            <w:r w:rsidR="00F57665" w:rsidRPr="008E7990">
              <w:rPr>
                <w:rFonts w:eastAsia="Lucida Sans Unicode"/>
                <w:b/>
                <w:sz w:val="22"/>
                <w:szCs w:val="22"/>
                <w:lang w:val="en-GB" w:eastAsia="ar-SA"/>
              </w:rPr>
              <w:t>without VAT</w:t>
            </w:r>
          </w:p>
        </w:tc>
      </w:tr>
      <w:tr w:rsidR="009562FB" w:rsidRPr="008E7990" w14:paraId="22E65E3A" w14:textId="77777777" w:rsidTr="00CE3279">
        <w:trPr>
          <w:trHeight w:val="404"/>
        </w:trPr>
        <w:tc>
          <w:tcPr>
            <w:tcW w:w="847" w:type="dxa"/>
            <w:tcBorders>
              <w:top w:val="single" w:sz="4" w:space="0" w:color="auto"/>
              <w:left w:val="single" w:sz="4" w:space="0" w:color="auto"/>
              <w:bottom w:val="single" w:sz="4" w:space="0" w:color="auto"/>
              <w:right w:val="single" w:sz="4" w:space="0" w:color="auto"/>
            </w:tcBorders>
          </w:tcPr>
          <w:p w14:paraId="385DD2FF" w14:textId="77777777" w:rsidR="009562FB" w:rsidRPr="008E7990" w:rsidRDefault="009562FB" w:rsidP="00CE3279">
            <w:pPr>
              <w:jc w:val="center"/>
              <w:rPr>
                <w:b/>
                <w:lang w:val="en-GB"/>
              </w:rPr>
            </w:pPr>
            <w:r w:rsidRPr="008E7990">
              <w:rPr>
                <w:b/>
                <w:lang w:val="en-GB"/>
              </w:rPr>
              <w:t>1.</w:t>
            </w:r>
          </w:p>
        </w:tc>
        <w:tc>
          <w:tcPr>
            <w:tcW w:w="5248" w:type="dxa"/>
            <w:tcBorders>
              <w:top w:val="single" w:sz="4" w:space="0" w:color="auto"/>
              <w:left w:val="single" w:sz="4" w:space="0" w:color="auto"/>
              <w:bottom w:val="single" w:sz="4" w:space="0" w:color="auto"/>
              <w:right w:val="single" w:sz="4" w:space="0" w:color="auto"/>
            </w:tcBorders>
          </w:tcPr>
          <w:p w14:paraId="02745130" w14:textId="05FCD699" w:rsidR="009562FB" w:rsidRPr="00BB74D9" w:rsidRDefault="00BB74D9" w:rsidP="00CE3279">
            <w:pPr>
              <w:rPr>
                <w:b/>
                <w:bCs/>
                <w:lang w:val="en-GB"/>
              </w:rPr>
            </w:pPr>
            <w:r>
              <w:rPr>
                <w:b/>
                <w:bCs/>
                <w:lang w:val="en-GB"/>
              </w:rPr>
              <w:t>S</w:t>
            </w:r>
            <w:r w:rsidRPr="00683D63">
              <w:rPr>
                <w:b/>
                <w:bCs/>
                <w:lang w:val="en-GB"/>
              </w:rPr>
              <w:t xml:space="preserve">ervices of an external expert for the participants of the </w:t>
            </w:r>
            <w:proofErr w:type="spellStart"/>
            <w:r>
              <w:rPr>
                <w:b/>
                <w:bCs/>
                <w:lang w:val="en-GB"/>
              </w:rPr>
              <w:t>SnowPower</w:t>
            </w:r>
            <w:proofErr w:type="spellEnd"/>
            <w:r>
              <w:rPr>
                <w:b/>
                <w:bCs/>
                <w:lang w:val="en-GB"/>
              </w:rPr>
              <w:t xml:space="preserve"> project </w:t>
            </w:r>
            <w:r w:rsidRPr="00683D63">
              <w:rPr>
                <w:b/>
                <w:bCs/>
                <w:lang w:val="en-GB"/>
              </w:rPr>
              <w:t>training "Green and digital skills in tourism supporting winter tourism season"</w:t>
            </w:r>
          </w:p>
        </w:tc>
        <w:tc>
          <w:tcPr>
            <w:tcW w:w="3289" w:type="dxa"/>
            <w:gridSpan w:val="2"/>
            <w:tcBorders>
              <w:top w:val="single" w:sz="4" w:space="0" w:color="auto"/>
              <w:left w:val="single" w:sz="4" w:space="0" w:color="auto"/>
              <w:bottom w:val="single" w:sz="4" w:space="0" w:color="auto"/>
              <w:right w:val="single" w:sz="4" w:space="0" w:color="auto"/>
            </w:tcBorders>
          </w:tcPr>
          <w:p w14:paraId="435B5C07" w14:textId="77777777" w:rsidR="009562FB" w:rsidRPr="008E7990" w:rsidRDefault="009562FB" w:rsidP="00CE3279">
            <w:pPr>
              <w:rPr>
                <w:b/>
                <w:lang w:val="en-GB"/>
              </w:rPr>
            </w:pPr>
          </w:p>
        </w:tc>
      </w:tr>
      <w:tr w:rsidR="009562FB" w:rsidRPr="008E7990" w14:paraId="3B59E423" w14:textId="77777777" w:rsidTr="00CE3279">
        <w:trPr>
          <w:trHeight w:val="256"/>
        </w:trPr>
        <w:tc>
          <w:tcPr>
            <w:tcW w:w="7371" w:type="dxa"/>
            <w:gridSpan w:val="3"/>
          </w:tcPr>
          <w:p w14:paraId="7AB98DD7" w14:textId="2F820321" w:rsidR="009562FB" w:rsidRPr="008E7990" w:rsidRDefault="009562FB" w:rsidP="00CE3279">
            <w:pPr>
              <w:jc w:val="right"/>
              <w:rPr>
                <w:lang w:val="en-GB"/>
              </w:rPr>
            </w:pPr>
          </w:p>
        </w:tc>
        <w:tc>
          <w:tcPr>
            <w:tcW w:w="2013" w:type="dxa"/>
          </w:tcPr>
          <w:p w14:paraId="3B8368D7" w14:textId="77777777" w:rsidR="009562FB" w:rsidRPr="008E7990" w:rsidRDefault="009562FB" w:rsidP="00CE3279">
            <w:pPr>
              <w:rPr>
                <w:lang w:val="en-GB"/>
              </w:rPr>
            </w:pPr>
          </w:p>
        </w:tc>
      </w:tr>
      <w:tr w:rsidR="009562FB" w:rsidRPr="008E7990" w14:paraId="6C3428E7" w14:textId="77777777" w:rsidTr="00CE3279">
        <w:trPr>
          <w:trHeight w:val="256"/>
        </w:trPr>
        <w:tc>
          <w:tcPr>
            <w:tcW w:w="7371" w:type="dxa"/>
            <w:gridSpan w:val="3"/>
          </w:tcPr>
          <w:p w14:paraId="0291D900" w14:textId="3D877F0A" w:rsidR="009562FB" w:rsidRPr="008E7990" w:rsidRDefault="00F57665" w:rsidP="00CE3279">
            <w:pPr>
              <w:jc w:val="right"/>
              <w:rPr>
                <w:lang w:val="en-GB"/>
              </w:rPr>
            </w:pPr>
            <w:r w:rsidRPr="008E7990">
              <w:rPr>
                <w:lang w:val="en-GB"/>
              </w:rPr>
              <w:t>VAT</w:t>
            </w:r>
            <w:r w:rsidR="009562FB" w:rsidRPr="008E7990">
              <w:rPr>
                <w:lang w:val="en-GB"/>
              </w:rPr>
              <w:t>____% ,</w:t>
            </w:r>
            <w:r w:rsidR="00BB74D9">
              <w:rPr>
                <w:lang w:val="en-GB"/>
              </w:rPr>
              <w:t xml:space="preserve"> </w:t>
            </w:r>
            <w:r w:rsidR="009562FB" w:rsidRPr="008E7990">
              <w:rPr>
                <w:lang w:val="en-GB"/>
              </w:rPr>
              <w:t>EUR:</w:t>
            </w:r>
          </w:p>
        </w:tc>
        <w:tc>
          <w:tcPr>
            <w:tcW w:w="2013" w:type="dxa"/>
          </w:tcPr>
          <w:p w14:paraId="303E9703" w14:textId="77777777" w:rsidR="009562FB" w:rsidRPr="008E7990" w:rsidRDefault="009562FB" w:rsidP="00CE3279">
            <w:pPr>
              <w:rPr>
                <w:lang w:val="en-GB"/>
              </w:rPr>
            </w:pPr>
          </w:p>
        </w:tc>
      </w:tr>
      <w:tr w:rsidR="009562FB" w:rsidRPr="008E7990" w14:paraId="2CE4C210" w14:textId="77777777" w:rsidTr="00CE3279">
        <w:trPr>
          <w:trHeight w:val="256"/>
        </w:trPr>
        <w:tc>
          <w:tcPr>
            <w:tcW w:w="7371" w:type="dxa"/>
            <w:gridSpan w:val="3"/>
          </w:tcPr>
          <w:p w14:paraId="28121C75" w14:textId="6490DB41" w:rsidR="009562FB" w:rsidRPr="008E7990" w:rsidRDefault="00F92C91" w:rsidP="00CE3279">
            <w:pPr>
              <w:jc w:val="right"/>
              <w:rPr>
                <w:lang w:val="en-GB"/>
              </w:rPr>
            </w:pPr>
            <w:r>
              <w:rPr>
                <w:lang w:val="en-GB"/>
              </w:rPr>
              <w:t>Tender sum</w:t>
            </w:r>
            <w:r w:rsidR="009562FB" w:rsidRPr="008E7990">
              <w:rPr>
                <w:lang w:val="en-GB"/>
              </w:rPr>
              <w:t xml:space="preserve"> </w:t>
            </w:r>
            <w:r w:rsidR="00BB74D9">
              <w:rPr>
                <w:lang w:val="en-GB"/>
              </w:rPr>
              <w:t>including VAT</w:t>
            </w:r>
            <w:r w:rsidR="009562FB" w:rsidRPr="008E7990">
              <w:rPr>
                <w:lang w:val="en-GB"/>
              </w:rPr>
              <w:t>, EUR:</w:t>
            </w:r>
          </w:p>
        </w:tc>
        <w:tc>
          <w:tcPr>
            <w:tcW w:w="2013" w:type="dxa"/>
          </w:tcPr>
          <w:p w14:paraId="59DA75C4" w14:textId="77777777" w:rsidR="009562FB" w:rsidRPr="008E7990" w:rsidRDefault="009562FB" w:rsidP="00CE3279">
            <w:pPr>
              <w:rPr>
                <w:lang w:val="en-GB"/>
              </w:rPr>
            </w:pPr>
          </w:p>
        </w:tc>
      </w:tr>
    </w:tbl>
    <w:p w14:paraId="5EF59BD4" w14:textId="77777777" w:rsidR="009562FB" w:rsidRPr="008E7990" w:rsidRDefault="009562FB" w:rsidP="009562FB">
      <w:pPr>
        <w:suppressAutoHyphens/>
        <w:ind w:firstLine="709"/>
        <w:jc w:val="both"/>
        <w:rPr>
          <w:lang w:val="en-GB" w:eastAsia="ar-SA"/>
        </w:rPr>
      </w:pPr>
    </w:p>
    <w:p w14:paraId="0F6800D1" w14:textId="0224C72E" w:rsidR="009562FB" w:rsidRPr="008E7990" w:rsidRDefault="00BB74D9" w:rsidP="009562FB">
      <w:pPr>
        <w:widowControl w:val="0"/>
        <w:suppressAutoHyphens/>
        <w:spacing w:before="60" w:after="60"/>
        <w:rPr>
          <w:rFonts w:eastAsia="Lucida Sans Unicode"/>
          <w:b/>
          <w:bCs/>
          <w:lang w:val="en-GB" w:eastAsia="ar-SA"/>
        </w:rPr>
      </w:pPr>
      <w:r>
        <w:rPr>
          <w:rFonts w:eastAsia="Lucida Sans Unicode"/>
          <w:b/>
          <w:bCs/>
          <w:u w:val="single"/>
          <w:lang w:val="en-GB" w:eastAsia="ar-SA"/>
        </w:rPr>
        <w:t>The tenderer`s Technical</w:t>
      </w:r>
      <w:r w:rsidRPr="00BB74D9">
        <w:rPr>
          <w:rFonts w:eastAsia="Lucida Sans Unicode"/>
          <w:b/>
          <w:bCs/>
          <w:u w:val="single"/>
          <w:lang w:val="en-GB" w:eastAsia="ar-SA"/>
        </w:rPr>
        <w:t xml:space="preserve"> </w:t>
      </w:r>
      <w:r>
        <w:rPr>
          <w:rFonts w:eastAsia="Lucida Sans Unicode"/>
          <w:b/>
          <w:bCs/>
          <w:u w:val="single"/>
          <w:lang w:val="en-GB" w:eastAsia="ar-SA"/>
        </w:rPr>
        <w:t>tender</w:t>
      </w:r>
      <w:r w:rsidRPr="00BB74D9">
        <w:rPr>
          <w:rFonts w:eastAsia="Lucida Sans Unicode"/>
          <w:b/>
          <w:bCs/>
          <w:u w:val="single"/>
          <w:lang w:val="en-GB" w:eastAsia="ar-SA"/>
        </w:rPr>
        <w:t xml:space="preserve"> according to the C</w:t>
      </w:r>
      <w:r>
        <w:rPr>
          <w:rFonts w:eastAsia="Lucida Sans Unicode"/>
          <w:b/>
          <w:bCs/>
          <w:u w:val="single"/>
          <w:lang w:val="en-GB" w:eastAsia="ar-SA"/>
        </w:rPr>
        <w:t>ontracting authority</w:t>
      </w:r>
      <w:r w:rsidRPr="00BB74D9">
        <w:rPr>
          <w:rFonts w:eastAsia="Lucida Sans Unicode"/>
          <w:b/>
          <w:bCs/>
          <w:u w:val="single"/>
          <w:lang w:val="en-GB" w:eastAsia="ar-SA"/>
        </w:rPr>
        <w:t>'s Technical Specification</w:t>
      </w:r>
      <w:r w:rsidR="009562FB" w:rsidRPr="008E7990">
        <w:rPr>
          <w:rFonts w:eastAsia="Lucida Sans Unicode"/>
          <w:b/>
          <w:bCs/>
          <w:u w:val="single"/>
          <w:lang w:val="en-GB" w:eastAsia="ar-SA"/>
        </w:rPr>
        <w:t>:</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5086"/>
      </w:tblGrid>
      <w:tr w:rsidR="009562FB" w:rsidRPr="008E7990" w14:paraId="42B573D9" w14:textId="77777777" w:rsidTr="000A557A">
        <w:trPr>
          <w:trHeight w:val="245"/>
        </w:trPr>
        <w:tc>
          <w:tcPr>
            <w:tcW w:w="2386" w:type="pct"/>
            <w:vAlign w:val="center"/>
          </w:tcPr>
          <w:p w14:paraId="23F3FB83" w14:textId="433CDA3A" w:rsidR="009562FB" w:rsidRPr="008E7990" w:rsidRDefault="00BB74D9" w:rsidP="00CE3279">
            <w:pPr>
              <w:suppressAutoHyphens/>
              <w:jc w:val="center"/>
              <w:rPr>
                <w:bCs/>
                <w:i/>
                <w:lang w:val="en-GB" w:eastAsia="ar-SA"/>
              </w:rPr>
            </w:pPr>
            <w:r w:rsidRPr="00BB74D9">
              <w:rPr>
                <w:bCs/>
                <w:i/>
                <w:lang w:val="en-GB" w:eastAsia="ar-SA"/>
              </w:rPr>
              <w:t>Requirements according to the conditions of the technical specification</w:t>
            </w:r>
          </w:p>
        </w:tc>
        <w:tc>
          <w:tcPr>
            <w:tcW w:w="2614" w:type="pct"/>
            <w:vAlign w:val="center"/>
          </w:tcPr>
          <w:p w14:paraId="6204A329" w14:textId="3AE783C5" w:rsidR="009562FB" w:rsidRPr="008E7990" w:rsidRDefault="00BB74D9" w:rsidP="00CE3279">
            <w:pPr>
              <w:suppressAutoHyphens/>
              <w:jc w:val="center"/>
              <w:rPr>
                <w:bCs/>
                <w:i/>
                <w:lang w:val="en-GB" w:eastAsia="ar-SA"/>
              </w:rPr>
            </w:pPr>
            <w:r>
              <w:rPr>
                <w:bCs/>
                <w:i/>
                <w:lang w:val="en-GB" w:eastAsia="ar-SA"/>
              </w:rPr>
              <w:t xml:space="preserve">Tenderer`s </w:t>
            </w:r>
            <w:r w:rsidR="007623C0">
              <w:rPr>
                <w:bCs/>
                <w:i/>
                <w:lang w:val="en-GB" w:eastAsia="ar-SA"/>
              </w:rPr>
              <w:t>proposal</w:t>
            </w:r>
          </w:p>
          <w:p w14:paraId="66F43C2D" w14:textId="10C3FD83" w:rsidR="009562FB" w:rsidRPr="008E7990" w:rsidRDefault="009562FB" w:rsidP="00CE3279">
            <w:pPr>
              <w:suppressAutoHyphens/>
              <w:jc w:val="center"/>
              <w:rPr>
                <w:bCs/>
                <w:i/>
                <w:lang w:val="en-GB" w:eastAsia="ar-SA"/>
              </w:rPr>
            </w:pPr>
            <w:r w:rsidRPr="008E7990">
              <w:rPr>
                <w:bCs/>
                <w:i/>
                <w:lang w:val="en-GB" w:eastAsia="ar-SA"/>
              </w:rPr>
              <w:t>(</w:t>
            </w:r>
            <w:r w:rsidR="00BB74D9" w:rsidRPr="00BB74D9">
              <w:rPr>
                <w:bCs/>
                <w:i/>
                <w:lang w:val="en-GB" w:eastAsia="ar-SA"/>
              </w:rPr>
              <w:t>description so that it can be compared with the requirements of the technical specification)</w:t>
            </w:r>
          </w:p>
        </w:tc>
      </w:tr>
      <w:tr w:rsidR="009562FB" w:rsidRPr="008E7990" w14:paraId="38F994E4" w14:textId="77777777" w:rsidTr="000A557A">
        <w:trPr>
          <w:trHeight w:val="876"/>
        </w:trPr>
        <w:tc>
          <w:tcPr>
            <w:tcW w:w="2386" w:type="pct"/>
            <w:shd w:val="clear" w:color="auto" w:fill="auto"/>
          </w:tcPr>
          <w:p w14:paraId="7620763D" w14:textId="47621A18" w:rsidR="00754D5B" w:rsidRPr="00BB74D9" w:rsidRDefault="00BB74D9" w:rsidP="00754D5B">
            <w:pPr>
              <w:jc w:val="both"/>
              <w:rPr>
                <w:rFonts w:eastAsia="Calibri"/>
                <w:b/>
                <w:sz w:val="20"/>
                <w:szCs w:val="20"/>
                <w:lang w:val="en-GB"/>
              </w:rPr>
            </w:pPr>
            <w:r w:rsidRPr="00BB74D9">
              <w:rPr>
                <w:rFonts w:eastAsia="Calibri"/>
                <w:b/>
                <w:sz w:val="20"/>
                <w:szCs w:val="20"/>
                <w:lang w:val="en-GB"/>
              </w:rPr>
              <w:t>Expert qualification requirements</w:t>
            </w:r>
            <w:r w:rsidR="00754D5B" w:rsidRPr="00BB74D9">
              <w:rPr>
                <w:rFonts w:eastAsia="Calibri"/>
                <w:b/>
                <w:sz w:val="20"/>
                <w:szCs w:val="20"/>
                <w:lang w:val="en-GB"/>
              </w:rPr>
              <w:t>:</w:t>
            </w:r>
          </w:p>
          <w:p w14:paraId="5C462931" w14:textId="77777777" w:rsidR="00A01BA8" w:rsidRPr="00BB74D9" w:rsidRDefault="00A01BA8" w:rsidP="00A01BA8">
            <w:pPr>
              <w:jc w:val="both"/>
              <w:rPr>
                <w:rFonts w:eastAsia="Calibri"/>
                <w:sz w:val="20"/>
                <w:szCs w:val="20"/>
                <w:lang w:val="en-GB"/>
              </w:rPr>
            </w:pPr>
            <w:r w:rsidRPr="00BB74D9">
              <w:rPr>
                <w:rFonts w:eastAsia="Calibri"/>
                <w:sz w:val="20"/>
                <w:szCs w:val="20"/>
                <w:lang w:val="en-GB"/>
              </w:rPr>
              <w:t>At least 1 specialist who has:</w:t>
            </w:r>
          </w:p>
          <w:p w14:paraId="0AA72AB9" w14:textId="1D032F73" w:rsidR="00A01BA8" w:rsidRPr="00BB74D9" w:rsidRDefault="00A01BA8" w:rsidP="00A01BA8">
            <w:pPr>
              <w:jc w:val="both"/>
              <w:rPr>
                <w:rFonts w:eastAsia="Calibri"/>
                <w:sz w:val="20"/>
                <w:szCs w:val="20"/>
                <w:lang w:val="en-GB"/>
              </w:rPr>
            </w:pPr>
            <w:r w:rsidRPr="00BB74D9">
              <w:rPr>
                <w:rFonts w:eastAsia="Calibri"/>
                <w:sz w:val="20"/>
                <w:szCs w:val="20"/>
                <w:lang w:val="en-GB"/>
              </w:rPr>
              <w:t>- qualification in tourism management and/or sustainable development;</w:t>
            </w:r>
          </w:p>
          <w:p w14:paraId="4A1EC097" w14:textId="11771B68" w:rsidR="00A01BA8" w:rsidRPr="00BB74D9" w:rsidRDefault="00A01BA8" w:rsidP="00A01BA8">
            <w:pPr>
              <w:jc w:val="both"/>
              <w:rPr>
                <w:rFonts w:eastAsia="Calibri"/>
                <w:sz w:val="20"/>
                <w:szCs w:val="20"/>
                <w:lang w:val="en-GB"/>
              </w:rPr>
            </w:pPr>
            <w:r w:rsidRPr="00BB74D9">
              <w:rPr>
                <w:rFonts w:eastAsia="Calibri"/>
                <w:sz w:val="20"/>
                <w:szCs w:val="20"/>
                <w:lang w:val="en-GB"/>
              </w:rPr>
              <w:t>- experience during last 3 years (in 2023, 2022, 2021 and in 2024 until the submission of offers) conducting at least 3 seminars/ trainings/ workshops internationally in the field of sustainable tourism and digitalization in tourism.</w:t>
            </w:r>
          </w:p>
          <w:p w14:paraId="18CF4257" w14:textId="77777777" w:rsidR="00A01BA8" w:rsidRPr="00BB74D9" w:rsidRDefault="00A01BA8" w:rsidP="00A01BA8">
            <w:pPr>
              <w:jc w:val="both"/>
              <w:rPr>
                <w:rFonts w:eastAsia="Calibri"/>
                <w:sz w:val="20"/>
                <w:szCs w:val="20"/>
                <w:lang w:val="en-GB"/>
              </w:rPr>
            </w:pPr>
          </w:p>
          <w:p w14:paraId="6230C325" w14:textId="50EEDC80" w:rsidR="00A01BA8" w:rsidRPr="00BB74D9" w:rsidRDefault="00A01BA8" w:rsidP="00A01BA8">
            <w:pPr>
              <w:jc w:val="both"/>
              <w:rPr>
                <w:rFonts w:eastAsia="Calibri"/>
                <w:sz w:val="20"/>
                <w:szCs w:val="20"/>
                <w:lang w:val="en-GB"/>
              </w:rPr>
            </w:pPr>
            <w:r w:rsidRPr="00BB74D9">
              <w:rPr>
                <w:rFonts w:eastAsia="Calibri"/>
                <w:sz w:val="20"/>
                <w:szCs w:val="20"/>
                <w:lang w:val="en-GB"/>
              </w:rPr>
              <w:t>To certify the expert`s professional qualification, copies of documents certifying the expert`s education must be submitted in accordance with the proposed qualification, and to certify the expert`s experience, a list of experience in free form, a CV or another document certifying experience must be submitted.</w:t>
            </w:r>
          </w:p>
          <w:p w14:paraId="2E61DA89" w14:textId="3D023453" w:rsidR="00754D5B" w:rsidRPr="00BB74D9" w:rsidRDefault="00A01BA8" w:rsidP="00754D5B">
            <w:pPr>
              <w:jc w:val="both"/>
              <w:rPr>
                <w:rFonts w:eastAsia="Calibri"/>
                <w:sz w:val="20"/>
                <w:szCs w:val="20"/>
                <w:lang w:val="en-GB"/>
              </w:rPr>
            </w:pPr>
            <w:r w:rsidRPr="00BB74D9">
              <w:rPr>
                <w:rFonts w:eastAsia="Calibri"/>
                <w:sz w:val="20"/>
                <w:szCs w:val="20"/>
                <w:lang w:val="en-GB"/>
              </w:rPr>
              <w:t>A written confirmation of each specialist's agreement to participate in the execution of the contract must be attached to the offer</w:t>
            </w:r>
            <w:r w:rsidR="00754D5B" w:rsidRPr="00BB74D9">
              <w:rPr>
                <w:rFonts w:eastAsia="Calibri"/>
                <w:sz w:val="20"/>
                <w:szCs w:val="20"/>
                <w:lang w:val="en-GB"/>
              </w:rPr>
              <w:t>.</w:t>
            </w:r>
          </w:p>
          <w:p w14:paraId="7EE39D30" w14:textId="77777777" w:rsidR="008F7334" w:rsidRPr="00BB74D9" w:rsidRDefault="008F7334" w:rsidP="00754D5B">
            <w:pPr>
              <w:jc w:val="both"/>
              <w:rPr>
                <w:rFonts w:eastAsia="Calibri"/>
                <w:sz w:val="20"/>
                <w:szCs w:val="20"/>
                <w:lang w:val="en-GB"/>
              </w:rPr>
            </w:pPr>
          </w:p>
          <w:p w14:paraId="0222B13A" w14:textId="52859292" w:rsidR="00754D5B" w:rsidRPr="00BB74D9" w:rsidRDefault="00A01BA8" w:rsidP="00754D5B">
            <w:pPr>
              <w:jc w:val="both"/>
              <w:rPr>
                <w:rFonts w:eastAsia="Calibri"/>
                <w:b/>
                <w:sz w:val="20"/>
                <w:szCs w:val="20"/>
                <w:lang w:val="en-GB"/>
              </w:rPr>
            </w:pPr>
            <w:r w:rsidRPr="00BB74D9">
              <w:rPr>
                <w:rFonts w:eastAsia="Calibri"/>
                <w:b/>
                <w:sz w:val="20"/>
                <w:szCs w:val="20"/>
                <w:lang w:val="en-GB"/>
              </w:rPr>
              <w:t>Service description</w:t>
            </w:r>
            <w:r w:rsidR="00754D5B" w:rsidRPr="00BB74D9">
              <w:rPr>
                <w:rFonts w:eastAsia="Calibri"/>
                <w:b/>
                <w:sz w:val="20"/>
                <w:szCs w:val="20"/>
                <w:lang w:val="en-GB"/>
              </w:rPr>
              <w:t>:</w:t>
            </w:r>
          </w:p>
          <w:p w14:paraId="2CCC0C9F" w14:textId="44D19B79" w:rsidR="00A50E77" w:rsidRPr="00BB74D9" w:rsidRDefault="00754D5B" w:rsidP="00A50E77">
            <w:pPr>
              <w:rPr>
                <w:rFonts w:eastAsia="Calibri"/>
                <w:sz w:val="20"/>
                <w:szCs w:val="20"/>
                <w:lang w:val="en-GB"/>
              </w:rPr>
            </w:pPr>
            <w:r w:rsidRPr="00BB74D9">
              <w:rPr>
                <w:rFonts w:eastAsia="Calibri"/>
                <w:sz w:val="20"/>
                <w:szCs w:val="20"/>
                <w:lang w:val="en-GB"/>
              </w:rPr>
              <w:t>-</w:t>
            </w:r>
            <w:r w:rsidR="00A50E77" w:rsidRPr="00BB74D9">
              <w:rPr>
                <w:rFonts w:eastAsia="Calibri"/>
                <w:sz w:val="20"/>
                <w:szCs w:val="20"/>
                <w:lang w:val="en-GB"/>
              </w:rPr>
              <w:t xml:space="preserve"> </w:t>
            </w:r>
            <w:r w:rsidR="00AB0BA8">
              <w:rPr>
                <w:rFonts w:eastAsia="Calibri"/>
                <w:sz w:val="20"/>
                <w:szCs w:val="20"/>
                <w:lang w:val="en-GB"/>
              </w:rPr>
              <w:t>A</w:t>
            </w:r>
            <w:r w:rsidR="00A50E77" w:rsidRPr="00BB74D9">
              <w:rPr>
                <w:rFonts w:eastAsia="Calibri"/>
                <w:sz w:val="20"/>
                <w:szCs w:val="20"/>
                <w:lang w:val="en-GB"/>
              </w:rPr>
              <w:t>t least one expert onsite</w:t>
            </w:r>
          </w:p>
          <w:p w14:paraId="2B0CF2D3" w14:textId="77777777" w:rsidR="00A50E77" w:rsidRPr="00BB74D9" w:rsidRDefault="00A50E77" w:rsidP="00A50E77">
            <w:pPr>
              <w:rPr>
                <w:rFonts w:eastAsia="Calibri"/>
                <w:sz w:val="20"/>
                <w:szCs w:val="20"/>
                <w:lang w:val="en-GB"/>
              </w:rPr>
            </w:pPr>
            <w:r w:rsidRPr="00BB74D9">
              <w:rPr>
                <w:rFonts w:eastAsia="Calibri"/>
                <w:sz w:val="20"/>
                <w:szCs w:val="20"/>
                <w:lang w:val="en-GB"/>
              </w:rPr>
              <w:t xml:space="preserve">- All preparations of the training (previous meetings (online or offline) with the contracting authority in order to learn about main challenges in Daugavpils (LV) and </w:t>
            </w:r>
            <w:proofErr w:type="spellStart"/>
            <w:r w:rsidRPr="00BB74D9">
              <w:rPr>
                <w:rFonts w:eastAsia="Calibri"/>
                <w:sz w:val="20"/>
                <w:szCs w:val="20"/>
                <w:lang w:val="en-GB"/>
              </w:rPr>
              <w:t>Visaginas</w:t>
            </w:r>
            <w:proofErr w:type="spellEnd"/>
            <w:r w:rsidRPr="00BB74D9">
              <w:rPr>
                <w:rFonts w:eastAsia="Calibri"/>
                <w:sz w:val="20"/>
                <w:szCs w:val="20"/>
                <w:lang w:val="en-GB"/>
              </w:rPr>
              <w:t xml:space="preserve"> (LT) cross-border region in the field of tourism, and address them during the training)</w:t>
            </w:r>
          </w:p>
          <w:p w14:paraId="2ACC51EF" w14:textId="77777777" w:rsidR="00A50E77" w:rsidRPr="00BB74D9" w:rsidRDefault="00A50E77" w:rsidP="00A50E77">
            <w:pPr>
              <w:rPr>
                <w:rFonts w:eastAsia="Calibri"/>
                <w:sz w:val="20"/>
                <w:szCs w:val="20"/>
                <w:lang w:val="en-GB"/>
              </w:rPr>
            </w:pPr>
            <w:r w:rsidRPr="00BB74D9">
              <w:rPr>
                <w:rFonts w:eastAsia="Calibri"/>
                <w:sz w:val="20"/>
                <w:szCs w:val="20"/>
                <w:lang w:val="en-GB"/>
              </w:rPr>
              <w:t>- Adaptation of training material to local context</w:t>
            </w:r>
          </w:p>
          <w:p w14:paraId="7B700A06" w14:textId="77777777" w:rsidR="00A50E77" w:rsidRPr="00BB74D9" w:rsidRDefault="00A50E77" w:rsidP="00A50E77">
            <w:pPr>
              <w:rPr>
                <w:rFonts w:eastAsia="Calibri"/>
                <w:sz w:val="20"/>
                <w:szCs w:val="20"/>
                <w:lang w:val="en-GB"/>
              </w:rPr>
            </w:pPr>
            <w:r w:rsidRPr="00BB74D9">
              <w:rPr>
                <w:rFonts w:eastAsia="Calibri"/>
                <w:sz w:val="20"/>
                <w:szCs w:val="20"/>
                <w:lang w:val="en-GB"/>
              </w:rPr>
              <w:t>- Documentation (training participants should receive all presentations and materials used during training day)</w:t>
            </w:r>
          </w:p>
          <w:p w14:paraId="143D7DF8" w14:textId="77777777" w:rsidR="00A50E77" w:rsidRPr="00BB74D9" w:rsidRDefault="00A50E77" w:rsidP="00A50E77">
            <w:pPr>
              <w:rPr>
                <w:rFonts w:eastAsia="Calibri"/>
                <w:sz w:val="20"/>
                <w:szCs w:val="20"/>
                <w:lang w:val="en-GB"/>
              </w:rPr>
            </w:pPr>
            <w:r w:rsidRPr="00BB74D9">
              <w:rPr>
                <w:rFonts w:eastAsia="Calibri"/>
                <w:sz w:val="20"/>
                <w:szCs w:val="20"/>
                <w:lang w:val="en-GB"/>
              </w:rPr>
              <w:t>- Travel expenses (travel time, travel costs, accommodation)</w:t>
            </w:r>
          </w:p>
          <w:p w14:paraId="3C5B247E" w14:textId="2FCEE834" w:rsidR="00A50E77" w:rsidRPr="00BB74D9" w:rsidRDefault="00A50E77" w:rsidP="00A50E77">
            <w:pPr>
              <w:jc w:val="both"/>
              <w:rPr>
                <w:rFonts w:eastAsia="Calibri"/>
                <w:sz w:val="20"/>
                <w:szCs w:val="20"/>
                <w:lang w:val="en-GB"/>
              </w:rPr>
            </w:pPr>
            <w:r w:rsidRPr="00BB74D9">
              <w:rPr>
                <w:rFonts w:eastAsia="Calibri"/>
                <w:sz w:val="20"/>
                <w:szCs w:val="20"/>
                <w:lang w:val="en-GB"/>
              </w:rPr>
              <w:t>- Follow-Up Support in an Online Call (1 hour) after the training in order to more successfully integrate the knowledge gained in training at work.</w:t>
            </w:r>
          </w:p>
          <w:p w14:paraId="2FAED535" w14:textId="61361337" w:rsidR="00A50E77" w:rsidRPr="00BB74D9" w:rsidRDefault="00A50E77" w:rsidP="00A50E77">
            <w:pPr>
              <w:jc w:val="both"/>
              <w:rPr>
                <w:rFonts w:eastAsia="Calibri"/>
                <w:sz w:val="20"/>
                <w:szCs w:val="20"/>
                <w:lang w:val="en-GB"/>
              </w:rPr>
            </w:pPr>
          </w:p>
          <w:p w14:paraId="728C1153" w14:textId="0ED55771" w:rsidR="00A50E77" w:rsidRPr="00BB74D9" w:rsidRDefault="00A50E77" w:rsidP="00A50E77">
            <w:pPr>
              <w:jc w:val="both"/>
              <w:rPr>
                <w:rFonts w:eastAsia="Calibri"/>
                <w:sz w:val="20"/>
                <w:szCs w:val="20"/>
                <w:lang w:val="en-GB"/>
              </w:rPr>
            </w:pPr>
            <w:r w:rsidRPr="00BB74D9">
              <w:rPr>
                <w:rFonts w:eastAsia="Calibri"/>
                <w:sz w:val="20"/>
                <w:szCs w:val="20"/>
                <w:lang w:val="en-GB"/>
              </w:rPr>
              <w:t>Training topics:</w:t>
            </w:r>
          </w:p>
          <w:p w14:paraId="2AB5C6BC" w14:textId="1DBD74B3" w:rsidR="00A50E77" w:rsidRPr="00BB74D9" w:rsidRDefault="00A50E77" w:rsidP="00A50E77">
            <w:pPr>
              <w:ind w:right="153"/>
              <w:rPr>
                <w:rFonts w:eastAsia="Calibri"/>
                <w:sz w:val="20"/>
                <w:szCs w:val="20"/>
                <w:lang w:val="en-GB"/>
              </w:rPr>
            </w:pPr>
            <w:r w:rsidRPr="00BB74D9">
              <w:rPr>
                <w:rFonts w:eastAsia="Calibri"/>
                <w:sz w:val="20"/>
                <w:szCs w:val="20"/>
                <w:lang w:val="en-GB"/>
              </w:rPr>
              <w:t>- Green and digital skills in tourism</w:t>
            </w:r>
          </w:p>
          <w:p w14:paraId="1A95DBA3" w14:textId="0A7854B3" w:rsidR="00A50E77" w:rsidRPr="00BB74D9" w:rsidRDefault="00A50E77" w:rsidP="00A50E77">
            <w:pPr>
              <w:ind w:right="153"/>
              <w:rPr>
                <w:rFonts w:eastAsia="Calibri"/>
                <w:sz w:val="20"/>
                <w:szCs w:val="20"/>
                <w:lang w:val="en-GB"/>
              </w:rPr>
            </w:pPr>
            <w:r w:rsidRPr="00BB74D9">
              <w:rPr>
                <w:rFonts w:eastAsia="Calibri"/>
                <w:sz w:val="20"/>
                <w:szCs w:val="20"/>
                <w:lang w:val="en-GB"/>
              </w:rPr>
              <w:t>-</w:t>
            </w:r>
            <w:r w:rsidRPr="00BB74D9">
              <w:rPr>
                <w:sz w:val="20"/>
                <w:szCs w:val="20"/>
                <w:lang w:val="en-GB"/>
              </w:rPr>
              <w:t xml:space="preserve"> </w:t>
            </w:r>
            <w:r w:rsidRPr="00BB74D9">
              <w:rPr>
                <w:rFonts w:eastAsia="Calibri"/>
                <w:sz w:val="20"/>
                <w:szCs w:val="20"/>
                <w:lang w:val="en-GB"/>
              </w:rPr>
              <w:t>Overcoming the challenge of sustainability: Sustainable Development Goals as a framework and the 23 skills of the Inner Development Goals for driving real change</w:t>
            </w:r>
          </w:p>
          <w:p w14:paraId="0217BEAE" w14:textId="77777777" w:rsidR="00A50E77" w:rsidRPr="00BB74D9" w:rsidRDefault="00A50E77" w:rsidP="00A50E77">
            <w:pPr>
              <w:ind w:right="153"/>
              <w:rPr>
                <w:rFonts w:eastAsia="Calibri"/>
                <w:sz w:val="20"/>
                <w:szCs w:val="20"/>
                <w:lang w:val="en-GB"/>
              </w:rPr>
            </w:pPr>
            <w:r w:rsidRPr="00BB74D9">
              <w:rPr>
                <w:rFonts w:eastAsia="Calibri"/>
                <w:sz w:val="20"/>
                <w:szCs w:val="20"/>
                <w:lang w:val="en-GB"/>
              </w:rPr>
              <w:t>- How to avoid the Greenwashing trap, communicating sustainability</w:t>
            </w:r>
          </w:p>
          <w:p w14:paraId="63FAD11B" w14:textId="77777777" w:rsidR="00A50E77" w:rsidRPr="00BB74D9" w:rsidRDefault="00A50E77" w:rsidP="00A50E77">
            <w:pPr>
              <w:ind w:right="153"/>
              <w:rPr>
                <w:rFonts w:eastAsia="Calibri"/>
                <w:sz w:val="20"/>
                <w:szCs w:val="20"/>
                <w:lang w:val="en-GB"/>
              </w:rPr>
            </w:pPr>
            <w:r w:rsidRPr="00BB74D9">
              <w:rPr>
                <w:rFonts w:eastAsia="Calibri"/>
                <w:sz w:val="20"/>
                <w:szCs w:val="20"/>
                <w:lang w:val="en-GB"/>
              </w:rPr>
              <w:t>-</w:t>
            </w:r>
            <w:r w:rsidRPr="00BB74D9">
              <w:rPr>
                <w:sz w:val="20"/>
                <w:szCs w:val="20"/>
                <w:lang w:val="en-GB"/>
              </w:rPr>
              <w:t xml:space="preserve"> </w:t>
            </w:r>
            <w:r w:rsidRPr="00BB74D9">
              <w:rPr>
                <w:rFonts w:eastAsia="Calibri"/>
                <w:sz w:val="20"/>
                <w:szCs w:val="20"/>
                <w:lang w:val="en-GB"/>
              </w:rPr>
              <w:t>How to support visibility and drive bookings</w:t>
            </w:r>
          </w:p>
          <w:p w14:paraId="2834E5FC" w14:textId="77777777" w:rsidR="00A50E77" w:rsidRPr="00BB74D9" w:rsidRDefault="00A50E77" w:rsidP="00A50E77">
            <w:pPr>
              <w:ind w:right="153"/>
              <w:rPr>
                <w:rFonts w:eastAsia="Calibri"/>
                <w:sz w:val="20"/>
                <w:szCs w:val="20"/>
                <w:lang w:val="en-GB"/>
              </w:rPr>
            </w:pPr>
            <w:r w:rsidRPr="00BB74D9">
              <w:rPr>
                <w:rFonts w:eastAsia="Calibri"/>
                <w:sz w:val="20"/>
                <w:szCs w:val="20"/>
                <w:lang w:val="en-GB"/>
              </w:rPr>
              <w:t>-</w:t>
            </w:r>
            <w:r w:rsidRPr="00BB74D9">
              <w:rPr>
                <w:sz w:val="20"/>
                <w:szCs w:val="20"/>
                <w:lang w:val="en-GB"/>
              </w:rPr>
              <w:t xml:space="preserve"> </w:t>
            </w:r>
            <w:r w:rsidRPr="00BB74D9">
              <w:rPr>
                <w:rFonts w:eastAsia="Calibri"/>
                <w:sz w:val="20"/>
                <w:szCs w:val="20"/>
                <w:lang w:val="en-GB"/>
              </w:rPr>
              <w:t>AI (artificial intelligence) meets tourism - how AI can optimize work processes in tourism</w:t>
            </w:r>
          </w:p>
          <w:p w14:paraId="1067B19E" w14:textId="77777777" w:rsidR="00A50E77" w:rsidRPr="00BB74D9" w:rsidRDefault="00A50E77" w:rsidP="00A50E77">
            <w:pPr>
              <w:ind w:right="153"/>
              <w:rPr>
                <w:rFonts w:eastAsia="Calibri"/>
                <w:sz w:val="20"/>
                <w:szCs w:val="20"/>
                <w:lang w:val="en-GB"/>
              </w:rPr>
            </w:pPr>
            <w:r w:rsidRPr="00BB74D9">
              <w:rPr>
                <w:rFonts w:eastAsia="Calibri"/>
                <w:sz w:val="20"/>
                <w:szCs w:val="20"/>
                <w:lang w:val="en-GB"/>
              </w:rPr>
              <w:t>-</w:t>
            </w:r>
            <w:r w:rsidRPr="00BB74D9">
              <w:rPr>
                <w:sz w:val="20"/>
                <w:szCs w:val="20"/>
                <w:lang w:val="en-GB"/>
              </w:rPr>
              <w:t xml:space="preserve"> </w:t>
            </w:r>
            <w:r w:rsidRPr="00BB74D9">
              <w:rPr>
                <w:rFonts w:eastAsia="Calibri"/>
                <w:sz w:val="20"/>
                <w:szCs w:val="20"/>
                <w:lang w:val="en-GB"/>
              </w:rPr>
              <w:t>How digitalization can thrive sustainability</w:t>
            </w:r>
          </w:p>
          <w:p w14:paraId="7515AF4B" w14:textId="77777777" w:rsidR="00A50E77" w:rsidRPr="00BB74D9" w:rsidRDefault="00A50E77" w:rsidP="00A50E77">
            <w:pPr>
              <w:ind w:right="153"/>
              <w:rPr>
                <w:rFonts w:eastAsia="Calibri"/>
                <w:sz w:val="20"/>
                <w:szCs w:val="20"/>
                <w:lang w:val="en-GB"/>
              </w:rPr>
            </w:pPr>
            <w:r w:rsidRPr="00BB74D9">
              <w:rPr>
                <w:rFonts w:eastAsia="Calibri"/>
                <w:sz w:val="20"/>
                <w:szCs w:val="20"/>
                <w:lang w:val="en-GB"/>
              </w:rPr>
              <w:t>- Twin-transition</w:t>
            </w:r>
            <w:r w:rsidRPr="00BB74D9">
              <w:rPr>
                <w:rFonts w:eastAsia="Calibri"/>
                <w:i/>
                <w:sz w:val="20"/>
                <w:szCs w:val="20"/>
                <w:lang w:val="en-GB"/>
              </w:rPr>
              <w:t xml:space="preserve">(definition - </w:t>
            </w:r>
            <w:hyperlink r:id="rId12" w:history="1">
              <w:r w:rsidRPr="00BB74D9">
                <w:rPr>
                  <w:rStyle w:val="Hyperlink"/>
                  <w:rFonts w:eastAsia="Calibri"/>
                  <w:i/>
                  <w:sz w:val="20"/>
                  <w:szCs w:val="20"/>
                  <w:lang w:val="en-GB"/>
                </w:rPr>
                <w:t>https://unevoc.unesco.org/home/TVETipedia+Glossary/lang=en/show=term/term=Dual+transition</w:t>
              </w:r>
            </w:hyperlink>
            <w:r w:rsidRPr="00BB74D9">
              <w:rPr>
                <w:rFonts w:eastAsia="Calibri"/>
                <w:i/>
                <w:sz w:val="20"/>
                <w:szCs w:val="20"/>
                <w:lang w:val="en-GB"/>
              </w:rPr>
              <w:t xml:space="preserve"> )</w:t>
            </w:r>
          </w:p>
          <w:p w14:paraId="5BF2D997" w14:textId="77777777" w:rsidR="00A50E77" w:rsidRPr="00BB74D9" w:rsidRDefault="00A50E77" w:rsidP="00A50E77">
            <w:pPr>
              <w:ind w:right="153"/>
              <w:rPr>
                <w:rFonts w:eastAsia="Calibri"/>
                <w:sz w:val="20"/>
                <w:szCs w:val="20"/>
                <w:lang w:val="en-GB"/>
              </w:rPr>
            </w:pPr>
            <w:r w:rsidRPr="00BB74D9">
              <w:rPr>
                <w:rFonts w:eastAsia="Calibri"/>
                <w:sz w:val="20"/>
                <w:szCs w:val="20"/>
                <w:lang w:val="en-GB"/>
              </w:rPr>
              <w:t>- Importance of social media supporting winter tourism</w:t>
            </w:r>
          </w:p>
          <w:p w14:paraId="5EDB2AEA" w14:textId="71DE3EE9" w:rsidR="00754D5B" w:rsidRPr="00BB74D9" w:rsidRDefault="00754D5B" w:rsidP="00A50E77">
            <w:pPr>
              <w:jc w:val="both"/>
              <w:rPr>
                <w:rFonts w:eastAsia="Calibri"/>
                <w:sz w:val="20"/>
                <w:szCs w:val="20"/>
                <w:lang w:val="en-GB"/>
              </w:rPr>
            </w:pPr>
          </w:p>
        </w:tc>
        <w:tc>
          <w:tcPr>
            <w:tcW w:w="2614" w:type="pct"/>
            <w:vAlign w:val="center"/>
          </w:tcPr>
          <w:p w14:paraId="190A3E02" w14:textId="77777777" w:rsidR="009562FB" w:rsidRPr="008E7990" w:rsidRDefault="009562FB" w:rsidP="00CE3279">
            <w:pPr>
              <w:suppressAutoHyphens/>
              <w:jc w:val="center"/>
              <w:rPr>
                <w:bCs/>
                <w:lang w:val="en-GB" w:eastAsia="ar-SA"/>
              </w:rPr>
            </w:pPr>
          </w:p>
        </w:tc>
      </w:tr>
    </w:tbl>
    <w:p w14:paraId="4745D3D2" w14:textId="77777777" w:rsidR="00F92C91" w:rsidRPr="00F92C91" w:rsidRDefault="00F92C91" w:rsidP="00F92C91">
      <w:pPr>
        <w:suppressAutoHyphens/>
        <w:ind w:firstLine="709"/>
        <w:jc w:val="both"/>
        <w:rPr>
          <w:rFonts w:eastAsia="Lucida Sans Unicode"/>
          <w:lang w:val="en-GB" w:eastAsia="ar-SA"/>
        </w:rPr>
      </w:pPr>
      <w:r w:rsidRPr="00F92C91">
        <w:rPr>
          <w:rFonts w:eastAsia="Lucida Sans Unicode"/>
          <w:b/>
          <w:bCs/>
          <w:lang w:val="en-GB" w:eastAsia="ar-SA"/>
        </w:rPr>
        <w:t xml:space="preserve">Attached: </w:t>
      </w:r>
      <w:r w:rsidRPr="00F92C91">
        <w:rPr>
          <w:rFonts w:eastAsia="Lucida Sans Unicode"/>
          <w:lang w:val="en-GB" w:eastAsia="ar-SA"/>
        </w:rPr>
        <w:t>documents proving the expert's education, CV or an equivalent document proving the expert's experience.</w:t>
      </w:r>
    </w:p>
    <w:p w14:paraId="5CDBF78E" w14:textId="77777777" w:rsidR="00F92C91" w:rsidRPr="00F92C91" w:rsidRDefault="00F92C91" w:rsidP="00F92C91">
      <w:pPr>
        <w:suppressAutoHyphens/>
        <w:ind w:firstLine="709"/>
        <w:jc w:val="both"/>
        <w:rPr>
          <w:rFonts w:eastAsia="Lucida Sans Unicode"/>
          <w:lang w:val="en-GB" w:eastAsia="ar-SA"/>
        </w:rPr>
      </w:pPr>
    </w:p>
    <w:p w14:paraId="7DB4DB5F" w14:textId="77777777" w:rsidR="00F92C91" w:rsidRPr="00F92C91" w:rsidRDefault="00F92C91" w:rsidP="00F92C91">
      <w:pPr>
        <w:suppressAutoHyphens/>
        <w:ind w:firstLine="709"/>
        <w:jc w:val="both"/>
        <w:rPr>
          <w:rFonts w:eastAsia="Lucida Sans Unicode"/>
          <w:lang w:val="en-GB" w:eastAsia="ar-SA"/>
        </w:rPr>
      </w:pPr>
      <w:r w:rsidRPr="00F92C91">
        <w:rPr>
          <w:rFonts w:eastAsia="Lucida Sans Unicode"/>
          <w:lang w:val="en-GB" w:eastAsia="ar-SA"/>
        </w:rPr>
        <w:t>We certify that:</w:t>
      </w:r>
    </w:p>
    <w:p w14:paraId="1E50D515" w14:textId="66E003A9" w:rsidR="00F92C91" w:rsidRPr="00F92C91" w:rsidRDefault="00F92C91" w:rsidP="00F92C91">
      <w:pPr>
        <w:suppressAutoHyphens/>
        <w:ind w:firstLine="709"/>
        <w:jc w:val="both"/>
        <w:rPr>
          <w:rFonts w:eastAsia="Lucida Sans Unicode"/>
          <w:lang w:val="en-GB" w:eastAsia="ar-SA"/>
        </w:rPr>
      </w:pPr>
      <w:r w:rsidRPr="00F92C91">
        <w:rPr>
          <w:rFonts w:eastAsia="Lucida Sans Unicode"/>
          <w:lang w:val="en-GB" w:eastAsia="ar-SA"/>
        </w:rPr>
        <w:t>– we are able to ensure order fulfilment and have experience in providing similar services,</w:t>
      </w:r>
    </w:p>
    <w:p w14:paraId="1E0B4CFD" w14:textId="1579FB24" w:rsidR="00F92C91" w:rsidRPr="00F92C91" w:rsidRDefault="00F92C91" w:rsidP="00F92C91">
      <w:pPr>
        <w:suppressAutoHyphens/>
        <w:ind w:firstLine="709"/>
        <w:jc w:val="both"/>
        <w:rPr>
          <w:rFonts w:eastAsia="Lucida Sans Unicode"/>
          <w:lang w:val="en-GB" w:eastAsia="ar-SA"/>
        </w:rPr>
      </w:pPr>
      <w:r w:rsidRPr="00F92C91">
        <w:rPr>
          <w:rFonts w:eastAsia="Lucida Sans Unicode"/>
          <w:lang w:val="en-GB" w:eastAsia="ar-SA"/>
        </w:rPr>
        <w:t xml:space="preserve">– there are no circumstances that would prevent us from participating in the </w:t>
      </w:r>
      <w:r w:rsidR="00D97611">
        <w:rPr>
          <w:rFonts w:eastAsia="Lucida Sans Unicode"/>
          <w:lang w:val="en-GB" w:eastAsia="ar-SA"/>
        </w:rPr>
        <w:t>tender</w:t>
      </w:r>
      <w:r w:rsidRPr="00F92C91">
        <w:rPr>
          <w:rFonts w:eastAsia="Lucida Sans Unicode"/>
          <w:lang w:val="en-GB" w:eastAsia="ar-SA"/>
        </w:rPr>
        <w:t xml:space="preserve"> and fulfilling the requirements specified in the technical specifications;</w:t>
      </w:r>
    </w:p>
    <w:p w14:paraId="0A70706D" w14:textId="12484ADC" w:rsidR="00F92C91" w:rsidRDefault="00F92C91" w:rsidP="00F92C91">
      <w:pPr>
        <w:suppressAutoHyphens/>
        <w:ind w:firstLine="709"/>
        <w:jc w:val="both"/>
        <w:rPr>
          <w:rFonts w:eastAsia="Lucida Sans Unicode"/>
          <w:b/>
          <w:bCs/>
          <w:lang w:val="en-GB" w:eastAsia="ar-SA"/>
        </w:rPr>
      </w:pPr>
      <w:r w:rsidRPr="00F92C91">
        <w:rPr>
          <w:rFonts w:eastAsia="Lucida Sans Unicode"/>
          <w:lang w:val="en-GB" w:eastAsia="ar-SA"/>
        </w:rPr>
        <w:t xml:space="preserve">– the </w:t>
      </w:r>
      <w:r w:rsidR="003177D2">
        <w:rPr>
          <w:rFonts w:eastAsia="Lucida Sans Unicode"/>
          <w:lang w:val="en-GB" w:eastAsia="ar-SA"/>
        </w:rPr>
        <w:t>tender</w:t>
      </w:r>
      <w:r w:rsidRPr="00F92C91">
        <w:rPr>
          <w:rFonts w:eastAsia="Lucida Sans Unicode"/>
          <w:lang w:val="en-GB" w:eastAsia="ar-SA"/>
        </w:rPr>
        <w:t xml:space="preserve"> was prepared independently and we are not interested in any other </w:t>
      </w:r>
      <w:r w:rsidR="00AA6E57" w:rsidRPr="00F92C91">
        <w:rPr>
          <w:rFonts w:eastAsia="Lucida Sans Unicode"/>
          <w:lang w:val="en-GB" w:eastAsia="ar-SA"/>
        </w:rPr>
        <w:t>submitted</w:t>
      </w:r>
      <w:r w:rsidR="00AA6E57">
        <w:rPr>
          <w:rFonts w:eastAsia="Lucida Sans Unicode"/>
          <w:lang w:val="en-GB" w:eastAsia="ar-SA"/>
        </w:rPr>
        <w:t xml:space="preserve"> </w:t>
      </w:r>
      <w:r w:rsidR="003177D2">
        <w:rPr>
          <w:rFonts w:eastAsia="Lucida Sans Unicode"/>
          <w:lang w:val="en-GB" w:eastAsia="ar-SA"/>
        </w:rPr>
        <w:t>tender</w:t>
      </w:r>
      <w:r w:rsidRPr="00F92C91">
        <w:rPr>
          <w:rFonts w:eastAsia="Lucida Sans Unicode"/>
          <w:lang w:val="en-GB" w:eastAsia="ar-SA"/>
        </w:rPr>
        <w:t>.</w:t>
      </w:r>
    </w:p>
    <w:p w14:paraId="348E9CE2" w14:textId="304EE996" w:rsidR="009562FB" w:rsidRPr="008E7990" w:rsidRDefault="009562FB" w:rsidP="009562FB">
      <w:pPr>
        <w:keepLines/>
        <w:widowControl w:val="0"/>
        <w:suppressAutoHyphens/>
        <w:ind w:firstLine="426"/>
        <w:jc w:val="both"/>
        <w:rPr>
          <w:lang w:val="en-GB" w:eastAsia="ar-SA"/>
        </w:rPr>
      </w:pPr>
      <w:r w:rsidRPr="008E7990">
        <w:rPr>
          <w:lang w:val="en-GB" w:eastAsia="ar-SA"/>
        </w:rPr>
        <w:t xml:space="preserve"> </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9562FB" w:rsidRPr="008E7990" w14:paraId="6AB44BB4" w14:textId="77777777" w:rsidTr="00CE3279">
        <w:trPr>
          <w:trHeight w:val="386"/>
        </w:trPr>
        <w:tc>
          <w:tcPr>
            <w:tcW w:w="2552" w:type="dxa"/>
            <w:shd w:val="pct5" w:color="auto" w:fill="FFFFFF"/>
            <w:vAlign w:val="center"/>
          </w:tcPr>
          <w:p w14:paraId="5E256177" w14:textId="25409587" w:rsidR="009562FB" w:rsidRPr="008E7990" w:rsidRDefault="00F57665" w:rsidP="00CE3279">
            <w:pPr>
              <w:widowControl w:val="0"/>
              <w:suppressAutoHyphens/>
              <w:jc w:val="both"/>
              <w:rPr>
                <w:rFonts w:eastAsia="Lucida Sans Unicode"/>
                <w:b/>
                <w:lang w:val="en-GB" w:eastAsia="ar-SA"/>
              </w:rPr>
            </w:pPr>
            <w:r w:rsidRPr="008E7990">
              <w:rPr>
                <w:rFonts w:eastAsia="Lucida Sans Unicode"/>
                <w:b/>
                <w:lang w:val="en-GB" w:eastAsia="ar-SA"/>
              </w:rPr>
              <w:t>Name, surname</w:t>
            </w:r>
            <w:r w:rsidR="009562FB" w:rsidRPr="008E7990">
              <w:rPr>
                <w:rFonts w:eastAsia="Lucida Sans Unicode"/>
                <w:b/>
                <w:lang w:val="en-GB" w:eastAsia="ar-SA"/>
              </w:rPr>
              <w:t>*</w:t>
            </w:r>
          </w:p>
        </w:tc>
        <w:tc>
          <w:tcPr>
            <w:tcW w:w="6662" w:type="dxa"/>
            <w:vAlign w:val="center"/>
          </w:tcPr>
          <w:p w14:paraId="5B190A7D" w14:textId="77777777" w:rsidR="009562FB" w:rsidRPr="008E7990" w:rsidRDefault="009562FB" w:rsidP="00CE3279">
            <w:pPr>
              <w:widowControl w:val="0"/>
              <w:suppressAutoHyphens/>
              <w:rPr>
                <w:rFonts w:eastAsia="Lucida Sans Unicode"/>
                <w:lang w:val="en-GB" w:eastAsia="ar-SA"/>
              </w:rPr>
            </w:pPr>
          </w:p>
        </w:tc>
      </w:tr>
      <w:tr w:rsidR="009562FB" w:rsidRPr="008E7990" w14:paraId="44FDD735" w14:textId="77777777" w:rsidTr="00CE3279">
        <w:trPr>
          <w:trHeight w:val="208"/>
        </w:trPr>
        <w:tc>
          <w:tcPr>
            <w:tcW w:w="2552" w:type="dxa"/>
            <w:shd w:val="pct5" w:color="auto" w:fill="FFFFFF"/>
            <w:vAlign w:val="center"/>
          </w:tcPr>
          <w:p w14:paraId="21C9209E" w14:textId="5F3E9BD3" w:rsidR="009562FB" w:rsidRPr="008E7990" w:rsidRDefault="00F57665" w:rsidP="00CE3279">
            <w:pPr>
              <w:widowControl w:val="0"/>
              <w:suppressAutoHyphens/>
              <w:jc w:val="both"/>
              <w:rPr>
                <w:rFonts w:eastAsia="Lucida Sans Unicode"/>
                <w:b/>
                <w:lang w:val="en-GB" w:eastAsia="ar-SA"/>
              </w:rPr>
            </w:pPr>
            <w:r w:rsidRPr="008E7990">
              <w:rPr>
                <w:rFonts w:eastAsia="Lucida Sans Unicode"/>
                <w:b/>
                <w:lang w:val="en-GB" w:eastAsia="ar-SA"/>
              </w:rPr>
              <w:t>Position</w:t>
            </w:r>
          </w:p>
        </w:tc>
        <w:tc>
          <w:tcPr>
            <w:tcW w:w="6662" w:type="dxa"/>
            <w:vAlign w:val="center"/>
          </w:tcPr>
          <w:p w14:paraId="3BF51A47" w14:textId="77777777" w:rsidR="009562FB" w:rsidRPr="008E7990" w:rsidRDefault="009562FB" w:rsidP="00CE3279">
            <w:pPr>
              <w:widowControl w:val="0"/>
              <w:suppressAutoHyphens/>
              <w:rPr>
                <w:rFonts w:eastAsia="Lucida Sans Unicode"/>
                <w:lang w:val="en-GB" w:eastAsia="ar-SA"/>
              </w:rPr>
            </w:pPr>
          </w:p>
        </w:tc>
      </w:tr>
      <w:tr w:rsidR="009562FB" w:rsidRPr="008E7990" w14:paraId="79B157A9" w14:textId="77777777" w:rsidTr="00CE3279">
        <w:trPr>
          <w:trHeight w:val="229"/>
        </w:trPr>
        <w:tc>
          <w:tcPr>
            <w:tcW w:w="2552" w:type="dxa"/>
            <w:shd w:val="pct5" w:color="auto" w:fill="FFFFFF"/>
            <w:vAlign w:val="center"/>
          </w:tcPr>
          <w:p w14:paraId="5935D5AF" w14:textId="0D1D786F" w:rsidR="009562FB" w:rsidRPr="008E7990" w:rsidRDefault="00F57665" w:rsidP="00CE3279">
            <w:pPr>
              <w:widowControl w:val="0"/>
              <w:suppressAutoHyphens/>
              <w:jc w:val="both"/>
              <w:rPr>
                <w:rFonts w:eastAsia="Lucida Sans Unicode"/>
                <w:b/>
                <w:lang w:val="en-GB" w:eastAsia="ar-SA"/>
              </w:rPr>
            </w:pPr>
            <w:r w:rsidRPr="008E7990">
              <w:rPr>
                <w:rFonts w:eastAsia="Lucida Sans Unicode"/>
                <w:b/>
                <w:lang w:val="en-GB" w:eastAsia="ar-SA"/>
              </w:rPr>
              <w:t>Signature</w:t>
            </w:r>
          </w:p>
        </w:tc>
        <w:tc>
          <w:tcPr>
            <w:tcW w:w="6662" w:type="dxa"/>
            <w:vAlign w:val="center"/>
          </w:tcPr>
          <w:p w14:paraId="015374B8" w14:textId="77777777" w:rsidR="009562FB" w:rsidRPr="008E7990" w:rsidRDefault="009562FB" w:rsidP="00CE3279">
            <w:pPr>
              <w:widowControl w:val="0"/>
              <w:suppressAutoHyphens/>
              <w:rPr>
                <w:rFonts w:eastAsia="Lucida Sans Unicode"/>
                <w:lang w:val="en-GB" w:eastAsia="ar-SA"/>
              </w:rPr>
            </w:pPr>
          </w:p>
        </w:tc>
      </w:tr>
    </w:tbl>
    <w:p w14:paraId="237CDDAB" w14:textId="736A5653" w:rsidR="009562FB" w:rsidRPr="008E7990" w:rsidRDefault="009562FB" w:rsidP="009562FB">
      <w:pPr>
        <w:widowControl w:val="0"/>
        <w:suppressAutoHyphens/>
        <w:spacing w:before="60" w:after="60"/>
        <w:rPr>
          <w:rFonts w:eastAsia="Lucida Sans Unicode"/>
          <w:sz w:val="20"/>
          <w:szCs w:val="20"/>
          <w:lang w:val="en-GB"/>
        </w:rPr>
      </w:pPr>
      <w:r w:rsidRPr="008E7990">
        <w:rPr>
          <w:rFonts w:eastAsia="Lucida Sans Unicode"/>
          <w:sz w:val="20"/>
          <w:szCs w:val="20"/>
          <w:lang w:val="en-GB" w:eastAsia="ar-SA"/>
        </w:rPr>
        <w:t xml:space="preserve">* </w:t>
      </w:r>
      <w:r w:rsidR="00F92C91" w:rsidRPr="00F92C91">
        <w:rPr>
          <w:rFonts w:eastAsia="Lucida Sans Unicode"/>
          <w:i/>
          <w:sz w:val="20"/>
          <w:szCs w:val="20"/>
          <w:lang w:val="en-GB" w:eastAsia="ar-SA"/>
        </w:rPr>
        <w:t xml:space="preserve">Name, surname of the </w:t>
      </w:r>
      <w:r w:rsidR="00F92C91">
        <w:rPr>
          <w:rFonts w:eastAsia="Lucida Sans Unicode"/>
          <w:i/>
          <w:sz w:val="20"/>
          <w:szCs w:val="20"/>
          <w:lang w:val="en-GB" w:eastAsia="ar-SA"/>
        </w:rPr>
        <w:t>tenderer`s</w:t>
      </w:r>
      <w:r w:rsidR="00F92C91" w:rsidRPr="00F92C91">
        <w:rPr>
          <w:rFonts w:eastAsia="Lucida Sans Unicode"/>
          <w:i/>
          <w:sz w:val="20"/>
          <w:szCs w:val="20"/>
          <w:lang w:val="en-GB" w:eastAsia="ar-SA"/>
        </w:rPr>
        <w:t xml:space="preserve"> signatory or authorized person</w:t>
      </w:r>
    </w:p>
    <w:p w14:paraId="08509E19" w14:textId="77777777" w:rsidR="009562FB" w:rsidRPr="008E7990" w:rsidRDefault="009562FB" w:rsidP="009562FB">
      <w:pPr>
        <w:pStyle w:val="BodyText3"/>
        <w:rPr>
          <w:b/>
          <w:sz w:val="22"/>
          <w:szCs w:val="22"/>
        </w:rPr>
      </w:pPr>
    </w:p>
    <w:p w14:paraId="17CDE8AC" w14:textId="5C94394E" w:rsidR="009562FB" w:rsidRPr="008E7990" w:rsidRDefault="00F92C91" w:rsidP="009562FB">
      <w:pPr>
        <w:suppressAutoHyphens/>
        <w:spacing w:after="80"/>
        <w:rPr>
          <w:b/>
          <w:sz w:val="22"/>
          <w:szCs w:val="22"/>
          <w:lang w:val="en-GB" w:eastAsia="ar-SA"/>
        </w:rPr>
      </w:pPr>
      <w:r>
        <w:rPr>
          <w:b/>
          <w:sz w:val="22"/>
          <w:szCs w:val="22"/>
          <w:lang w:val="en-GB" w:eastAsia="ar-SA"/>
        </w:rPr>
        <w:t>TENDERER`S INFORMATION</w:t>
      </w:r>
    </w:p>
    <w:p w14:paraId="45B6DED9" w14:textId="2C0BE43B" w:rsidR="00F92C91" w:rsidRPr="00F92C91" w:rsidRDefault="00F92C91" w:rsidP="00F92C91">
      <w:pPr>
        <w:suppressAutoHyphens/>
        <w:rPr>
          <w:sz w:val="22"/>
          <w:szCs w:val="22"/>
          <w:lang w:val="en-GB" w:eastAsia="ar-SA"/>
        </w:rPr>
      </w:pPr>
      <w:r w:rsidRPr="00F92C91">
        <w:rPr>
          <w:sz w:val="22"/>
          <w:szCs w:val="22"/>
          <w:lang w:val="en-GB" w:eastAsia="ar-SA"/>
        </w:rPr>
        <w:t xml:space="preserve">Name of </w:t>
      </w:r>
      <w:r>
        <w:rPr>
          <w:sz w:val="22"/>
          <w:szCs w:val="22"/>
          <w:lang w:val="en-GB" w:eastAsia="ar-SA"/>
        </w:rPr>
        <w:t>tenderer</w:t>
      </w:r>
      <w:r w:rsidRPr="00F92C91">
        <w:rPr>
          <w:sz w:val="22"/>
          <w:szCs w:val="22"/>
          <w:lang w:val="en-GB" w:eastAsia="ar-SA"/>
        </w:rPr>
        <w:t>:</w:t>
      </w:r>
    </w:p>
    <w:p w14:paraId="139009EB" w14:textId="1F8D26C6" w:rsidR="00F92C91" w:rsidRPr="00F92C91" w:rsidRDefault="00F92C91" w:rsidP="00F92C91">
      <w:pPr>
        <w:suppressAutoHyphens/>
        <w:rPr>
          <w:sz w:val="22"/>
          <w:szCs w:val="22"/>
          <w:lang w:val="en-GB" w:eastAsia="ar-SA"/>
        </w:rPr>
      </w:pPr>
      <w:r w:rsidRPr="00F92C91">
        <w:rPr>
          <w:sz w:val="22"/>
          <w:szCs w:val="22"/>
          <w:lang w:val="en-GB" w:eastAsia="ar-SA"/>
        </w:rPr>
        <w:t>Registration number</w:t>
      </w:r>
      <w:r>
        <w:rPr>
          <w:sz w:val="22"/>
          <w:szCs w:val="22"/>
          <w:lang w:val="en-GB" w:eastAsia="ar-SA"/>
        </w:rPr>
        <w:t>:</w:t>
      </w:r>
    </w:p>
    <w:p w14:paraId="0FB3BB85" w14:textId="77777777" w:rsidR="00F92C91" w:rsidRDefault="00F92C91" w:rsidP="00F92C91">
      <w:pPr>
        <w:suppressAutoHyphens/>
        <w:rPr>
          <w:sz w:val="22"/>
          <w:szCs w:val="22"/>
          <w:lang w:val="en-GB" w:eastAsia="ar-SA"/>
        </w:rPr>
      </w:pPr>
      <w:r w:rsidRPr="00F92C91">
        <w:rPr>
          <w:sz w:val="22"/>
          <w:szCs w:val="22"/>
          <w:lang w:val="en-GB" w:eastAsia="ar-SA"/>
        </w:rPr>
        <w:t>Taxpayer registration no.</w:t>
      </w:r>
      <w:r>
        <w:rPr>
          <w:sz w:val="22"/>
          <w:szCs w:val="22"/>
          <w:lang w:val="en-GB" w:eastAsia="ar-SA"/>
        </w:rPr>
        <w:t>:</w:t>
      </w:r>
    </w:p>
    <w:p w14:paraId="33F884DB" w14:textId="1919D958" w:rsidR="009562FB" w:rsidRPr="008E7990" w:rsidRDefault="00F57665" w:rsidP="00F92C91">
      <w:pPr>
        <w:suppressAutoHyphens/>
        <w:rPr>
          <w:sz w:val="22"/>
          <w:szCs w:val="22"/>
          <w:lang w:val="en-GB" w:eastAsia="ar-SA"/>
        </w:rPr>
      </w:pPr>
      <w:r w:rsidRPr="008E7990">
        <w:rPr>
          <w:sz w:val="22"/>
          <w:szCs w:val="22"/>
          <w:lang w:val="en-GB" w:eastAsia="ar-SA"/>
        </w:rPr>
        <w:t>Legal address</w:t>
      </w:r>
      <w:r w:rsidR="009562FB" w:rsidRPr="008E7990">
        <w:rPr>
          <w:sz w:val="22"/>
          <w:szCs w:val="22"/>
          <w:lang w:val="en-GB" w:eastAsia="ar-SA"/>
        </w:rPr>
        <w:t xml:space="preserve">: </w:t>
      </w:r>
      <w:r w:rsidR="009562FB" w:rsidRPr="008E7990">
        <w:rPr>
          <w:sz w:val="22"/>
          <w:szCs w:val="22"/>
          <w:lang w:val="en-GB" w:eastAsia="ar-SA"/>
        </w:rPr>
        <w:tab/>
      </w:r>
      <w:r w:rsidR="009562FB" w:rsidRPr="008E7990">
        <w:rPr>
          <w:sz w:val="22"/>
          <w:szCs w:val="22"/>
          <w:lang w:val="en-GB" w:eastAsia="ar-SA"/>
        </w:rPr>
        <w:tab/>
      </w:r>
      <w:r w:rsidR="009562FB" w:rsidRPr="008E7990">
        <w:rPr>
          <w:sz w:val="22"/>
          <w:szCs w:val="22"/>
          <w:lang w:val="en-GB" w:eastAsia="ar-SA"/>
        </w:rPr>
        <w:tab/>
      </w:r>
      <w:r w:rsidR="009562FB" w:rsidRPr="008E7990">
        <w:rPr>
          <w:sz w:val="22"/>
          <w:szCs w:val="22"/>
          <w:lang w:val="en-GB" w:eastAsia="ar-SA"/>
        </w:rPr>
        <w:tab/>
        <w:t xml:space="preserve"> </w:t>
      </w:r>
    </w:p>
    <w:p w14:paraId="600D8625" w14:textId="0FE9E7C0" w:rsidR="009562FB" w:rsidRPr="008E7990" w:rsidRDefault="00F92C91" w:rsidP="009562FB">
      <w:pPr>
        <w:suppressAutoHyphens/>
        <w:rPr>
          <w:sz w:val="22"/>
          <w:szCs w:val="22"/>
          <w:lang w:val="en-GB" w:eastAsia="ar-SA"/>
        </w:rPr>
      </w:pPr>
      <w:r>
        <w:rPr>
          <w:sz w:val="22"/>
          <w:szCs w:val="22"/>
          <w:lang w:val="en-GB" w:eastAsia="ar-SA"/>
        </w:rPr>
        <w:t>Bank requisites:</w:t>
      </w:r>
    </w:p>
    <w:p w14:paraId="01E02950" w14:textId="05352346" w:rsidR="009562FB" w:rsidRPr="008E7990" w:rsidRDefault="00F57665" w:rsidP="009562FB">
      <w:pPr>
        <w:suppressAutoHyphens/>
        <w:rPr>
          <w:sz w:val="22"/>
          <w:szCs w:val="22"/>
          <w:lang w:val="en-GB" w:eastAsia="ar-SA"/>
        </w:rPr>
      </w:pPr>
      <w:r w:rsidRPr="008E7990">
        <w:rPr>
          <w:sz w:val="22"/>
          <w:szCs w:val="22"/>
          <w:lang w:val="en-GB" w:eastAsia="ar-SA"/>
        </w:rPr>
        <w:t>Contact person`s name, surname</w:t>
      </w:r>
      <w:r w:rsidR="009562FB" w:rsidRPr="008E7990">
        <w:rPr>
          <w:sz w:val="22"/>
          <w:szCs w:val="22"/>
          <w:lang w:val="en-GB" w:eastAsia="ar-SA"/>
        </w:rPr>
        <w:t>:</w:t>
      </w:r>
      <w:r w:rsidR="009562FB" w:rsidRPr="008E7990">
        <w:rPr>
          <w:sz w:val="22"/>
          <w:szCs w:val="22"/>
          <w:lang w:val="en-GB" w:eastAsia="ar-SA"/>
        </w:rPr>
        <w:tab/>
      </w:r>
      <w:r w:rsidR="009562FB" w:rsidRPr="008E7990">
        <w:rPr>
          <w:sz w:val="22"/>
          <w:szCs w:val="22"/>
          <w:lang w:val="en-GB" w:eastAsia="ar-SA"/>
        </w:rPr>
        <w:tab/>
      </w:r>
    </w:p>
    <w:p w14:paraId="0F9D9CCF" w14:textId="6F66C5D6" w:rsidR="009562FB" w:rsidRPr="008E7990" w:rsidRDefault="00F57665" w:rsidP="009562FB">
      <w:pPr>
        <w:suppressAutoHyphens/>
        <w:rPr>
          <w:sz w:val="22"/>
          <w:szCs w:val="22"/>
          <w:lang w:val="en-GB" w:eastAsia="ar-SA"/>
        </w:rPr>
      </w:pPr>
      <w:r w:rsidRPr="008E7990">
        <w:rPr>
          <w:sz w:val="22"/>
          <w:szCs w:val="22"/>
          <w:lang w:val="en-GB" w:eastAsia="ar-SA"/>
        </w:rPr>
        <w:t>Tel</w:t>
      </w:r>
      <w:r w:rsidR="009562FB" w:rsidRPr="008E7990">
        <w:rPr>
          <w:sz w:val="22"/>
          <w:szCs w:val="22"/>
          <w:lang w:val="en-GB" w:eastAsia="ar-SA"/>
        </w:rPr>
        <w:t>:</w:t>
      </w:r>
      <w:r w:rsidR="009562FB" w:rsidRPr="008E7990">
        <w:rPr>
          <w:sz w:val="22"/>
          <w:szCs w:val="22"/>
          <w:lang w:val="en-GB" w:eastAsia="ar-SA"/>
        </w:rPr>
        <w:tab/>
      </w:r>
      <w:r w:rsidR="009562FB" w:rsidRPr="008E7990">
        <w:rPr>
          <w:sz w:val="22"/>
          <w:szCs w:val="22"/>
          <w:lang w:val="en-GB" w:eastAsia="ar-SA"/>
        </w:rPr>
        <w:tab/>
      </w:r>
      <w:r w:rsidR="009562FB" w:rsidRPr="008E7990">
        <w:rPr>
          <w:sz w:val="22"/>
          <w:szCs w:val="22"/>
          <w:lang w:val="en-GB" w:eastAsia="ar-SA"/>
        </w:rPr>
        <w:tab/>
      </w:r>
      <w:r w:rsidRPr="008E7990">
        <w:rPr>
          <w:sz w:val="22"/>
          <w:szCs w:val="22"/>
          <w:lang w:val="en-GB" w:eastAsia="ar-SA"/>
        </w:rPr>
        <w:t>Fax</w:t>
      </w:r>
      <w:r w:rsidR="009562FB" w:rsidRPr="008E7990">
        <w:rPr>
          <w:sz w:val="22"/>
          <w:szCs w:val="22"/>
          <w:lang w:val="en-GB" w:eastAsia="ar-SA"/>
        </w:rPr>
        <w:t xml:space="preserve">: </w:t>
      </w:r>
    </w:p>
    <w:p w14:paraId="2C957444" w14:textId="6459AFC4" w:rsidR="009562FB" w:rsidRPr="008E7990" w:rsidRDefault="009562FB" w:rsidP="009562FB">
      <w:pPr>
        <w:suppressAutoHyphens/>
        <w:rPr>
          <w:sz w:val="22"/>
          <w:szCs w:val="22"/>
          <w:lang w:val="en-GB" w:eastAsia="ar-SA"/>
        </w:rPr>
      </w:pPr>
      <w:r w:rsidRPr="008E7990">
        <w:rPr>
          <w:sz w:val="22"/>
          <w:szCs w:val="22"/>
          <w:lang w:val="en-GB" w:eastAsia="ar-SA"/>
        </w:rPr>
        <w:t>E-</w:t>
      </w:r>
      <w:r w:rsidR="00F57665" w:rsidRPr="008E7990">
        <w:rPr>
          <w:sz w:val="22"/>
          <w:szCs w:val="22"/>
          <w:lang w:val="en-GB" w:eastAsia="ar-SA"/>
        </w:rPr>
        <w:t>mail</w:t>
      </w:r>
      <w:r w:rsidRPr="008E7990">
        <w:rPr>
          <w:sz w:val="22"/>
          <w:szCs w:val="22"/>
          <w:lang w:val="en-GB" w:eastAsia="ar-SA"/>
        </w:rPr>
        <w:t>:</w:t>
      </w:r>
      <w:r w:rsidRPr="008E7990">
        <w:rPr>
          <w:sz w:val="22"/>
          <w:szCs w:val="22"/>
          <w:lang w:val="en-GB" w:eastAsia="ar-SA"/>
        </w:rPr>
        <w:tab/>
      </w:r>
      <w:r w:rsidRPr="008E7990">
        <w:rPr>
          <w:sz w:val="22"/>
          <w:szCs w:val="22"/>
          <w:lang w:val="en-GB" w:eastAsia="ar-SA"/>
        </w:rPr>
        <w:tab/>
      </w:r>
      <w:r w:rsidRPr="008E7990">
        <w:rPr>
          <w:sz w:val="22"/>
          <w:szCs w:val="22"/>
          <w:lang w:val="en-GB" w:eastAsia="ar-SA"/>
        </w:rPr>
        <w:tab/>
      </w:r>
      <w:r w:rsidRPr="008E7990">
        <w:rPr>
          <w:sz w:val="22"/>
          <w:szCs w:val="22"/>
          <w:lang w:val="en-GB" w:eastAsia="ar-SA"/>
        </w:rPr>
        <w:tab/>
      </w:r>
      <w:r w:rsidR="00F57665" w:rsidRPr="008E7990">
        <w:rPr>
          <w:sz w:val="22"/>
          <w:szCs w:val="22"/>
          <w:lang w:val="en-GB" w:eastAsia="ar-SA"/>
        </w:rPr>
        <w:t>Web</w:t>
      </w:r>
      <w:r w:rsidRPr="008E7990">
        <w:rPr>
          <w:sz w:val="22"/>
          <w:szCs w:val="22"/>
          <w:lang w:val="en-GB" w:eastAsia="ar-SA"/>
        </w:rPr>
        <w:t>:</w:t>
      </w:r>
    </w:p>
    <w:p w14:paraId="40FAB3D7" w14:textId="7BDA54B2" w:rsidR="00F92C91" w:rsidRDefault="00F92C91" w:rsidP="009562FB">
      <w:pPr>
        <w:widowControl w:val="0"/>
        <w:suppressAutoHyphens/>
        <w:spacing w:after="120"/>
        <w:jc w:val="right"/>
        <w:rPr>
          <w:lang w:val="en-GB"/>
        </w:rPr>
      </w:pPr>
      <w:r w:rsidRPr="00F92C91">
        <w:rPr>
          <w:lang w:val="en-GB"/>
        </w:rPr>
        <w:t xml:space="preserve">Position, name, surname of the person who, in case the </w:t>
      </w:r>
      <w:r>
        <w:rPr>
          <w:lang w:val="en-GB"/>
        </w:rPr>
        <w:t>tenderer</w:t>
      </w:r>
      <w:r w:rsidRPr="00F92C91">
        <w:rPr>
          <w:lang w:val="en-GB"/>
        </w:rPr>
        <w:t xml:space="preserve"> is </w:t>
      </w:r>
      <w:r>
        <w:rPr>
          <w:lang w:val="en-GB"/>
        </w:rPr>
        <w:t>awarded</w:t>
      </w:r>
      <w:r w:rsidRPr="00F92C91">
        <w:rPr>
          <w:lang w:val="en-GB"/>
        </w:rPr>
        <w:t xml:space="preserve"> a service contract, is entitled to sign the service contract:</w:t>
      </w:r>
    </w:p>
    <w:sectPr w:rsidR="00F92C91" w:rsidSect="00174B18">
      <w:pgSz w:w="11906" w:h="16838" w:code="9"/>
      <w:pgMar w:top="851" w:right="1134"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4A6E0" w14:textId="77777777" w:rsidR="00ED5A0C" w:rsidRDefault="00ED5A0C" w:rsidP="000101B1">
      <w:r>
        <w:separator/>
      </w:r>
    </w:p>
  </w:endnote>
  <w:endnote w:type="continuationSeparator" w:id="0">
    <w:p w14:paraId="756C63BE" w14:textId="77777777" w:rsidR="00ED5A0C" w:rsidRDefault="00ED5A0C"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Arial"/>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F5C0F" w14:textId="77777777" w:rsidR="00ED5A0C" w:rsidRDefault="00ED5A0C" w:rsidP="000101B1">
      <w:r>
        <w:separator/>
      </w:r>
    </w:p>
  </w:footnote>
  <w:footnote w:type="continuationSeparator" w:id="0">
    <w:p w14:paraId="6503CED2" w14:textId="77777777" w:rsidR="00ED5A0C" w:rsidRDefault="00ED5A0C" w:rsidP="00010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31A2B"/>
    <w:multiLevelType w:val="hybridMultilevel"/>
    <w:tmpl w:val="C2C44A9C"/>
    <w:lvl w:ilvl="0" w:tplc="840AFD0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97AEB"/>
    <w:multiLevelType w:val="hybridMultilevel"/>
    <w:tmpl w:val="FDB2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842D4"/>
    <w:multiLevelType w:val="hybridMultilevel"/>
    <w:tmpl w:val="57280B42"/>
    <w:lvl w:ilvl="0" w:tplc="777C34A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14246519"/>
    <w:multiLevelType w:val="hybridMultilevel"/>
    <w:tmpl w:val="AE0219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F4862"/>
    <w:multiLevelType w:val="hybridMultilevel"/>
    <w:tmpl w:val="F27E59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0">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6D1F10"/>
    <w:multiLevelType w:val="multilevel"/>
    <w:tmpl w:val="631A3896"/>
    <w:lvl w:ilvl="0">
      <w:start w:val="2"/>
      <w:numFmt w:val="decimal"/>
      <w:lvlText w:val="%1."/>
      <w:lvlJc w:val="left"/>
      <w:pPr>
        <w:ind w:left="360" w:hanging="360"/>
      </w:pPr>
      <w:rPr>
        <w:rFonts w:hint="default"/>
        <w:b w:val="0"/>
        <w:sz w:val="23"/>
        <w:szCs w:val="23"/>
      </w:rPr>
    </w:lvl>
    <w:lvl w:ilvl="1">
      <w:start w:val="1"/>
      <w:numFmt w:val="decimal"/>
      <w:lvlText w:val="%1.%2."/>
      <w:lvlJc w:val="left"/>
      <w:pPr>
        <w:ind w:left="792" w:hanging="432"/>
      </w:pPr>
      <w:rPr>
        <w:rFonts w:hint="default"/>
        <w:b w:val="0"/>
        <w:sz w:val="23"/>
        <w:szCs w:val="23"/>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7C52DD8"/>
    <w:multiLevelType w:val="hybridMultilevel"/>
    <w:tmpl w:val="90DCD864"/>
    <w:lvl w:ilvl="0" w:tplc="D0306538">
      <w:start w:val="1"/>
      <w:numFmt w:val="decimal"/>
      <w:lvlText w:val="%1)"/>
      <w:lvlJc w:val="left"/>
      <w:pPr>
        <w:ind w:left="720" w:hanging="360"/>
      </w:pPr>
      <w:rPr>
        <w:rFonts w:hint="default"/>
        <w:color w:val="00000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ED4364"/>
    <w:multiLevelType w:val="hybridMultilevel"/>
    <w:tmpl w:val="4500A358"/>
    <w:lvl w:ilvl="0" w:tplc="44780E1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51163C5"/>
    <w:multiLevelType w:val="hybridMultilevel"/>
    <w:tmpl w:val="AE0219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9C79DB"/>
    <w:multiLevelType w:val="hybridMultilevel"/>
    <w:tmpl w:val="122A4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5">
    <w:nsid w:val="7C8D0CDD"/>
    <w:multiLevelType w:val="hybridMultilevel"/>
    <w:tmpl w:val="73E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7"/>
  </w:num>
  <w:num w:numId="4">
    <w:abstractNumId w:val="1"/>
  </w:num>
  <w:num w:numId="5">
    <w:abstractNumId w:val="18"/>
  </w:num>
  <w:num w:numId="6">
    <w:abstractNumId w:val="21"/>
  </w:num>
  <w:num w:numId="7">
    <w:abstractNumId w:val="23"/>
  </w:num>
  <w:num w:numId="8">
    <w:abstractNumId w:val="4"/>
  </w:num>
  <w:num w:numId="9">
    <w:abstractNumId w:val="26"/>
  </w:num>
  <w:num w:numId="10">
    <w:abstractNumId w:val="9"/>
  </w:num>
  <w:num w:numId="11">
    <w:abstractNumId w:val="8"/>
  </w:num>
  <w:num w:numId="12">
    <w:abstractNumId w:val="17"/>
  </w:num>
  <w:num w:numId="13">
    <w:abstractNumId w:val="13"/>
  </w:num>
  <w:num w:numId="14">
    <w:abstractNumId w:val="20"/>
  </w:num>
  <w:num w:numId="15">
    <w:abstractNumId w:val="24"/>
  </w:num>
  <w:num w:numId="16">
    <w:abstractNumId w:val="15"/>
  </w:num>
  <w:num w:numId="17">
    <w:abstractNumId w:val="19"/>
  </w:num>
  <w:num w:numId="18">
    <w:abstractNumId w:val="3"/>
  </w:num>
  <w:num w:numId="19">
    <w:abstractNumId w:val="16"/>
  </w:num>
  <w:num w:numId="20">
    <w:abstractNumId w:val="6"/>
  </w:num>
  <w:num w:numId="21">
    <w:abstractNumId w:val="22"/>
  </w:num>
  <w:num w:numId="22">
    <w:abstractNumId w:val="12"/>
  </w:num>
  <w:num w:numId="23">
    <w:abstractNumId w:val="14"/>
  </w:num>
  <w:num w:numId="24">
    <w:abstractNumId w:val="11"/>
  </w:num>
  <w:num w:numId="25">
    <w:abstractNumId w:val="5"/>
  </w:num>
  <w:num w:numId="26">
    <w:abstractNumId w:val="25"/>
  </w:num>
  <w:num w:numId="27">
    <w:abstractNumId w:val="25"/>
  </w:num>
  <w:num w:numId="28">
    <w:abstractNumId w:val="2"/>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6735"/>
    <w:rsid w:val="000101B1"/>
    <w:rsid w:val="000162D2"/>
    <w:rsid w:val="0002276F"/>
    <w:rsid w:val="000236F4"/>
    <w:rsid w:val="0002777C"/>
    <w:rsid w:val="00030B21"/>
    <w:rsid w:val="00032777"/>
    <w:rsid w:val="00036478"/>
    <w:rsid w:val="00037F6B"/>
    <w:rsid w:val="000409E2"/>
    <w:rsid w:val="00041C82"/>
    <w:rsid w:val="00042568"/>
    <w:rsid w:val="00042630"/>
    <w:rsid w:val="000427E4"/>
    <w:rsid w:val="0005069F"/>
    <w:rsid w:val="00050F05"/>
    <w:rsid w:val="000526EF"/>
    <w:rsid w:val="0005311A"/>
    <w:rsid w:val="000668FF"/>
    <w:rsid w:val="00071945"/>
    <w:rsid w:val="00071FBA"/>
    <w:rsid w:val="00073595"/>
    <w:rsid w:val="000753EB"/>
    <w:rsid w:val="000779AE"/>
    <w:rsid w:val="00084401"/>
    <w:rsid w:val="00094FE7"/>
    <w:rsid w:val="00097D94"/>
    <w:rsid w:val="000A557A"/>
    <w:rsid w:val="000B056F"/>
    <w:rsid w:val="000C1C22"/>
    <w:rsid w:val="000C4A7E"/>
    <w:rsid w:val="000E4BF1"/>
    <w:rsid w:val="000E6652"/>
    <w:rsid w:val="000E667B"/>
    <w:rsid w:val="000F1DCF"/>
    <w:rsid w:val="000F2681"/>
    <w:rsid w:val="000F2AD1"/>
    <w:rsid w:val="000F397C"/>
    <w:rsid w:val="000F7A77"/>
    <w:rsid w:val="001000F4"/>
    <w:rsid w:val="00101B74"/>
    <w:rsid w:val="00103792"/>
    <w:rsid w:val="0010435B"/>
    <w:rsid w:val="00104978"/>
    <w:rsid w:val="00110094"/>
    <w:rsid w:val="00111B3D"/>
    <w:rsid w:val="001129D8"/>
    <w:rsid w:val="00113C36"/>
    <w:rsid w:val="00116FAA"/>
    <w:rsid w:val="001176F7"/>
    <w:rsid w:val="00121CB2"/>
    <w:rsid w:val="001325F1"/>
    <w:rsid w:val="00132D3F"/>
    <w:rsid w:val="001431AC"/>
    <w:rsid w:val="001519B6"/>
    <w:rsid w:val="00172C5F"/>
    <w:rsid w:val="00174B18"/>
    <w:rsid w:val="00181F96"/>
    <w:rsid w:val="00183C4B"/>
    <w:rsid w:val="00183F9A"/>
    <w:rsid w:val="001842C6"/>
    <w:rsid w:val="00184E2D"/>
    <w:rsid w:val="00184E8F"/>
    <w:rsid w:val="00186B07"/>
    <w:rsid w:val="00192BFC"/>
    <w:rsid w:val="00197931"/>
    <w:rsid w:val="001A0B78"/>
    <w:rsid w:val="001A4AED"/>
    <w:rsid w:val="001B2ECC"/>
    <w:rsid w:val="001B4F46"/>
    <w:rsid w:val="001B7357"/>
    <w:rsid w:val="001C6232"/>
    <w:rsid w:val="001C7250"/>
    <w:rsid w:val="001C7FC3"/>
    <w:rsid w:val="001D2038"/>
    <w:rsid w:val="001E1925"/>
    <w:rsid w:val="001F3C0F"/>
    <w:rsid w:val="001F52DB"/>
    <w:rsid w:val="001F6F61"/>
    <w:rsid w:val="001F7DC8"/>
    <w:rsid w:val="00220E9B"/>
    <w:rsid w:val="00221E51"/>
    <w:rsid w:val="00222400"/>
    <w:rsid w:val="00223C37"/>
    <w:rsid w:val="002248B0"/>
    <w:rsid w:val="00233F89"/>
    <w:rsid w:val="00234BA9"/>
    <w:rsid w:val="00236E04"/>
    <w:rsid w:val="002403E5"/>
    <w:rsid w:val="00241732"/>
    <w:rsid w:val="002507EC"/>
    <w:rsid w:val="002510CD"/>
    <w:rsid w:val="0025484A"/>
    <w:rsid w:val="002549A5"/>
    <w:rsid w:val="00262C81"/>
    <w:rsid w:val="00270418"/>
    <w:rsid w:val="002718E9"/>
    <w:rsid w:val="00272AD6"/>
    <w:rsid w:val="002765E3"/>
    <w:rsid w:val="00276C9B"/>
    <w:rsid w:val="0028568F"/>
    <w:rsid w:val="0029102F"/>
    <w:rsid w:val="002942B4"/>
    <w:rsid w:val="00297EBC"/>
    <w:rsid w:val="002A037E"/>
    <w:rsid w:val="002A2D58"/>
    <w:rsid w:val="002B7624"/>
    <w:rsid w:val="002C249E"/>
    <w:rsid w:val="002E27CF"/>
    <w:rsid w:val="002F2EB9"/>
    <w:rsid w:val="002F4FA2"/>
    <w:rsid w:val="00300C5D"/>
    <w:rsid w:val="003049ED"/>
    <w:rsid w:val="00306E80"/>
    <w:rsid w:val="003177D2"/>
    <w:rsid w:val="00322649"/>
    <w:rsid w:val="003310D5"/>
    <w:rsid w:val="00332B2A"/>
    <w:rsid w:val="00335B36"/>
    <w:rsid w:val="00336AAC"/>
    <w:rsid w:val="003638BC"/>
    <w:rsid w:val="003817C4"/>
    <w:rsid w:val="003823CB"/>
    <w:rsid w:val="0038595D"/>
    <w:rsid w:val="00386E70"/>
    <w:rsid w:val="0039077D"/>
    <w:rsid w:val="0039525C"/>
    <w:rsid w:val="00397990"/>
    <w:rsid w:val="003A59FA"/>
    <w:rsid w:val="003B41D8"/>
    <w:rsid w:val="003B778A"/>
    <w:rsid w:val="003C271F"/>
    <w:rsid w:val="003C75F3"/>
    <w:rsid w:val="003D4891"/>
    <w:rsid w:val="003E4CA7"/>
    <w:rsid w:val="003F377D"/>
    <w:rsid w:val="003F5AC7"/>
    <w:rsid w:val="00412C89"/>
    <w:rsid w:val="00430BA2"/>
    <w:rsid w:val="00433E0C"/>
    <w:rsid w:val="00440310"/>
    <w:rsid w:val="00443085"/>
    <w:rsid w:val="00446622"/>
    <w:rsid w:val="00450AFF"/>
    <w:rsid w:val="00454B44"/>
    <w:rsid w:val="004561A6"/>
    <w:rsid w:val="004709FC"/>
    <w:rsid w:val="00470A8F"/>
    <w:rsid w:val="00485350"/>
    <w:rsid w:val="00485F2C"/>
    <w:rsid w:val="0049097B"/>
    <w:rsid w:val="004917F1"/>
    <w:rsid w:val="00494080"/>
    <w:rsid w:val="00497011"/>
    <w:rsid w:val="004A0E1E"/>
    <w:rsid w:val="004A1DC6"/>
    <w:rsid w:val="004A5097"/>
    <w:rsid w:val="004B26D5"/>
    <w:rsid w:val="004C19E9"/>
    <w:rsid w:val="004C3216"/>
    <w:rsid w:val="004C724E"/>
    <w:rsid w:val="004D0588"/>
    <w:rsid w:val="004D6A93"/>
    <w:rsid w:val="004E176F"/>
    <w:rsid w:val="004E1DBC"/>
    <w:rsid w:val="004E3185"/>
    <w:rsid w:val="004E3B85"/>
    <w:rsid w:val="004E5D57"/>
    <w:rsid w:val="004F0944"/>
    <w:rsid w:val="00500DE9"/>
    <w:rsid w:val="00505463"/>
    <w:rsid w:val="005078E5"/>
    <w:rsid w:val="005151DB"/>
    <w:rsid w:val="005219DD"/>
    <w:rsid w:val="00523268"/>
    <w:rsid w:val="005300D7"/>
    <w:rsid w:val="0053128A"/>
    <w:rsid w:val="00535B36"/>
    <w:rsid w:val="00563A4C"/>
    <w:rsid w:val="00570F0E"/>
    <w:rsid w:val="00573147"/>
    <w:rsid w:val="00576866"/>
    <w:rsid w:val="00584B13"/>
    <w:rsid w:val="0059258F"/>
    <w:rsid w:val="00593554"/>
    <w:rsid w:val="00596E59"/>
    <w:rsid w:val="00597A4F"/>
    <w:rsid w:val="005A17E5"/>
    <w:rsid w:val="005A1C72"/>
    <w:rsid w:val="005A2C5D"/>
    <w:rsid w:val="005B2B65"/>
    <w:rsid w:val="005C0857"/>
    <w:rsid w:val="005C2DFA"/>
    <w:rsid w:val="005D2AD2"/>
    <w:rsid w:val="005E02CF"/>
    <w:rsid w:val="005E28CC"/>
    <w:rsid w:val="005E3BCC"/>
    <w:rsid w:val="005E7F18"/>
    <w:rsid w:val="005F026D"/>
    <w:rsid w:val="005F20CD"/>
    <w:rsid w:val="005F45A7"/>
    <w:rsid w:val="00604387"/>
    <w:rsid w:val="00606D6C"/>
    <w:rsid w:val="00614A2C"/>
    <w:rsid w:val="00622580"/>
    <w:rsid w:val="0062376C"/>
    <w:rsid w:val="00631DDE"/>
    <w:rsid w:val="00632116"/>
    <w:rsid w:val="00642E42"/>
    <w:rsid w:val="00645A47"/>
    <w:rsid w:val="00652626"/>
    <w:rsid w:val="00653831"/>
    <w:rsid w:val="00666CD4"/>
    <w:rsid w:val="00673005"/>
    <w:rsid w:val="00677623"/>
    <w:rsid w:val="00683D63"/>
    <w:rsid w:val="0068601E"/>
    <w:rsid w:val="006914E6"/>
    <w:rsid w:val="006969C6"/>
    <w:rsid w:val="006B11A1"/>
    <w:rsid w:val="006B25B8"/>
    <w:rsid w:val="006B6E29"/>
    <w:rsid w:val="006C2B88"/>
    <w:rsid w:val="006C58FD"/>
    <w:rsid w:val="006D1655"/>
    <w:rsid w:val="006D20AD"/>
    <w:rsid w:val="006D2710"/>
    <w:rsid w:val="006D2BE0"/>
    <w:rsid w:val="006E3DA7"/>
    <w:rsid w:val="006E6C02"/>
    <w:rsid w:val="006E7F5F"/>
    <w:rsid w:val="007122E4"/>
    <w:rsid w:val="007136A8"/>
    <w:rsid w:val="00725676"/>
    <w:rsid w:val="00747C13"/>
    <w:rsid w:val="00754D5B"/>
    <w:rsid w:val="007576B4"/>
    <w:rsid w:val="00760D31"/>
    <w:rsid w:val="00761627"/>
    <w:rsid w:val="00761E12"/>
    <w:rsid w:val="007623C0"/>
    <w:rsid w:val="00763130"/>
    <w:rsid w:val="00780A89"/>
    <w:rsid w:val="0078169D"/>
    <w:rsid w:val="00783197"/>
    <w:rsid w:val="00793EB7"/>
    <w:rsid w:val="007B1729"/>
    <w:rsid w:val="007B3BB5"/>
    <w:rsid w:val="007C2BC3"/>
    <w:rsid w:val="007D1E47"/>
    <w:rsid w:val="007D2F5A"/>
    <w:rsid w:val="007D7C72"/>
    <w:rsid w:val="007E35F8"/>
    <w:rsid w:val="007E712B"/>
    <w:rsid w:val="007F48B6"/>
    <w:rsid w:val="00801CB4"/>
    <w:rsid w:val="0080251F"/>
    <w:rsid w:val="00803BF1"/>
    <w:rsid w:val="008048B5"/>
    <w:rsid w:val="00804D7A"/>
    <w:rsid w:val="0080618D"/>
    <w:rsid w:val="00814967"/>
    <w:rsid w:val="00815038"/>
    <w:rsid w:val="0081771E"/>
    <w:rsid w:val="00825951"/>
    <w:rsid w:val="00831315"/>
    <w:rsid w:val="008444E3"/>
    <w:rsid w:val="00852DFC"/>
    <w:rsid w:val="0086533D"/>
    <w:rsid w:val="008700B4"/>
    <w:rsid w:val="00877949"/>
    <w:rsid w:val="00884B79"/>
    <w:rsid w:val="00893A78"/>
    <w:rsid w:val="008944F5"/>
    <w:rsid w:val="00895DFB"/>
    <w:rsid w:val="00895F6A"/>
    <w:rsid w:val="008A6E96"/>
    <w:rsid w:val="008A77CE"/>
    <w:rsid w:val="008A7CF7"/>
    <w:rsid w:val="008B1545"/>
    <w:rsid w:val="008B1661"/>
    <w:rsid w:val="008D23B7"/>
    <w:rsid w:val="008E32C7"/>
    <w:rsid w:val="008E7990"/>
    <w:rsid w:val="008F7334"/>
    <w:rsid w:val="00910F63"/>
    <w:rsid w:val="009111B9"/>
    <w:rsid w:val="00914CAB"/>
    <w:rsid w:val="00921C8F"/>
    <w:rsid w:val="00922FCA"/>
    <w:rsid w:val="00927CF9"/>
    <w:rsid w:val="009311F7"/>
    <w:rsid w:val="00933B77"/>
    <w:rsid w:val="009520EE"/>
    <w:rsid w:val="009562FB"/>
    <w:rsid w:val="00957C2C"/>
    <w:rsid w:val="009702F8"/>
    <w:rsid w:val="0097639C"/>
    <w:rsid w:val="009A02E9"/>
    <w:rsid w:val="009C26DD"/>
    <w:rsid w:val="009C6BD5"/>
    <w:rsid w:val="009D4394"/>
    <w:rsid w:val="009D6678"/>
    <w:rsid w:val="009E0350"/>
    <w:rsid w:val="009E2EAC"/>
    <w:rsid w:val="009E5E02"/>
    <w:rsid w:val="009E65BA"/>
    <w:rsid w:val="009F0F37"/>
    <w:rsid w:val="009F5BDA"/>
    <w:rsid w:val="009F6793"/>
    <w:rsid w:val="00A01BA8"/>
    <w:rsid w:val="00A02B8B"/>
    <w:rsid w:val="00A12C30"/>
    <w:rsid w:val="00A16AAF"/>
    <w:rsid w:val="00A16C2C"/>
    <w:rsid w:val="00A21F06"/>
    <w:rsid w:val="00A36C5E"/>
    <w:rsid w:val="00A45E3A"/>
    <w:rsid w:val="00A47E33"/>
    <w:rsid w:val="00A50E77"/>
    <w:rsid w:val="00A55771"/>
    <w:rsid w:val="00A61E2F"/>
    <w:rsid w:val="00A65515"/>
    <w:rsid w:val="00A77A04"/>
    <w:rsid w:val="00A80737"/>
    <w:rsid w:val="00AA57FC"/>
    <w:rsid w:val="00AA6E57"/>
    <w:rsid w:val="00AA733D"/>
    <w:rsid w:val="00AA76CD"/>
    <w:rsid w:val="00AA76F4"/>
    <w:rsid w:val="00AB0BA8"/>
    <w:rsid w:val="00AB6045"/>
    <w:rsid w:val="00AC173F"/>
    <w:rsid w:val="00AC5201"/>
    <w:rsid w:val="00AD1603"/>
    <w:rsid w:val="00AD3A20"/>
    <w:rsid w:val="00AD3C48"/>
    <w:rsid w:val="00AD3FEC"/>
    <w:rsid w:val="00AF5CBF"/>
    <w:rsid w:val="00B02455"/>
    <w:rsid w:val="00B06E4B"/>
    <w:rsid w:val="00B169B5"/>
    <w:rsid w:val="00B261A0"/>
    <w:rsid w:val="00B3455A"/>
    <w:rsid w:val="00B350C3"/>
    <w:rsid w:val="00B47299"/>
    <w:rsid w:val="00B638A5"/>
    <w:rsid w:val="00B641D6"/>
    <w:rsid w:val="00B67835"/>
    <w:rsid w:val="00B74480"/>
    <w:rsid w:val="00B75FD5"/>
    <w:rsid w:val="00B82DA1"/>
    <w:rsid w:val="00B844F7"/>
    <w:rsid w:val="00BA1116"/>
    <w:rsid w:val="00BA3E8A"/>
    <w:rsid w:val="00BA4802"/>
    <w:rsid w:val="00BB0716"/>
    <w:rsid w:val="00BB74D9"/>
    <w:rsid w:val="00BB7DD2"/>
    <w:rsid w:val="00BD1F14"/>
    <w:rsid w:val="00BD3DD1"/>
    <w:rsid w:val="00BD526B"/>
    <w:rsid w:val="00BE4C35"/>
    <w:rsid w:val="00BE72A0"/>
    <w:rsid w:val="00BF65B7"/>
    <w:rsid w:val="00BF79DF"/>
    <w:rsid w:val="00C02F6F"/>
    <w:rsid w:val="00C05AD6"/>
    <w:rsid w:val="00C10928"/>
    <w:rsid w:val="00C31FFE"/>
    <w:rsid w:val="00C374F3"/>
    <w:rsid w:val="00C52136"/>
    <w:rsid w:val="00C6616A"/>
    <w:rsid w:val="00C707C2"/>
    <w:rsid w:val="00C80818"/>
    <w:rsid w:val="00C905EE"/>
    <w:rsid w:val="00CB1F68"/>
    <w:rsid w:val="00CE17C0"/>
    <w:rsid w:val="00CE34CD"/>
    <w:rsid w:val="00CF3280"/>
    <w:rsid w:val="00D01B73"/>
    <w:rsid w:val="00D07F7C"/>
    <w:rsid w:val="00D1417E"/>
    <w:rsid w:val="00D144AA"/>
    <w:rsid w:val="00D2642B"/>
    <w:rsid w:val="00D30303"/>
    <w:rsid w:val="00D31170"/>
    <w:rsid w:val="00D35A08"/>
    <w:rsid w:val="00D35B0F"/>
    <w:rsid w:val="00D44EFD"/>
    <w:rsid w:val="00D6750C"/>
    <w:rsid w:val="00D71821"/>
    <w:rsid w:val="00D766A2"/>
    <w:rsid w:val="00D77E28"/>
    <w:rsid w:val="00D83B60"/>
    <w:rsid w:val="00D87B74"/>
    <w:rsid w:val="00D97611"/>
    <w:rsid w:val="00D97981"/>
    <w:rsid w:val="00DB1956"/>
    <w:rsid w:val="00DB2F85"/>
    <w:rsid w:val="00DB39C9"/>
    <w:rsid w:val="00DC134E"/>
    <w:rsid w:val="00DC18F7"/>
    <w:rsid w:val="00DC1A0E"/>
    <w:rsid w:val="00DD367C"/>
    <w:rsid w:val="00DE02F8"/>
    <w:rsid w:val="00DE14C1"/>
    <w:rsid w:val="00DE3B7F"/>
    <w:rsid w:val="00DE4941"/>
    <w:rsid w:val="00DF040C"/>
    <w:rsid w:val="00DF1D70"/>
    <w:rsid w:val="00DF22E3"/>
    <w:rsid w:val="00DF3D2D"/>
    <w:rsid w:val="00E27E08"/>
    <w:rsid w:val="00E32684"/>
    <w:rsid w:val="00E451C1"/>
    <w:rsid w:val="00E50B0D"/>
    <w:rsid w:val="00E64D74"/>
    <w:rsid w:val="00E659C4"/>
    <w:rsid w:val="00E750A4"/>
    <w:rsid w:val="00E850B3"/>
    <w:rsid w:val="00E96B52"/>
    <w:rsid w:val="00E9729E"/>
    <w:rsid w:val="00E9788A"/>
    <w:rsid w:val="00EA06E7"/>
    <w:rsid w:val="00EA1713"/>
    <w:rsid w:val="00EA693C"/>
    <w:rsid w:val="00ED283B"/>
    <w:rsid w:val="00ED4556"/>
    <w:rsid w:val="00ED5A0C"/>
    <w:rsid w:val="00ED751C"/>
    <w:rsid w:val="00EF4BFB"/>
    <w:rsid w:val="00F03CDD"/>
    <w:rsid w:val="00F06DC9"/>
    <w:rsid w:val="00F07753"/>
    <w:rsid w:val="00F13778"/>
    <w:rsid w:val="00F17C1A"/>
    <w:rsid w:val="00F236EE"/>
    <w:rsid w:val="00F37BCF"/>
    <w:rsid w:val="00F4709B"/>
    <w:rsid w:val="00F51FC8"/>
    <w:rsid w:val="00F52601"/>
    <w:rsid w:val="00F542CE"/>
    <w:rsid w:val="00F56C84"/>
    <w:rsid w:val="00F57665"/>
    <w:rsid w:val="00F773A8"/>
    <w:rsid w:val="00F8700F"/>
    <w:rsid w:val="00F92C91"/>
    <w:rsid w:val="00FA184E"/>
    <w:rsid w:val="00FC2475"/>
    <w:rsid w:val="00FC3159"/>
    <w:rsid w:val="00FC469C"/>
    <w:rsid w:val="00FC75ED"/>
    <w:rsid w:val="00FD05C2"/>
    <w:rsid w:val="00FD1E3C"/>
    <w:rsid w:val="00FD4E76"/>
    <w:rsid w:val="00FD77E0"/>
    <w:rsid w:val="00FD7D8A"/>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3C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D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aliases w:val="Virsraksti,2,Strip,H&amp;P List Paragraph,Syle 1,Normal bullet 2,Bullet list,Colorful List - Accent 12,List Paragraph1,Saistīto dokumentu saraksts,PPS_Bullet,Numurets,Bullets,Numbered List,Paragraph,Bullet point 1"/>
    <w:basedOn w:val="Normal"/>
    <w:link w:val="ListParagraphChar"/>
    <w:uiPriority w:val="34"/>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aliases w:val="Virsraksti Char,2 Char,Strip Char,H&amp;P List Paragraph Char,Syle 1 Char,Normal bullet 2 Char,Bullet list Char,Colorful List - Accent 12 Char,List Paragraph1 Char,Saistīto dokumentu saraksts Char,PPS_Bullet Char,Numurets Char"/>
    <w:link w:val="ListParagraph"/>
    <w:uiPriority w:val="99"/>
    <w:qFormat/>
    <w:locked/>
    <w:rsid w:val="00D35A0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C173F"/>
    <w:rPr>
      <w:sz w:val="16"/>
      <w:szCs w:val="16"/>
    </w:rPr>
  </w:style>
  <w:style w:type="paragraph" w:styleId="CommentText">
    <w:name w:val="annotation text"/>
    <w:basedOn w:val="Normal"/>
    <w:link w:val="CommentTextChar"/>
    <w:uiPriority w:val="99"/>
    <w:semiHidden/>
    <w:unhideWhenUsed/>
    <w:rsid w:val="00AC173F"/>
    <w:rPr>
      <w:sz w:val="20"/>
      <w:szCs w:val="20"/>
    </w:rPr>
  </w:style>
  <w:style w:type="character" w:customStyle="1" w:styleId="CommentTextChar">
    <w:name w:val="Comment Text Char"/>
    <w:basedOn w:val="DefaultParagraphFont"/>
    <w:link w:val="CommentText"/>
    <w:uiPriority w:val="99"/>
    <w:semiHidden/>
    <w:rsid w:val="00AC17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173F"/>
    <w:rPr>
      <w:b/>
      <w:bCs/>
    </w:rPr>
  </w:style>
  <w:style w:type="character" w:customStyle="1" w:styleId="CommentSubjectChar">
    <w:name w:val="Comment Subject Char"/>
    <w:basedOn w:val="CommentTextChar"/>
    <w:link w:val="CommentSubject"/>
    <w:uiPriority w:val="99"/>
    <w:semiHidden/>
    <w:rsid w:val="00AC173F"/>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1F52DB"/>
    <w:rPr>
      <w:sz w:val="20"/>
      <w:szCs w:val="20"/>
    </w:rPr>
  </w:style>
  <w:style w:type="character" w:customStyle="1" w:styleId="EndnoteTextChar">
    <w:name w:val="Endnote Text Char"/>
    <w:basedOn w:val="DefaultParagraphFont"/>
    <w:link w:val="EndnoteText"/>
    <w:uiPriority w:val="99"/>
    <w:semiHidden/>
    <w:rsid w:val="001F52D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F52DB"/>
    <w:rPr>
      <w:vertAlign w:val="superscript"/>
    </w:rPr>
  </w:style>
  <w:style w:type="paragraph" w:styleId="FootnoteText">
    <w:name w:val="footnote text"/>
    <w:basedOn w:val="Normal"/>
    <w:link w:val="FootnoteTextChar"/>
    <w:uiPriority w:val="99"/>
    <w:semiHidden/>
    <w:unhideWhenUsed/>
    <w:rsid w:val="00D07F7C"/>
    <w:rPr>
      <w:sz w:val="20"/>
      <w:szCs w:val="20"/>
    </w:rPr>
  </w:style>
  <w:style w:type="character" w:customStyle="1" w:styleId="FootnoteTextChar">
    <w:name w:val="Footnote Text Char"/>
    <w:basedOn w:val="DefaultParagraphFont"/>
    <w:link w:val="FootnoteText"/>
    <w:uiPriority w:val="99"/>
    <w:semiHidden/>
    <w:rsid w:val="00D07F7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07F7C"/>
    <w:rPr>
      <w:vertAlign w:val="superscript"/>
    </w:rPr>
  </w:style>
  <w:style w:type="paragraph" w:styleId="Revision">
    <w:name w:val="Revision"/>
    <w:hidden/>
    <w:uiPriority w:val="99"/>
    <w:semiHidden/>
    <w:rsid w:val="00183F9A"/>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D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aliases w:val="Virsraksti,2,Strip,H&amp;P List Paragraph,Syle 1,Normal bullet 2,Bullet list,Colorful List - Accent 12,List Paragraph1,Saistīto dokumentu saraksts,PPS_Bullet,Numurets,Bullets,Numbered List,Paragraph,Bullet point 1"/>
    <w:basedOn w:val="Normal"/>
    <w:link w:val="ListParagraphChar"/>
    <w:uiPriority w:val="34"/>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aliases w:val="Virsraksti Char,2 Char,Strip Char,H&amp;P List Paragraph Char,Syle 1 Char,Normal bullet 2 Char,Bullet list Char,Colorful List - Accent 12 Char,List Paragraph1 Char,Saistīto dokumentu saraksts Char,PPS_Bullet Char,Numurets Char"/>
    <w:link w:val="ListParagraph"/>
    <w:uiPriority w:val="99"/>
    <w:qFormat/>
    <w:locked/>
    <w:rsid w:val="00D35A0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C173F"/>
    <w:rPr>
      <w:sz w:val="16"/>
      <w:szCs w:val="16"/>
    </w:rPr>
  </w:style>
  <w:style w:type="paragraph" w:styleId="CommentText">
    <w:name w:val="annotation text"/>
    <w:basedOn w:val="Normal"/>
    <w:link w:val="CommentTextChar"/>
    <w:uiPriority w:val="99"/>
    <w:semiHidden/>
    <w:unhideWhenUsed/>
    <w:rsid w:val="00AC173F"/>
    <w:rPr>
      <w:sz w:val="20"/>
      <w:szCs w:val="20"/>
    </w:rPr>
  </w:style>
  <w:style w:type="character" w:customStyle="1" w:styleId="CommentTextChar">
    <w:name w:val="Comment Text Char"/>
    <w:basedOn w:val="DefaultParagraphFont"/>
    <w:link w:val="CommentText"/>
    <w:uiPriority w:val="99"/>
    <w:semiHidden/>
    <w:rsid w:val="00AC17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173F"/>
    <w:rPr>
      <w:b/>
      <w:bCs/>
    </w:rPr>
  </w:style>
  <w:style w:type="character" w:customStyle="1" w:styleId="CommentSubjectChar">
    <w:name w:val="Comment Subject Char"/>
    <w:basedOn w:val="CommentTextChar"/>
    <w:link w:val="CommentSubject"/>
    <w:uiPriority w:val="99"/>
    <w:semiHidden/>
    <w:rsid w:val="00AC173F"/>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1F52DB"/>
    <w:rPr>
      <w:sz w:val="20"/>
      <w:szCs w:val="20"/>
    </w:rPr>
  </w:style>
  <w:style w:type="character" w:customStyle="1" w:styleId="EndnoteTextChar">
    <w:name w:val="Endnote Text Char"/>
    <w:basedOn w:val="DefaultParagraphFont"/>
    <w:link w:val="EndnoteText"/>
    <w:uiPriority w:val="99"/>
    <w:semiHidden/>
    <w:rsid w:val="001F52D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F52DB"/>
    <w:rPr>
      <w:vertAlign w:val="superscript"/>
    </w:rPr>
  </w:style>
  <w:style w:type="paragraph" w:styleId="FootnoteText">
    <w:name w:val="footnote text"/>
    <w:basedOn w:val="Normal"/>
    <w:link w:val="FootnoteTextChar"/>
    <w:uiPriority w:val="99"/>
    <w:semiHidden/>
    <w:unhideWhenUsed/>
    <w:rsid w:val="00D07F7C"/>
    <w:rPr>
      <w:sz w:val="20"/>
      <w:szCs w:val="20"/>
    </w:rPr>
  </w:style>
  <w:style w:type="character" w:customStyle="1" w:styleId="FootnoteTextChar">
    <w:name w:val="Footnote Text Char"/>
    <w:basedOn w:val="DefaultParagraphFont"/>
    <w:link w:val="FootnoteText"/>
    <w:uiPriority w:val="99"/>
    <w:semiHidden/>
    <w:rsid w:val="00D07F7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07F7C"/>
    <w:rPr>
      <w:vertAlign w:val="superscript"/>
    </w:rPr>
  </w:style>
  <w:style w:type="paragraph" w:styleId="Revision">
    <w:name w:val="Revision"/>
    <w:hidden/>
    <w:uiPriority w:val="99"/>
    <w:semiHidden/>
    <w:rsid w:val="00183F9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313074050">
      <w:bodyDiv w:val="1"/>
      <w:marLeft w:val="0"/>
      <w:marRight w:val="0"/>
      <w:marTop w:val="0"/>
      <w:marBottom w:val="0"/>
      <w:divBdr>
        <w:top w:val="none" w:sz="0" w:space="0" w:color="auto"/>
        <w:left w:val="none" w:sz="0" w:space="0" w:color="auto"/>
        <w:bottom w:val="none" w:sz="0" w:space="0" w:color="auto"/>
        <w:right w:val="none" w:sz="0" w:space="0" w:color="auto"/>
      </w:divBdr>
    </w:div>
    <w:div w:id="513617538">
      <w:bodyDiv w:val="1"/>
      <w:marLeft w:val="0"/>
      <w:marRight w:val="0"/>
      <w:marTop w:val="0"/>
      <w:marBottom w:val="0"/>
      <w:divBdr>
        <w:top w:val="none" w:sz="0" w:space="0" w:color="auto"/>
        <w:left w:val="none" w:sz="0" w:space="0" w:color="auto"/>
        <w:bottom w:val="none" w:sz="0" w:space="0" w:color="auto"/>
        <w:right w:val="none" w:sz="0" w:space="0" w:color="auto"/>
      </w:divBdr>
    </w:div>
    <w:div w:id="522213670">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037779168">
      <w:bodyDiv w:val="1"/>
      <w:marLeft w:val="0"/>
      <w:marRight w:val="0"/>
      <w:marTop w:val="0"/>
      <w:marBottom w:val="0"/>
      <w:divBdr>
        <w:top w:val="none" w:sz="0" w:space="0" w:color="auto"/>
        <w:left w:val="none" w:sz="0" w:space="0" w:color="auto"/>
        <w:bottom w:val="none" w:sz="0" w:space="0" w:color="auto"/>
        <w:right w:val="none" w:sz="0" w:space="0" w:color="auto"/>
      </w:divBdr>
    </w:div>
    <w:div w:id="1214075756">
      <w:bodyDiv w:val="1"/>
      <w:marLeft w:val="0"/>
      <w:marRight w:val="0"/>
      <w:marTop w:val="0"/>
      <w:marBottom w:val="0"/>
      <w:divBdr>
        <w:top w:val="none" w:sz="0" w:space="0" w:color="auto"/>
        <w:left w:val="none" w:sz="0" w:space="0" w:color="auto"/>
        <w:bottom w:val="none" w:sz="0" w:space="0" w:color="auto"/>
        <w:right w:val="none" w:sz="0" w:space="0" w:color="auto"/>
      </w:divBdr>
    </w:div>
    <w:div w:id="1221674582">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1349529514">
      <w:bodyDiv w:val="1"/>
      <w:marLeft w:val="0"/>
      <w:marRight w:val="0"/>
      <w:marTop w:val="0"/>
      <w:marBottom w:val="0"/>
      <w:divBdr>
        <w:top w:val="none" w:sz="0" w:space="0" w:color="auto"/>
        <w:left w:val="none" w:sz="0" w:space="0" w:color="auto"/>
        <w:bottom w:val="none" w:sz="0" w:space="0" w:color="auto"/>
        <w:right w:val="none" w:sz="0" w:space="0" w:color="auto"/>
      </w:divBdr>
    </w:div>
    <w:div w:id="1578173254">
      <w:bodyDiv w:val="1"/>
      <w:marLeft w:val="0"/>
      <w:marRight w:val="0"/>
      <w:marTop w:val="0"/>
      <w:marBottom w:val="0"/>
      <w:divBdr>
        <w:top w:val="none" w:sz="0" w:space="0" w:color="auto"/>
        <w:left w:val="none" w:sz="0" w:space="0" w:color="auto"/>
        <w:bottom w:val="none" w:sz="0" w:space="0" w:color="auto"/>
        <w:right w:val="none" w:sz="0" w:space="0" w:color="auto"/>
      </w:divBdr>
    </w:div>
    <w:div w:id="1762679136">
      <w:bodyDiv w:val="1"/>
      <w:marLeft w:val="0"/>
      <w:marRight w:val="0"/>
      <w:marTop w:val="0"/>
      <w:marBottom w:val="0"/>
      <w:divBdr>
        <w:top w:val="none" w:sz="0" w:space="0" w:color="auto"/>
        <w:left w:val="none" w:sz="0" w:space="0" w:color="auto"/>
        <w:bottom w:val="none" w:sz="0" w:space="0" w:color="auto"/>
        <w:right w:val="none" w:sz="0" w:space="0" w:color="auto"/>
      </w:divBdr>
    </w:div>
    <w:div w:id="1857960507">
      <w:bodyDiv w:val="1"/>
      <w:marLeft w:val="0"/>
      <w:marRight w:val="0"/>
      <w:marTop w:val="0"/>
      <w:marBottom w:val="0"/>
      <w:divBdr>
        <w:top w:val="none" w:sz="0" w:space="0" w:color="auto"/>
        <w:left w:val="none" w:sz="0" w:space="0" w:color="auto"/>
        <w:bottom w:val="none" w:sz="0" w:space="0" w:color="auto"/>
        <w:right w:val="none" w:sz="0" w:space="0" w:color="auto"/>
      </w:divBdr>
    </w:div>
    <w:div w:id="1963729281">
      <w:bodyDiv w:val="1"/>
      <w:marLeft w:val="0"/>
      <w:marRight w:val="0"/>
      <w:marTop w:val="0"/>
      <w:marBottom w:val="0"/>
      <w:divBdr>
        <w:top w:val="none" w:sz="0" w:space="0" w:color="auto"/>
        <w:left w:val="none" w:sz="0" w:space="0" w:color="auto"/>
        <w:bottom w:val="none" w:sz="0" w:space="0" w:color="auto"/>
        <w:right w:val="none" w:sz="0" w:space="0" w:color="auto"/>
      </w:divBdr>
    </w:div>
    <w:div w:id="2010329042">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nevoc.unesco.org/home/TVETipedia+Glossary/lang=en/show=term/term=Dual+transi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nevoc.unesco.org/home/TVETipedia+Glossary/lang=en/show=term/term=Dual+transitio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olanta.reca@daugavpils.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37FCEC9DE24C2E86422502071B086C"/>
        <w:category>
          <w:name w:val="General"/>
          <w:gallery w:val="placeholder"/>
        </w:category>
        <w:types>
          <w:type w:val="bbPlcHdr"/>
        </w:types>
        <w:behaviors>
          <w:behavior w:val="content"/>
        </w:behaviors>
        <w:guid w:val="{F755947F-7F12-45EF-AD6D-F4E88E4AC736}"/>
      </w:docPartPr>
      <w:docPartBody>
        <w:p w:rsidR="001C76CB" w:rsidRDefault="00195EA2" w:rsidP="00195EA2">
          <w:pPr>
            <w:pStyle w:val="5B37FCEC9DE24C2E86422502071B086C"/>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Arial"/>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10399F"/>
    <w:rsid w:val="0012750B"/>
    <w:rsid w:val="00195EA2"/>
    <w:rsid w:val="001C76CB"/>
    <w:rsid w:val="00247CBC"/>
    <w:rsid w:val="003A0087"/>
    <w:rsid w:val="003A36AB"/>
    <w:rsid w:val="004A033E"/>
    <w:rsid w:val="00512183"/>
    <w:rsid w:val="006C1D97"/>
    <w:rsid w:val="007C03EA"/>
    <w:rsid w:val="00884B8B"/>
    <w:rsid w:val="009F3795"/>
    <w:rsid w:val="00CA7326"/>
    <w:rsid w:val="00CC0037"/>
    <w:rsid w:val="00CE6474"/>
    <w:rsid w:val="00D611E3"/>
    <w:rsid w:val="00D73C2D"/>
    <w:rsid w:val="00E61218"/>
    <w:rsid w:val="00FC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95EA2"/>
    <w:rPr>
      <w:color w:val="808080"/>
    </w:rPr>
  </w:style>
  <w:style w:type="paragraph" w:customStyle="1" w:styleId="525E4503D88C4082AE677F0F4D114EF4">
    <w:name w:val="525E4503D88C4082AE677F0F4D114EF4"/>
    <w:rsid w:val="00FC4D83"/>
  </w:style>
  <w:style w:type="paragraph" w:customStyle="1" w:styleId="BC4B77AAD0D44B88B419D3542F0173C9">
    <w:name w:val="BC4B77AAD0D44B88B419D3542F0173C9"/>
    <w:rsid w:val="00195EA2"/>
    <w:pPr>
      <w:spacing w:after="200" w:line="276" w:lineRule="auto"/>
    </w:pPr>
  </w:style>
  <w:style w:type="paragraph" w:customStyle="1" w:styleId="5B37FCEC9DE24C2E86422502071B086C">
    <w:name w:val="5B37FCEC9DE24C2E86422502071B086C"/>
    <w:rsid w:val="00195EA2"/>
    <w:pPr>
      <w:spacing w:after="200" w:line="276" w:lineRule="auto"/>
    </w:pPr>
  </w:style>
  <w:style w:type="paragraph" w:customStyle="1" w:styleId="13CA30366DFB438C9882A038D87733B1">
    <w:name w:val="13CA30366DFB438C9882A038D87733B1"/>
    <w:rsid w:val="00195EA2"/>
    <w:pPr>
      <w:spacing w:after="200" w:line="276" w:lineRule="auto"/>
    </w:pPr>
  </w:style>
  <w:style w:type="paragraph" w:customStyle="1" w:styleId="700DBE0001944A13B97279C07E557310">
    <w:name w:val="700DBE0001944A13B97279C07E557310"/>
    <w:rsid w:val="00195EA2"/>
    <w:pPr>
      <w:spacing w:after="200" w:line="276" w:lineRule="auto"/>
    </w:pPr>
  </w:style>
  <w:style w:type="paragraph" w:customStyle="1" w:styleId="B7F6820D98874B88A9F3900E15CF6759">
    <w:name w:val="B7F6820D98874B88A9F3900E15CF6759"/>
    <w:rsid w:val="00195EA2"/>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95EA2"/>
    <w:rPr>
      <w:color w:val="808080"/>
    </w:rPr>
  </w:style>
  <w:style w:type="paragraph" w:customStyle="1" w:styleId="525E4503D88C4082AE677F0F4D114EF4">
    <w:name w:val="525E4503D88C4082AE677F0F4D114EF4"/>
    <w:rsid w:val="00FC4D83"/>
  </w:style>
  <w:style w:type="paragraph" w:customStyle="1" w:styleId="BC4B77AAD0D44B88B419D3542F0173C9">
    <w:name w:val="BC4B77AAD0D44B88B419D3542F0173C9"/>
    <w:rsid w:val="00195EA2"/>
    <w:pPr>
      <w:spacing w:after="200" w:line="276" w:lineRule="auto"/>
    </w:pPr>
  </w:style>
  <w:style w:type="paragraph" w:customStyle="1" w:styleId="5B37FCEC9DE24C2E86422502071B086C">
    <w:name w:val="5B37FCEC9DE24C2E86422502071B086C"/>
    <w:rsid w:val="00195EA2"/>
    <w:pPr>
      <w:spacing w:after="200" w:line="276" w:lineRule="auto"/>
    </w:pPr>
  </w:style>
  <w:style w:type="paragraph" w:customStyle="1" w:styleId="13CA30366DFB438C9882A038D87733B1">
    <w:name w:val="13CA30366DFB438C9882A038D87733B1"/>
    <w:rsid w:val="00195EA2"/>
    <w:pPr>
      <w:spacing w:after="200" w:line="276" w:lineRule="auto"/>
    </w:pPr>
  </w:style>
  <w:style w:type="paragraph" w:customStyle="1" w:styleId="700DBE0001944A13B97279C07E557310">
    <w:name w:val="700DBE0001944A13B97279C07E557310"/>
    <w:rsid w:val="00195EA2"/>
    <w:pPr>
      <w:spacing w:after="200" w:line="276" w:lineRule="auto"/>
    </w:pPr>
  </w:style>
  <w:style w:type="paragraph" w:customStyle="1" w:styleId="B7F6820D98874B88A9F3900E15CF6759">
    <w:name w:val="B7F6820D98874B88A9F3900E15CF6759"/>
    <w:rsid w:val="00195EA2"/>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283CC-DE2A-4F1F-A78A-65639BB6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6</Pages>
  <Words>2001</Words>
  <Characters>11408</Characters>
  <Application>Microsoft Office Word</Application>
  <DocSecurity>0</DocSecurity>
  <Lines>95</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Ilga Leikuma</cp:lastModifiedBy>
  <cp:revision>125</cp:revision>
  <cp:lastPrinted>2024-06-03T11:15:00Z</cp:lastPrinted>
  <dcterms:created xsi:type="dcterms:W3CDTF">2023-09-25T09:12:00Z</dcterms:created>
  <dcterms:modified xsi:type="dcterms:W3CDTF">2024-06-03T11:30:00Z</dcterms:modified>
</cp:coreProperties>
</file>