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D1D7" w14:textId="0C977376" w:rsidR="00505977" w:rsidRDefault="00E1222C" w:rsidP="00692688">
      <w:pPr>
        <w:spacing w:after="0"/>
        <w:jc w:val="center"/>
        <w:rPr>
          <w:rFonts w:cstheme="minorHAnsi"/>
          <w:b/>
          <w:bCs/>
          <w:sz w:val="24"/>
          <w:szCs w:val="24"/>
        </w:rPr>
      </w:pPr>
      <w:r w:rsidRPr="007D332A">
        <w:rPr>
          <w:rFonts w:cstheme="minorHAnsi"/>
          <w:b/>
          <w:bCs/>
          <w:sz w:val="24"/>
          <w:szCs w:val="24"/>
        </w:rPr>
        <w:t>Daugavpils Zinātņu vidusskola</w:t>
      </w:r>
    </w:p>
    <w:p w14:paraId="66706783" w14:textId="7CB9932A" w:rsidR="00692688" w:rsidRPr="00692688" w:rsidRDefault="00692688" w:rsidP="00692688">
      <w:pPr>
        <w:spacing w:after="0"/>
        <w:jc w:val="cente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Ēdināšanas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uzskaites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sistēma</w:t>
      </w:r>
      <w:proofErr w:type="spellEnd"/>
      <w:r>
        <w:rPr>
          <w:rFonts w:ascii="Times New Roman" w:hAnsi="Times New Roman" w:cs="Times New Roman"/>
          <w:b/>
          <w:sz w:val="24"/>
          <w:szCs w:val="24"/>
          <w:lang w:val="en-GB"/>
        </w:rPr>
        <w:t xml:space="preserve"> (ESS-PK)</w:t>
      </w:r>
    </w:p>
    <w:p w14:paraId="267E9F38" w14:textId="77777777" w:rsidR="00692688" w:rsidRDefault="00692688">
      <w:pPr>
        <w:rPr>
          <w:rFonts w:cstheme="minorHAnsi"/>
          <w:b/>
          <w:bCs/>
          <w:sz w:val="24"/>
          <w:szCs w:val="24"/>
        </w:rPr>
      </w:pPr>
    </w:p>
    <w:p w14:paraId="6071E0AF" w14:textId="0788CF1F" w:rsidR="00E1222C" w:rsidRPr="007D332A" w:rsidRDefault="00E1222C">
      <w:pPr>
        <w:rPr>
          <w:rFonts w:cstheme="minorHAnsi"/>
        </w:rPr>
      </w:pPr>
      <w:bookmarkStart w:id="0" w:name="_GoBack"/>
      <w:bookmarkEnd w:id="0"/>
      <w:r w:rsidRPr="007D332A">
        <w:rPr>
          <w:rFonts w:cstheme="minorHAnsi"/>
          <w:b/>
          <w:bCs/>
          <w:sz w:val="24"/>
          <w:szCs w:val="24"/>
        </w:rPr>
        <w:t xml:space="preserve">Objekts: </w:t>
      </w:r>
      <w:r w:rsidRPr="007D332A">
        <w:rPr>
          <w:rFonts w:cstheme="minorHAnsi"/>
          <w:b/>
          <w:bCs/>
        </w:rPr>
        <w:br/>
      </w:r>
      <w:r w:rsidRPr="007D332A">
        <w:rPr>
          <w:rFonts w:cstheme="minorHAnsi"/>
        </w:rPr>
        <w:t>Raiņa iela 30, Daugavpils</w:t>
      </w:r>
    </w:p>
    <w:p w14:paraId="363A3A29" w14:textId="7CDAEDFA" w:rsidR="00E1222C" w:rsidRPr="007D332A" w:rsidRDefault="00E1222C" w:rsidP="00342F1D">
      <w:pPr>
        <w:spacing w:before="240" w:after="240"/>
        <w:rPr>
          <w:rFonts w:cstheme="minorHAnsi"/>
        </w:rPr>
      </w:pPr>
      <w:r w:rsidRPr="007D332A">
        <w:rPr>
          <w:rFonts w:cstheme="minorHAnsi"/>
          <w:b/>
          <w:bCs/>
          <w:sz w:val="24"/>
          <w:szCs w:val="24"/>
        </w:rPr>
        <w:t>Projekta mērķis:</w:t>
      </w:r>
      <w:r w:rsidR="00A64B30" w:rsidRPr="007D332A">
        <w:rPr>
          <w:rFonts w:cstheme="minorHAnsi"/>
          <w:b/>
          <w:bCs/>
        </w:rPr>
        <w:br/>
      </w:r>
      <w:r w:rsidRPr="007D332A">
        <w:rPr>
          <w:rFonts w:cstheme="minorHAnsi"/>
        </w:rPr>
        <w:t xml:space="preserve">Ēdināšanas sistēmas ieviešana skolas personālam un </w:t>
      </w:r>
      <w:r w:rsidR="00A97008" w:rsidRPr="007D332A">
        <w:rPr>
          <w:rFonts w:cstheme="minorHAnsi"/>
        </w:rPr>
        <w:t xml:space="preserve">skolēniem </w:t>
      </w:r>
      <w:r w:rsidRPr="007D332A">
        <w:rPr>
          <w:rFonts w:cstheme="minorHAnsi"/>
        </w:rPr>
        <w:t>ar kontroles un monitoringa iespējām.</w:t>
      </w:r>
    </w:p>
    <w:p w14:paraId="6449DA4B" w14:textId="2A353BEB" w:rsidR="00587C23" w:rsidRPr="007D332A" w:rsidRDefault="0053049C" w:rsidP="00752A10">
      <w:pPr>
        <w:spacing w:after="240"/>
        <w:rPr>
          <w:rFonts w:cstheme="minorHAnsi"/>
        </w:rPr>
      </w:pPr>
      <w:r w:rsidRPr="007D332A">
        <w:rPr>
          <w:rFonts w:cstheme="minorHAnsi"/>
          <w:b/>
          <w:bCs/>
        </w:rPr>
        <w:t>Ēdināšanas sistēma</w:t>
      </w:r>
      <w:r w:rsidR="00752A10" w:rsidRPr="007D332A">
        <w:rPr>
          <w:rFonts w:cstheme="minorHAnsi"/>
        </w:rPr>
        <w:t>i jānodrošina</w:t>
      </w:r>
      <w:r w:rsidR="00693B57" w:rsidRPr="007D332A">
        <w:rPr>
          <w:rFonts w:cstheme="minorHAnsi"/>
        </w:rPr>
        <w:t xml:space="preserve"> </w:t>
      </w:r>
      <w:r w:rsidR="00967287" w:rsidRPr="007D332A">
        <w:rPr>
          <w:rFonts w:cstheme="minorHAnsi"/>
        </w:rPr>
        <w:t>“apmaksāt</w:t>
      </w:r>
      <w:r w:rsidR="00752A10" w:rsidRPr="007D332A">
        <w:rPr>
          <w:rFonts w:cstheme="minorHAnsi"/>
        </w:rPr>
        <w:t>as</w:t>
      </w:r>
      <w:r w:rsidR="00967287" w:rsidRPr="007D332A">
        <w:rPr>
          <w:rFonts w:cstheme="minorHAnsi"/>
        </w:rPr>
        <w:t xml:space="preserve"> pusdienu zonas” kontroli, lai </w:t>
      </w:r>
      <w:r w:rsidR="00752A10" w:rsidRPr="007D332A">
        <w:rPr>
          <w:rFonts w:cstheme="minorHAnsi"/>
        </w:rPr>
        <w:t xml:space="preserve">nodrošinātu </w:t>
      </w:r>
      <w:r w:rsidR="00967287" w:rsidRPr="007D332A">
        <w:rPr>
          <w:rFonts w:cstheme="minorHAnsi"/>
        </w:rPr>
        <w:t xml:space="preserve">lietotājiem </w:t>
      </w:r>
      <w:r w:rsidR="00752A10" w:rsidRPr="007D332A">
        <w:rPr>
          <w:rFonts w:cstheme="minorHAnsi"/>
        </w:rPr>
        <w:t xml:space="preserve">iespēju </w:t>
      </w:r>
      <w:r w:rsidR="00967287" w:rsidRPr="007D332A">
        <w:rPr>
          <w:rFonts w:cstheme="minorHAnsi"/>
        </w:rPr>
        <w:t>piekļ</w:t>
      </w:r>
      <w:r w:rsidR="00752A10" w:rsidRPr="007D332A">
        <w:rPr>
          <w:rFonts w:cstheme="minorHAnsi"/>
        </w:rPr>
        <w:t>ūt</w:t>
      </w:r>
      <w:r w:rsidR="00447943" w:rsidRPr="007D332A">
        <w:rPr>
          <w:rFonts w:cstheme="minorHAnsi"/>
        </w:rPr>
        <w:t xml:space="preserve"> </w:t>
      </w:r>
      <w:r w:rsidR="00714625" w:rsidRPr="007D332A">
        <w:rPr>
          <w:rFonts w:cstheme="minorHAnsi"/>
        </w:rPr>
        <w:t>pie “apmaksātas pusdienu zonas”</w:t>
      </w:r>
      <w:r w:rsidR="00967287" w:rsidRPr="007D332A">
        <w:rPr>
          <w:rFonts w:cstheme="minorHAnsi"/>
        </w:rPr>
        <w:t>.</w:t>
      </w:r>
      <w:r w:rsidR="00752A10" w:rsidRPr="007D332A">
        <w:rPr>
          <w:rFonts w:cstheme="minorHAnsi"/>
        </w:rPr>
        <w:t xml:space="preserve"> </w:t>
      </w:r>
      <w:r w:rsidR="00587C23" w:rsidRPr="007D332A">
        <w:rPr>
          <w:rFonts w:cstheme="minorHAnsi"/>
        </w:rPr>
        <w:t xml:space="preserve">Projekta ieviešana sniegs skolai iespēju efektīvi pārvaldīt ēdināšanas procesu, samazināt administratīvo </w:t>
      </w:r>
      <w:r w:rsidR="00752A10" w:rsidRPr="007D332A">
        <w:rPr>
          <w:rFonts w:cstheme="minorHAnsi"/>
        </w:rPr>
        <w:t>slodzi</w:t>
      </w:r>
      <w:r w:rsidR="00587C23" w:rsidRPr="007D332A">
        <w:rPr>
          <w:rFonts w:cstheme="minorHAnsi"/>
        </w:rPr>
        <w:t xml:space="preserve"> un uzlabot </w:t>
      </w:r>
      <w:r w:rsidR="00752A10" w:rsidRPr="007D332A">
        <w:rPr>
          <w:rFonts w:cstheme="minorHAnsi"/>
        </w:rPr>
        <w:t xml:space="preserve">skolas </w:t>
      </w:r>
      <w:r w:rsidR="00587C23" w:rsidRPr="007D332A">
        <w:rPr>
          <w:rFonts w:cstheme="minorHAnsi"/>
        </w:rPr>
        <w:t xml:space="preserve">drošību. </w:t>
      </w:r>
      <w:r w:rsidR="00752A10" w:rsidRPr="007D332A">
        <w:rPr>
          <w:rFonts w:cstheme="minorHAnsi"/>
        </w:rPr>
        <w:t xml:space="preserve">Sistēmas izmantošana sniegs iespēju </w:t>
      </w:r>
      <w:r w:rsidR="00936D25" w:rsidRPr="007D332A">
        <w:rPr>
          <w:rFonts w:cstheme="minorHAnsi"/>
        </w:rPr>
        <w:t xml:space="preserve">sistēmas </w:t>
      </w:r>
      <w:r w:rsidR="00752A10" w:rsidRPr="007D332A">
        <w:rPr>
          <w:rFonts w:cstheme="minorHAnsi"/>
        </w:rPr>
        <w:t>“</w:t>
      </w:r>
      <w:r w:rsidR="00587C23" w:rsidRPr="007D332A">
        <w:rPr>
          <w:rFonts w:cstheme="minorHAnsi"/>
        </w:rPr>
        <w:t>Lietotājiem</w:t>
      </w:r>
      <w:r w:rsidR="00752A10" w:rsidRPr="007D332A">
        <w:rPr>
          <w:rFonts w:cstheme="minorHAnsi"/>
        </w:rPr>
        <w:t>”</w:t>
      </w:r>
      <w:r w:rsidR="00587C23" w:rsidRPr="007D332A">
        <w:rPr>
          <w:rFonts w:cstheme="minorHAnsi"/>
        </w:rPr>
        <w:t xml:space="preserve"> ērt</w:t>
      </w:r>
      <w:r w:rsidR="00752A10" w:rsidRPr="007D332A">
        <w:rPr>
          <w:rFonts w:cstheme="minorHAnsi"/>
        </w:rPr>
        <w:t>ai</w:t>
      </w:r>
      <w:r w:rsidR="00587C23" w:rsidRPr="007D332A">
        <w:rPr>
          <w:rFonts w:cstheme="minorHAnsi"/>
        </w:rPr>
        <w:t xml:space="preserve"> un personalizēt</w:t>
      </w:r>
      <w:r w:rsidR="00752A10" w:rsidRPr="007D332A">
        <w:rPr>
          <w:rFonts w:cstheme="minorHAnsi"/>
        </w:rPr>
        <w:t>ai</w:t>
      </w:r>
      <w:r w:rsidR="00587C23" w:rsidRPr="007D332A">
        <w:rPr>
          <w:rFonts w:cstheme="minorHAnsi"/>
        </w:rPr>
        <w:t xml:space="preserve"> pieej</w:t>
      </w:r>
      <w:r w:rsidR="00752A10" w:rsidRPr="007D332A">
        <w:rPr>
          <w:rFonts w:cstheme="minorHAnsi"/>
        </w:rPr>
        <w:t>ai</w:t>
      </w:r>
      <w:r w:rsidR="00587C23" w:rsidRPr="007D332A">
        <w:rPr>
          <w:rFonts w:cstheme="minorHAnsi"/>
        </w:rPr>
        <w:t xml:space="preserve"> pusdienu iegādei.</w:t>
      </w:r>
    </w:p>
    <w:p w14:paraId="4DBD91A1" w14:textId="1BD1DE58" w:rsidR="00505977" w:rsidRPr="007D332A" w:rsidRDefault="00505977" w:rsidP="008D35B2">
      <w:pPr>
        <w:spacing w:after="120"/>
        <w:jc w:val="center"/>
        <w:rPr>
          <w:rFonts w:cstheme="minorHAnsi"/>
          <w:b/>
          <w:bCs/>
          <w:sz w:val="24"/>
          <w:szCs w:val="24"/>
        </w:rPr>
      </w:pPr>
      <w:r w:rsidRPr="007D332A">
        <w:rPr>
          <w:rFonts w:cstheme="minorHAnsi"/>
          <w:b/>
          <w:bCs/>
          <w:sz w:val="24"/>
          <w:szCs w:val="24"/>
        </w:rPr>
        <w:t>Tehniskais uzdevum</w:t>
      </w:r>
      <w:r w:rsidR="004D2564" w:rsidRPr="007D332A">
        <w:rPr>
          <w:rFonts w:cstheme="minorHAnsi"/>
          <w:b/>
          <w:bCs/>
          <w:sz w:val="24"/>
          <w:szCs w:val="24"/>
        </w:rPr>
        <w:t>s</w:t>
      </w:r>
      <w:r w:rsidRPr="007D332A">
        <w:rPr>
          <w:rFonts w:cstheme="minorHAnsi"/>
          <w:b/>
          <w:bCs/>
          <w:sz w:val="24"/>
          <w:szCs w:val="24"/>
        </w:rPr>
        <w:t>:</w:t>
      </w:r>
    </w:p>
    <w:p w14:paraId="410B91BF" w14:textId="0E32CBB5" w:rsidR="0075016F" w:rsidRPr="007D332A" w:rsidRDefault="0075016F" w:rsidP="0075016F">
      <w:pPr>
        <w:spacing w:after="120"/>
        <w:rPr>
          <w:rFonts w:cstheme="minorHAnsi"/>
          <w:b/>
          <w:bCs/>
        </w:rPr>
      </w:pPr>
      <w:r w:rsidRPr="007D332A">
        <w:rPr>
          <w:rFonts w:cstheme="minorHAnsi"/>
          <w:b/>
          <w:bCs/>
        </w:rPr>
        <w:t>Sistēmas apraksts:</w:t>
      </w:r>
    </w:p>
    <w:p w14:paraId="7575C405" w14:textId="23AF7E16" w:rsidR="00DD09D8" w:rsidRPr="007D332A" w:rsidRDefault="00DD09D8" w:rsidP="00F4261F">
      <w:pPr>
        <w:rPr>
          <w:rFonts w:cstheme="minorHAnsi"/>
        </w:rPr>
      </w:pPr>
      <w:r w:rsidRPr="007D332A">
        <w:rPr>
          <w:rFonts w:cstheme="minorHAnsi"/>
        </w:rPr>
        <w:t>Piekļuve “apmaksātā pusdienu zon</w:t>
      </w:r>
      <w:r w:rsidR="00A97008" w:rsidRPr="007D332A">
        <w:rPr>
          <w:rFonts w:cstheme="minorHAnsi"/>
        </w:rPr>
        <w:t>a</w:t>
      </w:r>
      <w:r w:rsidRPr="007D332A">
        <w:rPr>
          <w:rFonts w:cstheme="minorHAnsi"/>
        </w:rPr>
        <w:t>” jānodrošina</w:t>
      </w:r>
      <w:r w:rsidR="00A97008" w:rsidRPr="007D332A">
        <w:rPr>
          <w:rFonts w:cstheme="minorHAnsi"/>
        </w:rPr>
        <w:t>,</w:t>
      </w:r>
      <w:r w:rsidRPr="007D332A">
        <w:rPr>
          <w:rFonts w:cstheme="minorHAnsi"/>
        </w:rPr>
        <w:t xml:space="preserve"> izmantojot turniketu sistēmu, lai regulētu un organizētu cilvēku plūsmu, ļaujot </w:t>
      </w:r>
      <w:r w:rsidR="00A97008" w:rsidRPr="007D332A">
        <w:rPr>
          <w:rFonts w:cstheme="minorHAnsi"/>
        </w:rPr>
        <w:t>iekļūt</w:t>
      </w:r>
      <w:r w:rsidRPr="007D332A">
        <w:rPr>
          <w:rFonts w:cstheme="minorHAnsi"/>
        </w:rPr>
        <w:t xml:space="preserve"> “apmaksātu pusdienu zonā”</w:t>
      </w:r>
      <w:r w:rsidR="00A17308" w:rsidRPr="007D332A">
        <w:rPr>
          <w:rFonts w:cstheme="minorHAnsi"/>
        </w:rPr>
        <w:t xml:space="preserve"> </w:t>
      </w:r>
      <w:r w:rsidR="00A97008" w:rsidRPr="007D332A">
        <w:rPr>
          <w:rFonts w:cstheme="minorHAnsi"/>
        </w:rPr>
        <w:t>tikai tām personām, kurām ir piešķirta attiecīga lietotāju karte</w:t>
      </w:r>
      <w:r w:rsidRPr="007D332A">
        <w:rPr>
          <w:rFonts w:cstheme="minorHAnsi"/>
        </w:rPr>
        <w:t>.</w:t>
      </w:r>
    </w:p>
    <w:p w14:paraId="7029FEAA" w14:textId="0F8BB5E9" w:rsidR="006C7EB7" w:rsidRPr="007D332A" w:rsidRDefault="00DD09D8" w:rsidP="006C7EB7">
      <w:pPr>
        <w:rPr>
          <w:rFonts w:cstheme="minorHAnsi"/>
        </w:rPr>
      </w:pPr>
      <w:r w:rsidRPr="007D332A">
        <w:rPr>
          <w:rFonts w:cstheme="minorHAnsi"/>
        </w:rPr>
        <w:t>Lietotāja</w:t>
      </w:r>
      <w:r w:rsidR="008C086F" w:rsidRPr="007D332A">
        <w:rPr>
          <w:rFonts w:cstheme="minorHAnsi"/>
        </w:rPr>
        <w:t>m</w:t>
      </w:r>
      <w:r w:rsidRPr="007D332A">
        <w:rPr>
          <w:rFonts w:cstheme="minorHAnsi"/>
        </w:rPr>
        <w:t xml:space="preserve"> jābūt iespējai nolasīt savu </w:t>
      </w:r>
      <w:r w:rsidR="001B46D4" w:rsidRPr="007D332A">
        <w:rPr>
          <w:rFonts w:cstheme="minorHAnsi"/>
        </w:rPr>
        <w:t xml:space="preserve">esošo </w:t>
      </w:r>
      <w:r w:rsidRPr="007D332A">
        <w:rPr>
          <w:rFonts w:cstheme="minorHAnsi"/>
        </w:rPr>
        <w:t xml:space="preserve">piekļuves karti, kura ir piesaistīta datu bāzei. Datu bāzē glabājas informācija par </w:t>
      </w:r>
      <w:r w:rsidR="001B46D4" w:rsidRPr="007D332A">
        <w:rPr>
          <w:rFonts w:cstheme="minorHAnsi"/>
        </w:rPr>
        <w:t xml:space="preserve">visiem lietotājiem un </w:t>
      </w:r>
      <w:r w:rsidRPr="007D332A">
        <w:rPr>
          <w:rFonts w:cstheme="minorHAnsi"/>
        </w:rPr>
        <w:t>lietotāju apmaksāt</w:t>
      </w:r>
      <w:r w:rsidR="008C086F" w:rsidRPr="007D332A">
        <w:rPr>
          <w:rFonts w:cstheme="minorHAnsi"/>
        </w:rPr>
        <w:t>ā</w:t>
      </w:r>
      <w:r w:rsidRPr="007D332A">
        <w:rPr>
          <w:rFonts w:cstheme="minorHAnsi"/>
        </w:rPr>
        <w:t xml:space="preserve">m pusdienām. </w:t>
      </w:r>
      <w:r w:rsidR="006C7EB7" w:rsidRPr="007D332A">
        <w:rPr>
          <w:rFonts w:cstheme="minorHAnsi"/>
        </w:rPr>
        <w:t>Turniketa sistēmai jānodrošina nepārtraukt</w:t>
      </w:r>
      <w:r w:rsidR="00A97008" w:rsidRPr="007D332A">
        <w:rPr>
          <w:rFonts w:cstheme="minorHAnsi"/>
        </w:rPr>
        <w:t>a</w:t>
      </w:r>
      <w:r w:rsidR="006C7EB7" w:rsidRPr="007D332A">
        <w:rPr>
          <w:rFonts w:cstheme="minorHAnsi"/>
        </w:rPr>
        <w:t xml:space="preserve"> plūsm</w:t>
      </w:r>
      <w:r w:rsidR="00A97008" w:rsidRPr="007D332A">
        <w:rPr>
          <w:rFonts w:cstheme="minorHAnsi"/>
        </w:rPr>
        <w:t>a</w:t>
      </w:r>
      <w:r w:rsidR="006C7EB7" w:rsidRPr="007D332A">
        <w:rPr>
          <w:rFonts w:cstheme="minorHAnsi"/>
        </w:rPr>
        <w:t xml:space="preserve"> </w:t>
      </w:r>
      <w:r w:rsidR="00A97008" w:rsidRPr="007D332A">
        <w:rPr>
          <w:rFonts w:cstheme="minorHAnsi"/>
        </w:rPr>
        <w:t>kustībai vienā</w:t>
      </w:r>
      <w:r w:rsidR="006C7EB7" w:rsidRPr="007D332A">
        <w:rPr>
          <w:rFonts w:cstheme="minorHAnsi"/>
        </w:rPr>
        <w:t xml:space="preserve"> virzienā, izmantojot Lietotāju </w:t>
      </w:r>
      <w:r w:rsidR="00A97008" w:rsidRPr="007D332A">
        <w:rPr>
          <w:rFonts w:cstheme="minorHAnsi"/>
        </w:rPr>
        <w:t>piekļuves kartes.</w:t>
      </w:r>
    </w:p>
    <w:p w14:paraId="4A605014" w14:textId="26AB256E" w:rsidR="00976882" w:rsidRPr="007D332A" w:rsidRDefault="006C7EB7" w:rsidP="00F4261F">
      <w:pPr>
        <w:rPr>
          <w:rFonts w:cstheme="minorHAnsi"/>
        </w:rPr>
      </w:pPr>
      <w:r w:rsidRPr="007D332A">
        <w:rPr>
          <w:rFonts w:cstheme="minorHAnsi"/>
        </w:rPr>
        <w:t>Sistēma</w:t>
      </w:r>
      <w:r w:rsidR="00A97008" w:rsidRPr="007D332A">
        <w:rPr>
          <w:rFonts w:cstheme="minorHAnsi"/>
        </w:rPr>
        <w:t>,</w:t>
      </w:r>
      <w:r w:rsidRPr="007D332A">
        <w:rPr>
          <w:rFonts w:cstheme="minorHAnsi"/>
        </w:rPr>
        <w:t xml:space="preserve"> nolasot karti,</w:t>
      </w:r>
      <w:r w:rsidR="00A97008" w:rsidRPr="007D332A">
        <w:rPr>
          <w:rFonts w:cstheme="minorHAnsi"/>
        </w:rPr>
        <w:t xml:space="preserve"> automātiski identificēs, vai attiecīgajam kartes lietotājam ir apmaksātas pusdienas.</w:t>
      </w:r>
      <w:r w:rsidR="00976882" w:rsidRPr="007D332A">
        <w:rPr>
          <w:rFonts w:cstheme="minorHAnsi"/>
        </w:rPr>
        <w:t xml:space="preserve"> </w:t>
      </w:r>
      <w:r w:rsidRPr="007D332A">
        <w:rPr>
          <w:rFonts w:cstheme="minorHAnsi"/>
        </w:rPr>
        <w:t>Gadījum</w:t>
      </w:r>
      <w:r w:rsidR="00A97008" w:rsidRPr="007D332A">
        <w:rPr>
          <w:rFonts w:cstheme="minorHAnsi"/>
        </w:rPr>
        <w:t>ā,</w:t>
      </w:r>
      <w:r w:rsidRPr="007D332A">
        <w:rPr>
          <w:rFonts w:cstheme="minorHAnsi"/>
        </w:rPr>
        <w:t xml:space="preserve"> ja Lietotājam ir apmaksātas pusdienas, tad sistēma ļauj ienākt Lietotājam “apmaksātā pusdienu zonā”</w:t>
      </w:r>
      <w:r w:rsidR="00A97008" w:rsidRPr="007D332A">
        <w:rPr>
          <w:rFonts w:cstheme="minorHAnsi"/>
        </w:rPr>
        <w:t>,</w:t>
      </w:r>
      <w:r w:rsidRPr="007D332A">
        <w:rPr>
          <w:rFonts w:cstheme="minorHAnsi"/>
        </w:rPr>
        <w:t xml:space="preserve"> un dati tiek nodoti datu bāzē</w:t>
      </w:r>
      <w:r w:rsidR="00976882" w:rsidRPr="007D332A">
        <w:rPr>
          <w:rFonts w:cstheme="minorHAnsi"/>
        </w:rPr>
        <w:t xml:space="preserve"> </w:t>
      </w:r>
      <w:r w:rsidR="00A97008" w:rsidRPr="007D332A">
        <w:rPr>
          <w:rFonts w:cstheme="minorHAnsi"/>
        </w:rPr>
        <w:t>apstrādāšanai. Ja Sistēma, nolasot karti, identificē, ka Lietotājs nav apmaksājis pusdienas, turnikets neatvērsies un Lietotājs nevarēs ienākt “apmaksātā pusdienu zona”</w:t>
      </w:r>
      <w:r w:rsidR="003E4CF6" w:rsidRPr="007D332A">
        <w:rPr>
          <w:rFonts w:cstheme="minorHAnsi"/>
        </w:rPr>
        <w:t>.</w:t>
      </w:r>
      <w:r w:rsidR="00976882" w:rsidRPr="007D332A">
        <w:rPr>
          <w:rFonts w:cstheme="minorHAnsi"/>
        </w:rPr>
        <w:t xml:space="preserve"> </w:t>
      </w:r>
      <w:r w:rsidR="005460E9" w:rsidRPr="007D332A">
        <w:rPr>
          <w:rFonts w:cstheme="minorHAnsi"/>
        </w:rPr>
        <w:t>Ja lietotājs ir veicis atzīmi par to, ka neieradīsies iestādē, un ar piekļuves karti mēģina Ienākt “apmaksātu pusdienu zonā”, lietotājam tiks liegta piekļuve šai zonai un turnikets neatvērsies.</w:t>
      </w:r>
    </w:p>
    <w:p w14:paraId="14678402" w14:textId="4D73C1FE" w:rsidR="007B4FCD" w:rsidRPr="007D332A" w:rsidRDefault="007B4FCD" w:rsidP="00F4261F">
      <w:pPr>
        <w:rPr>
          <w:rFonts w:cstheme="minorHAnsi"/>
        </w:rPr>
      </w:pPr>
      <w:r w:rsidRPr="007D332A">
        <w:rPr>
          <w:rFonts w:cstheme="minorHAnsi"/>
        </w:rPr>
        <w:t xml:space="preserve">Izmantojot </w:t>
      </w:r>
      <w:r w:rsidR="00B302C8" w:rsidRPr="007D332A">
        <w:rPr>
          <w:rFonts w:cstheme="minorHAnsi"/>
        </w:rPr>
        <w:t xml:space="preserve">piekļuves </w:t>
      </w:r>
      <w:r w:rsidRPr="007D332A">
        <w:rPr>
          <w:rFonts w:cstheme="minorHAnsi"/>
        </w:rPr>
        <w:t>kartes, turniketu sistēma nodrošina piekļuvi autorizētiem lietotājiem.</w:t>
      </w:r>
    </w:p>
    <w:p w14:paraId="3B2E5E8E" w14:textId="6ECBD481" w:rsidR="00FD4B13" w:rsidRPr="007D332A" w:rsidRDefault="00FD4B13" w:rsidP="00F4261F">
      <w:pPr>
        <w:rPr>
          <w:rFonts w:cstheme="minorHAnsi"/>
        </w:rPr>
      </w:pPr>
      <w:r w:rsidRPr="007D332A">
        <w:rPr>
          <w:rFonts w:cstheme="minorHAnsi"/>
        </w:rPr>
        <w:t>Kartes lietošanas noteikum</w:t>
      </w:r>
      <w:r w:rsidR="00B302C8" w:rsidRPr="007D332A">
        <w:rPr>
          <w:rFonts w:cstheme="minorHAnsi"/>
        </w:rPr>
        <w:t xml:space="preserve">us un kārtību </w:t>
      </w:r>
      <w:r w:rsidRPr="007D332A">
        <w:rPr>
          <w:rFonts w:cstheme="minorHAnsi"/>
        </w:rPr>
        <w:t>nosaka</w:t>
      </w:r>
      <w:r w:rsidR="00C71D3D" w:rsidRPr="007D332A">
        <w:rPr>
          <w:rFonts w:cstheme="minorHAnsi"/>
        </w:rPr>
        <w:t xml:space="preserve"> Pasūtītāja</w:t>
      </w:r>
      <w:r w:rsidRPr="007D332A">
        <w:rPr>
          <w:rFonts w:cstheme="minorHAnsi"/>
        </w:rPr>
        <w:t xml:space="preserve"> iestādes karšu lietošanas reglaments.</w:t>
      </w:r>
    </w:p>
    <w:p w14:paraId="39229459" w14:textId="2104233C" w:rsidR="00DD09D8" w:rsidRPr="007D332A" w:rsidRDefault="00DD09D8" w:rsidP="00DD09D8">
      <w:pPr>
        <w:rPr>
          <w:rFonts w:cstheme="minorHAnsi"/>
        </w:rPr>
      </w:pPr>
      <w:r w:rsidRPr="007D332A">
        <w:rPr>
          <w:rFonts w:cstheme="minorHAnsi"/>
        </w:rPr>
        <w:t>Izstrādātajam tehniskajam risinājumam jāparedz turniketa</w:t>
      </w:r>
      <w:r w:rsidR="00553CFB" w:rsidRPr="007D332A">
        <w:rPr>
          <w:rFonts w:cstheme="minorHAnsi"/>
        </w:rPr>
        <w:t xml:space="preserve"> </w:t>
      </w:r>
      <w:r w:rsidR="00522DC6" w:rsidRPr="007D332A">
        <w:rPr>
          <w:rFonts w:cstheme="minorHAnsi"/>
        </w:rPr>
        <w:t>automātiskā</w:t>
      </w:r>
      <w:r w:rsidRPr="007D332A">
        <w:rPr>
          <w:rFonts w:cstheme="minorHAnsi"/>
        </w:rPr>
        <w:t xml:space="preserve"> atbloķēšana</w:t>
      </w:r>
      <w:r w:rsidR="00E82C17" w:rsidRPr="007D332A">
        <w:rPr>
          <w:rFonts w:cstheme="minorHAnsi"/>
        </w:rPr>
        <w:t xml:space="preserve"> gadījumā, ja nostrādā ugunsgrēka trauksmes signalizācija un ir nepieciešama evakuācija</w:t>
      </w:r>
      <w:r w:rsidRPr="007D332A">
        <w:rPr>
          <w:rFonts w:cstheme="minorHAnsi"/>
        </w:rPr>
        <w:t>. Piekļuves kontroles sistēmas pieslēgšanu UATS sistēmai paredzēt ar ugunsizturīgiem kabeļiem, ar izturību ne mazāku kā 30 min</w:t>
      </w:r>
      <w:r w:rsidR="00553CFB" w:rsidRPr="007D332A">
        <w:rPr>
          <w:rFonts w:cstheme="minorHAnsi"/>
        </w:rPr>
        <w:t>ūtes</w:t>
      </w:r>
      <w:r w:rsidR="00E82C17" w:rsidRPr="007D332A">
        <w:rPr>
          <w:rFonts w:cstheme="minorHAnsi"/>
        </w:rPr>
        <w:t>, kā arī ar</w:t>
      </w:r>
      <w:r w:rsidR="002F5BD9" w:rsidRPr="007D332A">
        <w:rPr>
          <w:rFonts w:cstheme="minorHAnsi"/>
        </w:rPr>
        <w:t xml:space="preserve"> </w:t>
      </w:r>
      <w:r w:rsidRPr="007D332A">
        <w:rPr>
          <w:rFonts w:cstheme="minorHAnsi"/>
        </w:rPr>
        <w:t xml:space="preserve">ugunsdrošiem stiprinājumiem atbilstoši spēkā esošajiem normatīvajiem noteikumiem. </w:t>
      </w:r>
    </w:p>
    <w:p w14:paraId="0430BA9A" w14:textId="7DEB022A" w:rsidR="004B5FE4" w:rsidRPr="007D332A" w:rsidRDefault="00E82C17" w:rsidP="00F4261F">
      <w:pPr>
        <w:rPr>
          <w:rFonts w:cstheme="minorHAnsi"/>
        </w:rPr>
      </w:pPr>
      <w:r w:rsidRPr="007D332A">
        <w:rPr>
          <w:rFonts w:cstheme="minorHAnsi"/>
        </w:rPr>
        <w:t>Turniketu sistēmu papildus</w:t>
      </w:r>
      <w:r w:rsidR="00FD4B13" w:rsidRPr="007D332A">
        <w:rPr>
          <w:rFonts w:cstheme="minorHAnsi"/>
        </w:rPr>
        <w:t xml:space="preserve"> ir jāaprīko ar IP videonovērošanas sistēmu, kuras uzdevums ir analizēt un saglabāt datus </w:t>
      </w:r>
      <w:r w:rsidR="009136DA" w:rsidRPr="007D332A">
        <w:rPr>
          <w:rFonts w:cstheme="minorHAnsi"/>
        </w:rPr>
        <w:t xml:space="preserve">par lietotāju piekļūšanu </w:t>
      </w:r>
      <w:r w:rsidR="00FD4B13" w:rsidRPr="007D332A">
        <w:rPr>
          <w:rFonts w:cstheme="minorHAnsi"/>
        </w:rPr>
        <w:t xml:space="preserve">“apmaksātu pusdienu zonā”. </w:t>
      </w:r>
      <w:r w:rsidR="001B5DB9" w:rsidRPr="007D332A">
        <w:rPr>
          <w:rFonts w:cstheme="minorHAnsi"/>
        </w:rPr>
        <w:t>Ieejas videonovērošanas k</w:t>
      </w:r>
      <w:r w:rsidR="00FD4B13" w:rsidRPr="007D332A">
        <w:rPr>
          <w:rFonts w:cstheme="minorHAnsi"/>
        </w:rPr>
        <w:t>amer</w:t>
      </w:r>
      <w:r w:rsidR="009136DA" w:rsidRPr="007D332A">
        <w:rPr>
          <w:rFonts w:cstheme="minorHAnsi"/>
        </w:rPr>
        <w:t>ām</w:t>
      </w:r>
      <w:r w:rsidR="00FD4B13" w:rsidRPr="007D332A">
        <w:rPr>
          <w:rFonts w:cstheme="minorHAnsi"/>
        </w:rPr>
        <w:t xml:space="preserve"> jāreģistrē </w:t>
      </w:r>
      <w:r w:rsidRPr="007D332A">
        <w:rPr>
          <w:rFonts w:cstheme="minorHAnsi"/>
        </w:rPr>
        <w:t xml:space="preserve">persona turniketa </w:t>
      </w:r>
      <w:r w:rsidR="00FD4B13" w:rsidRPr="007D332A">
        <w:rPr>
          <w:rFonts w:cstheme="minorHAnsi"/>
        </w:rPr>
        <w:t>šķērsošanas zonā, kad tiek nolasīta lietotāja karte</w:t>
      </w:r>
      <w:r w:rsidRPr="007D332A">
        <w:rPr>
          <w:rFonts w:cstheme="minorHAnsi"/>
        </w:rPr>
        <w:t>,</w:t>
      </w:r>
      <w:r w:rsidR="009136DA" w:rsidRPr="007D332A">
        <w:rPr>
          <w:rFonts w:cstheme="minorHAnsi"/>
        </w:rPr>
        <w:t xml:space="preserve"> un </w:t>
      </w:r>
      <w:r w:rsidR="001B46D4" w:rsidRPr="007D332A">
        <w:rPr>
          <w:rFonts w:cstheme="minorHAnsi"/>
        </w:rPr>
        <w:t xml:space="preserve">ierakstīts videoierakstā teksta veidā </w:t>
      </w:r>
      <w:r w:rsidR="009136DA" w:rsidRPr="007D332A">
        <w:rPr>
          <w:rFonts w:cstheme="minorHAnsi"/>
        </w:rPr>
        <w:t>video datu plūsmā, reģistrējot atbilstošu atzīmi, ar kuras palīdzību būs ērtāk un vienkāršāk atrast nepieciešamo video fragmentu ar noteikto lietotāju</w:t>
      </w:r>
      <w:r w:rsidR="00FD4B13" w:rsidRPr="007D332A">
        <w:rPr>
          <w:rFonts w:cstheme="minorHAnsi"/>
        </w:rPr>
        <w:t>.</w:t>
      </w:r>
      <w:r w:rsidR="009136DA" w:rsidRPr="007D332A">
        <w:rPr>
          <w:rFonts w:cstheme="minorHAnsi"/>
        </w:rPr>
        <w:t xml:space="preserve"> Videonovērošanas kamerām ir jābūt uzstādītām tā, lai pēc iespējas labāk varētu redzēt </w:t>
      </w:r>
      <w:r w:rsidRPr="007D332A">
        <w:rPr>
          <w:rFonts w:cstheme="minorHAnsi"/>
        </w:rPr>
        <w:t>ienākošās personas</w:t>
      </w:r>
      <w:r w:rsidR="009136DA" w:rsidRPr="007D332A">
        <w:rPr>
          <w:rFonts w:cstheme="minorHAnsi"/>
        </w:rPr>
        <w:t xml:space="preserve"> seju</w:t>
      </w:r>
      <w:r w:rsidR="00090EFB" w:rsidRPr="007D332A">
        <w:rPr>
          <w:rFonts w:cstheme="minorHAnsi"/>
        </w:rPr>
        <w:t>.</w:t>
      </w:r>
    </w:p>
    <w:p w14:paraId="6B76B44C" w14:textId="2F9365E8" w:rsidR="00AA3384" w:rsidRPr="007D332A" w:rsidRDefault="00AA3384" w:rsidP="00F4261F">
      <w:pPr>
        <w:rPr>
          <w:rFonts w:cstheme="minorHAnsi"/>
        </w:rPr>
      </w:pPr>
      <w:r w:rsidRPr="007D332A">
        <w:rPr>
          <w:rFonts w:cstheme="minorHAnsi"/>
        </w:rPr>
        <w:t>Videonovērošanas sistēmas pieslēgšanai ir nepieciešams izmantot</w:t>
      </w:r>
      <w:r w:rsidR="00755404" w:rsidRPr="007D332A">
        <w:rPr>
          <w:rFonts w:cstheme="minorHAnsi"/>
        </w:rPr>
        <w:t xml:space="preserve"> videonovērošanas sistēmai atbilstošus </w:t>
      </w:r>
      <w:r w:rsidR="004139C1" w:rsidRPr="007D332A">
        <w:rPr>
          <w:rFonts w:cstheme="minorHAnsi"/>
        </w:rPr>
        <w:t>komutācijas materiālus</w:t>
      </w:r>
      <w:r w:rsidR="00C3454B" w:rsidRPr="007D332A">
        <w:rPr>
          <w:rFonts w:cstheme="minorHAnsi"/>
        </w:rPr>
        <w:t xml:space="preserve"> un iekārtas</w:t>
      </w:r>
      <w:r w:rsidR="00755404" w:rsidRPr="007D332A">
        <w:rPr>
          <w:rFonts w:cstheme="minorHAnsi"/>
        </w:rPr>
        <w:t>, lai nodrošinātu sistēmas darbību</w:t>
      </w:r>
      <w:r w:rsidR="00C3454B" w:rsidRPr="007D332A">
        <w:rPr>
          <w:rFonts w:cstheme="minorHAnsi"/>
        </w:rPr>
        <w:t>. Komutācijas iekārtās</w:t>
      </w:r>
      <w:r w:rsidR="00E82C17" w:rsidRPr="007D332A">
        <w:rPr>
          <w:rFonts w:cstheme="minorHAnsi"/>
        </w:rPr>
        <w:t>:</w:t>
      </w:r>
      <w:r w:rsidR="00E54FC1" w:rsidRPr="007D332A">
        <w:rPr>
          <w:rFonts w:cstheme="minorHAnsi"/>
        </w:rPr>
        <w:t xml:space="preserve"> </w:t>
      </w:r>
      <w:r w:rsidR="00FC34D6" w:rsidRPr="007D332A">
        <w:rPr>
          <w:rFonts w:cstheme="minorHAnsi"/>
        </w:rPr>
        <w:t>Videonovērošanas sistēmai jāuzstāda atbilstoš</w:t>
      </w:r>
      <w:r w:rsidR="00E82C17" w:rsidRPr="007D332A">
        <w:rPr>
          <w:rFonts w:cstheme="minorHAnsi"/>
        </w:rPr>
        <w:t xml:space="preserve">a </w:t>
      </w:r>
      <w:r w:rsidR="00FC34D6" w:rsidRPr="007D332A">
        <w:rPr>
          <w:rFonts w:cstheme="minorHAnsi"/>
        </w:rPr>
        <w:t xml:space="preserve">izmēra cieto disku, lai pie </w:t>
      </w:r>
      <w:r w:rsidR="00F13181" w:rsidRPr="007D332A">
        <w:rPr>
          <w:rFonts w:cstheme="minorHAnsi"/>
        </w:rPr>
        <w:t>4MP/20fps H.265</w:t>
      </w:r>
      <w:r w:rsidR="00FC34D6" w:rsidRPr="007D332A">
        <w:rPr>
          <w:rFonts w:cstheme="minorHAnsi"/>
        </w:rPr>
        <w:t xml:space="preserve"> sistēma spētu nodrošināt </w:t>
      </w:r>
      <w:r w:rsidR="00F13181" w:rsidRPr="007D332A">
        <w:rPr>
          <w:rFonts w:cstheme="minorHAnsi"/>
        </w:rPr>
        <w:t xml:space="preserve">video ierakstīšanu un glabāšanu </w:t>
      </w:r>
      <w:r w:rsidR="00FC34D6" w:rsidRPr="007D332A">
        <w:rPr>
          <w:rFonts w:cstheme="minorHAnsi"/>
        </w:rPr>
        <w:t>ne mazāk</w:t>
      </w:r>
      <w:r w:rsidR="00E82C17" w:rsidRPr="007D332A">
        <w:rPr>
          <w:rFonts w:cstheme="minorHAnsi"/>
        </w:rPr>
        <w:t xml:space="preserve"> kā</w:t>
      </w:r>
      <w:r w:rsidR="00E54FC1" w:rsidRPr="007D332A">
        <w:rPr>
          <w:rFonts w:cstheme="minorHAnsi"/>
        </w:rPr>
        <w:t xml:space="preserve"> </w:t>
      </w:r>
      <w:r w:rsidR="00FC34D6" w:rsidRPr="007D332A">
        <w:rPr>
          <w:rFonts w:cstheme="minorHAnsi"/>
        </w:rPr>
        <w:t xml:space="preserve">20 (divdesmit) </w:t>
      </w:r>
      <w:r w:rsidR="00F13181" w:rsidRPr="007D332A">
        <w:rPr>
          <w:rFonts w:cstheme="minorHAnsi"/>
        </w:rPr>
        <w:t xml:space="preserve">diennaktis. </w:t>
      </w:r>
      <w:r w:rsidR="004139C1" w:rsidRPr="007D332A">
        <w:rPr>
          <w:rFonts w:cstheme="minorHAnsi"/>
        </w:rPr>
        <w:t xml:space="preserve">Ieraksta </w:t>
      </w:r>
      <w:r w:rsidR="004139C1" w:rsidRPr="007D332A">
        <w:rPr>
          <w:rFonts w:cstheme="minorHAnsi"/>
        </w:rPr>
        <w:lastRenderedPageBreak/>
        <w:t>iekārtu jānovieto atbilstoš</w:t>
      </w:r>
      <w:r w:rsidR="00E82C17" w:rsidRPr="007D332A">
        <w:rPr>
          <w:rFonts w:cstheme="minorHAnsi"/>
        </w:rPr>
        <w:t>a</w:t>
      </w:r>
      <w:r w:rsidR="004139C1" w:rsidRPr="007D332A">
        <w:rPr>
          <w:rFonts w:cstheme="minorHAnsi"/>
        </w:rPr>
        <w:t xml:space="preserve"> izmēra komutācijas skap</w:t>
      </w:r>
      <w:r w:rsidR="00E82C17" w:rsidRPr="007D332A">
        <w:rPr>
          <w:rFonts w:cstheme="minorHAnsi"/>
        </w:rPr>
        <w:t>ī</w:t>
      </w:r>
      <w:r w:rsidR="004139C1" w:rsidRPr="007D332A">
        <w:rPr>
          <w:rFonts w:cstheme="minorHAnsi"/>
        </w:rPr>
        <w:t>. Videonovērošanas sistēmai paredzēt atbilstoš</w:t>
      </w:r>
      <w:r w:rsidR="00E82C17" w:rsidRPr="007D332A">
        <w:rPr>
          <w:rFonts w:cstheme="minorHAnsi"/>
        </w:rPr>
        <w:t>a</w:t>
      </w:r>
      <w:r w:rsidR="004139C1" w:rsidRPr="007D332A">
        <w:rPr>
          <w:rFonts w:cstheme="minorHAnsi"/>
        </w:rPr>
        <w:t>s jaud</w:t>
      </w:r>
      <w:r w:rsidR="00E82C17" w:rsidRPr="007D332A">
        <w:rPr>
          <w:rFonts w:cstheme="minorHAnsi"/>
        </w:rPr>
        <w:t>a</w:t>
      </w:r>
      <w:r w:rsidR="004139C1" w:rsidRPr="007D332A">
        <w:rPr>
          <w:rFonts w:cstheme="minorHAnsi"/>
        </w:rPr>
        <w:t>s nepārtrauktās barošanas bloka uzstādīšanu. Skapja novietojumu precizēt uzstādīšanas laikā.</w:t>
      </w:r>
    </w:p>
    <w:p w14:paraId="7C746F9E" w14:textId="6A756BA1" w:rsidR="00AA3384" w:rsidRPr="007D332A" w:rsidRDefault="00AA3384" w:rsidP="00F4261F">
      <w:pPr>
        <w:rPr>
          <w:rFonts w:cstheme="minorHAnsi"/>
        </w:rPr>
      </w:pPr>
      <w:r w:rsidRPr="007D332A">
        <w:rPr>
          <w:rFonts w:cstheme="minorHAnsi"/>
        </w:rPr>
        <w:t xml:space="preserve">Ieejas turniketu ir nepieciešams aprīkot ar </w:t>
      </w:r>
      <w:r w:rsidR="004139C1" w:rsidRPr="007D332A">
        <w:rPr>
          <w:rFonts w:cstheme="minorHAnsi"/>
        </w:rPr>
        <w:t xml:space="preserve">fiksēto turniketa atvēršanas pogu un </w:t>
      </w:r>
      <w:r w:rsidRPr="007D332A">
        <w:rPr>
          <w:rFonts w:cstheme="minorHAnsi"/>
        </w:rPr>
        <w:t>tālvadības pulti, ar kuras palīdzību iestādes atbildīg</w:t>
      </w:r>
      <w:r w:rsidR="00E82C17" w:rsidRPr="007D332A">
        <w:rPr>
          <w:rFonts w:cstheme="minorHAnsi"/>
        </w:rPr>
        <w:t>ā</w:t>
      </w:r>
      <w:r w:rsidRPr="007D332A">
        <w:rPr>
          <w:rFonts w:cstheme="minorHAnsi"/>
        </w:rPr>
        <w:t xml:space="preserve"> persona var atvērt turniketu nepieciešamības gadījumā.</w:t>
      </w:r>
    </w:p>
    <w:p w14:paraId="07351B84" w14:textId="1687245F" w:rsidR="00F4261F" w:rsidRPr="007D332A" w:rsidRDefault="001B46D4" w:rsidP="00F4261F">
      <w:pPr>
        <w:rPr>
          <w:rFonts w:cstheme="minorHAnsi"/>
        </w:rPr>
      </w:pPr>
      <w:r w:rsidRPr="007D332A">
        <w:rPr>
          <w:rFonts w:cstheme="minorHAnsi"/>
        </w:rPr>
        <w:t>Izejai no “apmaksātas pusdienu zonas”</w:t>
      </w:r>
      <w:r w:rsidR="00DC2369" w:rsidRPr="007D332A">
        <w:rPr>
          <w:rFonts w:cstheme="minorHAnsi"/>
        </w:rPr>
        <w:t xml:space="preserve"> </w:t>
      </w:r>
      <w:r w:rsidRPr="007D332A">
        <w:rPr>
          <w:rFonts w:cstheme="minorHAnsi"/>
        </w:rPr>
        <w:t xml:space="preserve">ir </w:t>
      </w:r>
      <w:r w:rsidR="00DC2369" w:rsidRPr="007D332A">
        <w:rPr>
          <w:rFonts w:cstheme="minorHAnsi"/>
        </w:rPr>
        <w:t>jāizmanto</w:t>
      </w:r>
      <w:r w:rsidR="00E82C17" w:rsidRPr="007D332A">
        <w:rPr>
          <w:rFonts w:cstheme="minorHAnsi"/>
        </w:rPr>
        <w:t xml:space="preserve"> </w:t>
      </w:r>
      <w:r w:rsidR="00DC2369" w:rsidRPr="007D332A">
        <w:rPr>
          <w:rFonts w:cstheme="minorHAnsi"/>
        </w:rPr>
        <w:t>v</w:t>
      </w:r>
      <w:r w:rsidR="00F4261F" w:rsidRPr="007D332A">
        <w:rPr>
          <w:rFonts w:cstheme="minorHAnsi"/>
        </w:rPr>
        <w:t>ismaz viens vienvirziena</w:t>
      </w:r>
      <w:r w:rsidR="00DC2369" w:rsidRPr="007D332A">
        <w:rPr>
          <w:rFonts w:cstheme="minorHAnsi"/>
        </w:rPr>
        <w:t xml:space="preserve"> mehāniskais</w:t>
      </w:r>
      <w:r w:rsidR="00F4261F" w:rsidRPr="007D332A">
        <w:rPr>
          <w:rFonts w:cstheme="minorHAnsi"/>
        </w:rPr>
        <w:t xml:space="preserve"> turnikets, lai nodrošinātu</w:t>
      </w:r>
      <w:r w:rsidR="00DA04FD" w:rsidRPr="007D332A">
        <w:rPr>
          <w:rFonts w:cstheme="minorHAnsi"/>
        </w:rPr>
        <w:t xml:space="preserve"> izejošo lietotāju</w:t>
      </w:r>
      <w:r w:rsidR="006B1915" w:rsidRPr="007D332A">
        <w:rPr>
          <w:rFonts w:cstheme="minorHAnsi"/>
        </w:rPr>
        <w:t xml:space="preserve"> </w:t>
      </w:r>
      <w:r w:rsidR="00DA04FD" w:rsidRPr="007D332A">
        <w:rPr>
          <w:rFonts w:cstheme="minorHAnsi"/>
        </w:rPr>
        <w:t>nepārtraukto</w:t>
      </w:r>
      <w:r w:rsidR="006B1915" w:rsidRPr="007D332A">
        <w:rPr>
          <w:rFonts w:cstheme="minorHAnsi"/>
        </w:rPr>
        <w:t xml:space="preserve"> plūsmu  no</w:t>
      </w:r>
      <w:r w:rsidR="00F4261F" w:rsidRPr="007D332A">
        <w:rPr>
          <w:rFonts w:cstheme="minorHAnsi"/>
        </w:rPr>
        <w:t xml:space="preserve"> “apmaksātās pusdienu zonas”</w:t>
      </w:r>
      <w:r w:rsidR="00DA04FD" w:rsidRPr="007D332A">
        <w:rPr>
          <w:rFonts w:cstheme="minorHAnsi"/>
        </w:rPr>
        <w:t xml:space="preserve">. </w:t>
      </w:r>
      <w:r w:rsidR="00E82C17" w:rsidRPr="007D332A">
        <w:rPr>
          <w:rFonts w:cstheme="minorHAnsi"/>
        </w:rPr>
        <w:t>Turnikets</w:t>
      </w:r>
      <w:r w:rsidR="00DA04FD" w:rsidRPr="007D332A">
        <w:rPr>
          <w:rFonts w:cstheme="minorHAnsi"/>
        </w:rPr>
        <w:t xml:space="preserve"> tiek izmantots</w:t>
      </w:r>
      <w:r w:rsidR="00F4261F" w:rsidRPr="007D332A">
        <w:rPr>
          <w:rFonts w:cstheme="minorHAnsi"/>
        </w:rPr>
        <w:t>, lai ierobežot</w:t>
      </w:r>
      <w:r w:rsidR="00E82C17" w:rsidRPr="007D332A">
        <w:rPr>
          <w:rFonts w:cstheme="minorHAnsi"/>
        </w:rPr>
        <w:t>u</w:t>
      </w:r>
      <w:r w:rsidR="00F4261F" w:rsidRPr="007D332A">
        <w:rPr>
          <w:rFonts w:cstheme="minorHAnsi"/>
        </w:rPr>
        <w:t xml:space="preserve"> neautorizētu piekļuvi zonā</w:t>
      </w:r>
      <w:r w:rsidRPr="007D332A">
        <w:rPr>
          <w:rFonts w:cstheme="minorHAnsi"/>
        </w:rPr>
        <w:t xml:space="preserve"> no ārpuses</w:t>
      </w:r>
      <w:r w:rsidR="00F4261F" w:rsidRPr="007D332A">
        <w:rPr>
          <w:rFonts w:cstheme="minorHAnsi"/>
        </w:rPr>
        <w:t>.</w:t>
      </w:r>
      <w:r w:rsidR="0012635E" w:rsidRPr="007D332A">
        <w:rPr>
          <w:rFonts w:cstheme="minorHAnsi"/>
        </w:rPr>
        <w:t xml:space="preserve"> “Apmaksātās pusdienu zonas” izejai</w:t>
      </w:r>
      <w:r w:rsidR="006B1915" w:rsidRPr="007D332A">
        <w:rPr>
          <w:rFonts w:cstheme="minorHAnsi"/>
        </w:rPr>
        <w:t xml:space="preserve"> jābūt aprīkotai ar IP videonovērošanas sistēmu. Izejas IP videonovērošanas sistēmai jābūt savienotai ar “apmaksāt</w:t>
      </w:r>
      <w:r w:rsidR="005460E9" w:rsidRPr="007D332A">
        <w:rPr>
          <w:rFonts w:cstheme="minorHAnsi"/>
        </w:rPr>
        <w:t>a</w:t>
      </w:r>
      <w:r w:rsidR="006B1915" w:rsidRPr="007D332A">
        <w:rPr>
          <w:rFonts w:cstheme="minorHAnsi"/>
        </w:rPr>
        <w:t xml:space="preserve"> pusdienu zon</w:t>
      </w:r>
      <w:r w:rsidR="005460E9" w:rsidRPr="007D332A">
        <w:rPr>
          <w:rFonts w:cstheme="minorHAnsi"/>
        </w:rPr>
        <w:t>a</w:t>
      </w:r>
      <w:r w:rsidR="006B1915" w:rsidRPr="007D332A">
        <w:rPr>
          <w:rFonts w:cstheme="minorHAnsi"/>
        </w:rPr>
        <w:t>”</w:t>
      </w:r>
      <w:r w:rsidR="00DA04FD" w:rsidRPr="007D332A">
        <w:rPr>
          <w:rFonts w:cstheme="minorHAnsi"/>
        </w:rPr>
        <w:t xml:space="preserve"> ieejas</w:t>
      </w:r>
      <w:r w:rsidR="006B1915" w:rsidRPr="007D332A">
        <w:rPr>
          <w:rFonts w:cstheme="minorHAnsi"/>
        </w:rPr>
        <w:t xml:space="preserve"> </w:t>
      </w:r>
      <w:r w:rsidRPr="007D332A">
        <w:rPr>
          <w:rFonts w:cstheme="minorHAnsi"/>
        </w:rPr>
        <w:t>videonovērošanas</w:t>
      </w:r>
      <w:r w:rsidR="006B1915" w:rsidRPr="007D332A">
        <w:rPr>
          <w:rFonts w:cstheme="minorHAnsi"/>
        </w:rPr>
        <w:t xml:space="preserve"> sistēmu</w:t>
      </w:r>
      <w:r w:rsidR="00DA04FD" w:rsidRPr="007D332A">
        <w:rPr>
          <w:rFonts w:cstheme="minorHAnsi"/>
        </w:rPr>
        <w:t>.</w:t>
      </w:r>
      <w:r w:rsidR="00AD26E3" w:rsidRPr="007D332A">
        <w:rPr>
          <w:rFonts w:cstheme="minorHAnsi"/>
        </w:rPr>
        <w:t xml:space="preserve"> Izejas turniketa tipu precizēt ar iestādes lietotāju.</w:t>
      </w:r>
    </w:p>
    <w:p w14:paraId="798FC0E8" w14:textId="31A9AE21" w:rsidR="00C3454B" w:rsidRPr="007D332A" w:rsidRDefault="00C3454B" w:rsidP="00C3454B">
      <w:pPr>
        <w:rPr>
          <w:rFonts w:cstheme="minorHAnsi"/>
        </w:rPr>
      </w:pPr>
      <w:r w:rsidRPr="007D332A">
        <w:rPr>
          <w:rFonts w:cstheme="minorHAnsi"/>
        </w:rPr>
        <w:t>Videonovērošanas sistēmas izbūvei jāizmanto vara datu kabeli</w:t>
      </w:r>
      <w:r w:rsidR="00E82C17" w:rsidRPr="007D332A">
        <w:rPr>
          <w:rFonts w:cstheme="minorHAnsi"/>
        </w:rPr>
        <w:t>s</w:t>
      </w:r>
      <w:r w:rsidRPr="007D332A">
        <w:rPr>
          <w:rFonts w:cstheme="minorHAnsi"/>
        </w:rPr>
        <w:t xml:space="preserve"> vismaz Cat.5e 4x2x0.5 LSZH vai ekvivalentu.  Videonovērošanas sistēmas ierīkošanai jāizmanto vienotas strukturētas kabeļu sistēmas izveides principi.</w:t>
      </w:r>
    </w:p>
    <w:p w14:paraId="00D1435B" w14:textId="22D55808" w:rsidR="00C3454B" w:rsidRPr="007D332A" w:rsidRDefault="00C3454B" w:rsidP="00C3454B">
      <w:pPr>
        <w:rPr>
          <w:rFonts w:cstheme="minorHAnsi"/>
        </w:rPr>
      </w:pPr>
      <w:r w:rsidRPr="007D332A">
        <w:rPr>
          <w:rFonts w:cstheme="minorHAnsi"/>
        </w:rPr>
        <w:t xml:space="preserve">Pēc tīkla izbūves darbu pabeigšanas, jāveic tīkla pārbaudi </w:t>
      </w:r>
      <w:r w:rsidR="00E82C17" w:rsidRPr="007D332A">
        <w:rPr>
          <w:rFonts w:cstheme="minorHAnsi"/>
        </w:rPr>
        <w:t xml:space="preserve">un testu rezultāti jānodod Pasūtītājam. </w:t>
      </w:r>
      <w:r w:rsidRPr="007D332A">
        <w:rPr>
          <w:rFonts w:cstheme="minorHAnsi"/>
        </w:rPr>
        <w:t>Pretendentam nepieciešams iesniegt iekārtu ražotāja vai tā oficiāla piegādātāja izsniegt</w:t>
      </w:r>
      <w:r w:rsidR="00E82C17" w:rsidRPr="007D332A">
        <w:rPr>
          <w:rFonts w:cstheme="minorHAnsi"/>
        </w:rPr>
        <w:t>u</w:t>
      </w:r>
      <w:r w:rsidRPr="007D332A">
        <w:rPr>
          <w:rFonts w:cstheme="minorHAnsi"/>
        </w:rPr>
        <w:t xml:space="preserve"> sertifikāt</w:t>
      </w:r>
      <w:r w:rsidR="00E82C17" w:rsidRPr="007D332A">
        <w:rPr>
          <w:rFonts w:cstheme="minorHAnsi"/>
        </w:rPr>
        <w:t>u</w:t>
      </w:r>
      <w:r w:rsidRPr="007D332A">
        <w:rPr>
          <w:rFonts w:cstheme="minorHAnsi"/>
        </w:rPr>
        <w:t xml:space="preserve"> vai apliecinājum</w:t>
      </w:r>
      <w:r w:rsidR="00E82C17" w:rsidRPr="007D332A">
        <w:rPr>
          <w:rFonts w:cstheme="minorHAnsi"/>
        </w:rPr>
        <w:t>u</w:t>
      </w:r>
      <w:r w:rsidRPr="007D332A">
        <w:rPr>
          <w:rFonts w:cstheme="minorHAnsi"/>
        </w:rPr>
        <w:t xml:space="preserve"> par to, ka Pretendenta atbildīgie speciālisti ir kompetenti </w:t>
      </w:r>
      <w:r w:rsidR="00E82C17" w:rsidRPr="007D332A">
        <w:rPr>
          <w:rFonts w:cstheme="minorHAnsi"/>
        </w:rPr>
        <w:t xml:space="preserve">attiecīgo </w:t>
      </w:r>
      <w:r w:rsidRPr="007D332A">
        <w:rPr>
          <w:rFonts w:cstheme="minorHAnsi"/>
        </w:rPr>
        <w:t>strukturēto kabeļu tīklu uzstādīšanā un testēšanā.</w:t>
      </w:r>
    </w:p>
    <w:p w14:paraId="2B7A199B" w14:textId="1DC412E9" w:rsidR="004D0DCD" w:rsidRPr="007D332A" w:rsidRDefault="004D0DCD" w:rsidP="00F4261F">
      <w:pPr>
        <w:rPr>
          <w:rFonts w:cstheme="minorHAnsi"/>
        </w:rPr>
      </w:pPr>
      <w:r w:rsidRPr="007D332A">
        <w:rPr>
          <w:rFonts w:cstheme="minorHAnsi"/>
        </w:rPr>
        <w:t xml:space="preserve">Ir nepieciešams izstrādāt </w:t>
      </w:r>
      <w:r w:rsidR="00BA3E66" w:rsidRPr="007D332A">
        <w:rPr>
          <w:rFonts w:cstheme="minorHAnsi"/>
        </w:rPr>
        <w:t xml:space="preserve">vadības </w:t>
      </w:r>
      <w:r w:rsidRPr="007D332A">
        <w:rPr>
          <w:rFonts w:cstheme="minorHAnsi"/>
        </w:rPr>
        <w:t>programmatūru</w:t>
      </w:r>
      <w:r w:rsidR="00E82C17" w:rsidRPr="007D332A">
        <w:rPr>
          <w:rFonts w:cstheme="minorHAnsi"/>
        </w:rPr>
        <w:t xml:space="preserve">, </w:t>
      </w:r>
      <w:r w:rsidRPr="007D332A">
        <w:rPr>
          <w:rFonts w:cstheme="minorHAnsi"/>
        </w:rPr>
        <w:t>kura</w:t>
      </w:r>
      <w:r w:rsidR="00DA04FD" w:rsidRPr="007D332A">
        <w:rPr>
          <w:rFonts w:cstheme="minorHAnsi"/>
        </w:rPr>
        <w:t xml:space="preserve"> </w:t>
      </w:r>
      <w:r w:rsidR="00E82C17" w:rsidRPr="007D332A">
        <w:rPr>
          <w:rFonts w:cstheme="minorHAnsi"/>
        </w:rPr>
        <w:t>nodrošinās vismaz sekojošas funkcijas</w:t>
      </w:r>
      <w:r w:rsidRPr="007D332A">
        <w:rPr>
          <w:rFonts w:cstheme="minorHAnsi"/>
        </w:rPr>
        <w:t xml:space="preserve">: </w:t>
      </w:r>
    </w:p>
    <w:p w14:paraId="69BD7843" w14:textId="2AD6CAE4" w:rsidR="004D0DCD" w:rsidRPr="007D332A" w:rsidRDefault="001B5DB9" w:rsidP="004D0DCD">
      <w:pPr>
        <w:pStyle w:val="ListParagraph"/>
        <w:numPr>
          <w:ilvl w:val="0"/>
          <w:numId w:val="13"/>
        </w:numPr>
        <w:rPr>
          <w:rFonts w:cstheme="minorHAnsi"/>
        </w:rPr>
      </w:pPr>
      <w:r w:rsidRPr="007D332A">
        <w:rPr>
          <w:rFonts w:cstheme="minorHAnsi"/>
        </w:rPr>
        <w:t>I</w:t>
      </w:r>
      <w:r w:rsidR="004D0DCD" w:rsidRPr="007D332A">
        <w:rPr>
          <w:rFonts w:cstheme="minorHAnsi"/>
        </w:rPr>
        <w:t>evadīt informāciju par apmaksāt</w:t>
      </w:r>
      <w:r w:rsidR="00E82C17" w:rsidRPr="007D332A">
        <w:rPr>
          <w:rFonts w:cstheme="minorHAnsi"/>
        </w:rPr>
        <w:t>ā</w:t>
      </w:r>
      <w:r w:rsidR="004D0DCD" w:rsidRPr="007D332A">
        <w:rPr>
          <w:rFonts w:cstheme="minorHAnsi"/>
        </w:rPr>
        <w:t>m pusdienām;</w:t>
      </w:r>
    </w:p>
    <w:p w14:paraId="57204E01" w14:textId="11AF1D86" w:rsidR="004D0DCD" w:rsidRPr="007D332A" w:rsidRDefault="004D0DCD" w:rsidP="004D0DCD">
      <w:pPr>
        <w:pStyle w:val="ListParagraph"/>
        <w:numPr>
          <w:ilvl w:val="0"/>
          <w:numId w:val="13"/>
        </w:numPr>
        <w:rPr>
          <w:rFonts w:cstheme="minorHAnsi"/>
        </w:rPr>
      </w:pPr>
      <w:r w:rsidRPr="007D332A">
        <w:rPr>
          <w:rFonts w:cstheme="minorHAnsi"/>
        </w:rPr>
        <w:t>Pārbaudīt apmaksāto pusdienu skaitu pēc lietotāja vārda/uzvārda;</w:t>
      </w:r>
    </w:p>
    <w:p w14:paraId="0949A4D5" w14:textId="4B37EAB8" w:rsidR="004D0DCD" w:rsidRPr="007D332A" w:rsidRDefault="004D0DCD" w:rsidP="004D0DCD">
      <w:pPr>
        <w:pStyle w:val="ListParagraph"/>
        <w:numPr>
          <w:ilvl w:val="0"/>
          <w:numId w:val="13"/>
        </w:numPr>
        <w:rPr>
          <w:rFonts w:cstheme="minorHAnsi"/>
        </w:rPr>
      </w:pPr>
      <w:r w:rsidRPr="007D332A">
        <w:rPr>
          <w:rFonts w:cstheme="minorHAnsi"/>
        </w:rPr>
        <w:t>Veikt atzīmi vai lietotājs šodien ir/nav</w:t>
      </w:r>
      <w:r w:rsidR="00B55B3A" w:rsidRPr="007D332A">
        <w:rPr>
          <w:rFonts w:cstheme="minorHAnsi"/>
        </w:rPr>
        <w:t xml:space="preserve"> iestād</w:t>
      </w:r>
      <w:r w:rsidR="00071A28" w:rsidRPr="007D332A">
        <w:rPr>
          <w:rFonts w:cstheme="minorHAnsi"/>
        </w:rPr>
        <w:t>ē;</w:t>
      </w:r>
    </w:p>
    <w:p w14:paraId="1A751D35" w14:textId="209BA238" w:rsidR="004D0DCD" w:rsidRPr="007D332A" w:rsidRDefault="004D0DCD" w:rsidP="004D0DCD">
      <w:pPr>
        <w:pStyle w:val="ListParagraph"/>
        <w:numPr>
          <w:ilvl w:val="0"/>
          <w:numId w:val="13"/>
        </w:numPr>
        <w:rPr>
          <w:rFonts w:cstheme="minorHAnsi"/>
        </w:rPr>
      </w:pPr>
      <w:r w:rsidRPr="007D332A">
        <w:rPr>
          <w:rFonts w:cstheme="minorHAnsi"/>
        </w:rPr>
        <w:t>Izveidot pārskatu par lietotāja “apmaksāto pusdienu izmantošanu”</w:t>
      </w:r>
      <w:r w:rsidR="00AD26E3" w:rsidRPr="007D332A">
        <w:rPr>
          <w:rFonts w:cstheme="minorHAnsi"/>
        </w:rPr>
        <w:t>.</w:t>
      </w:r>
    </w:p>
    <w:p w14:paraId="5D285BB8" w14:textId="746C58F0" w:rsidR="007D317C" w:rsidRPr="007D332A" w:rsidRDefault="007D317C" w:rsidP="004D0DCD">
      <w:pPr>
        <w:rPr>
          <w:rFonts w:cstheme="minorHAnsi"/>
        </w:rPr>
      </w:pPr>
      <w:r w:rsidRPr="007D332A">
        <w:rPr>
          <w:rFonts w:cstheme="minorHAnsi"/>
        </w:rPr>
        <w:t>Jānodrošin</w:t>
      </w:r>
      <w:r w:rsidR="004D0DCD" w:rsidRPr="007D332A">
        <w:rPr>
          <w:rFonts w:cstheme="minorHAnsi"/>
        </w:rPr>
        <w:t xml:space="preserve">a </w:t>
      </w:r>
      <w:r w:rsidRPr="007D332A">
        <w:rPr>
          <w:rFonts w:cstheme="minorHAnsi"/>
        </w:rPr>
        <w:t>programmatūras savietojamība ar</w:t>
      </w:r>
      <w:r w:rsidR="00656039" w:rsidRPr="007D332A">
        <w:rPr>
          <w:rFonts w:cstheme="minorHAnsi"/>
        </w:rPr>
        <w:t xml:space="preserve"> Pasūtītāja </w:t>
      </w:r>
      <w:r w:rsidRPr="007D332A">
        <w:rPr>
          <w:rFonts w:cstheme="minorHAnsi"/>
        </w:rPr>
        <w:t>rīcībā esošām serveri un datu bāzi.</w:t>
      </w:r>
    </w:p>
    <w:p w14:paraId="7B5163B3" w14:textId="64D15564" w:rsidR="00F4261F" w:rsidRPr="007D332A" w:rsidRDefault="00C92977" w:rsidP="00F4261F">
      <w:pPr>
        <w:rPr>
          <w:rFonts w:cstheme="minorHAnsi"/>
        </w:rPr>
      </w:pPr>
      <w:r w:rsidRPr="007D332A">
        <w:rPr>
          <w:rFonts w:cstheme="minorHAnsi"/>
        </w:rPr>
        <w:t xml:space="preserve">Ēdināšanas </w:t>
      </w:r>
      <w:r w:rsidR="00F4261F" w:rsidRPr="007D332A">
        <w:rPr>
          <w:rFonts w:cstheme="minorHAnsi"/>
        </w:rPr>
        <w:t>sistēma</w:t>
      </w:r>
      <w:r w:rsidRPr="007D332A">
        <w:rPr>
          <w:rFonts w:cstheme="minorHAnsi"/>
        </w:rPr>
        <w:t>i ir jābūt</w:t>
      </w:r>
      <w:r w:rsidR="00F4261F" w:rsidRPr="007D332A">
        <w:rPr>
          <w:rFonts w:cstheme="minorHAnsi"/>
        </w:rPr>
        <w:t xml:space="preserve"> </w:t>
      </w:r>
      <w:r w:rsidRPr="007D332A">
        <w:rPr>
          <w:rFonts w:cstheme="minorHAnsi"/>
        </w:rPr>
        <w:t>vairākiem</w:t>
      </w:r>
      <w:r w:rsidR="00F4261F" w:rsidRPr="007D332A">
        <w:rPr>
          <w:rFonts w:cstheme="minorHAnsi"/>
        </w:rPr>
        <w:t xml:space="preserve"> identifikācijas līmeņiem</w:t>
      </w:r>
      <w:r w:rsidRPr="007D332A">
        <w:rPr>
          <w:rFonts w:cstheme="minorHAnsi"/>
        </w:rPr>
        <w:t>: vismaz</w:t>
      </w:r>
      <w:r w:rsidR="00F4261F" w:rsidRPr="007D332A">
        <w:rPr>
          <w:rFonts w:cstheme="minorHAnsi"/>
        </w:rPr>
        <w:t xml:space="preserve"> administratori, moderatori un lietotāj</w:t>
      </w:r>
      <w:r w:rsidRPr="007D332A">
        <w:rPr>
          <w:rFonts w:cstheme="minorHAnsi"/>
        </w:rPr>
        <w:t>i</w:t>
      </w:r>
      <w:r w:rsidR="00AD26E3" w:rsidRPr="007D332A">
        <w:rPr>
          <w:rFonts w:cstheme="minorHAnsi"/>
        </w:rPr>
        <w:t>,</w:t>
      </w:r>
      <w:r w:rsidRPr="007D332A">
        <w:rPr>
          <w:rFonts w:cstheme="minorHAnsi"/>
        </w:rPr>
        <w:t xml:space="preserve"> kuriem ir savas tiesība un piekļuves</w:t>
      </w:r>
      <w:r w:rsidR="00A47E51" w:rsidRPr="007D332A">
        <w:rPr>
          <w:rFonts w:cstheme="minorHAnsi"/>
        </w:rPr>
        <w:t xml:space="preserve"> </w:t>
      </w:r>
      <w:r w:rsidRPr="007D332A">
        <w:rPr>
          <w:rFonts w:cstheme="minorHAnsi"/>
        </w:rPr>
        <w:t>atbilstoši izvēlēta</w:t>
      </w:r>
      <w:r w:rsidR="00A47E51" w:rsidRPr="007D332A">
        <w:rPr>
          <w:rFonts w:cstheme="minorHAnsi"/>
        </w:rPr>
        <w:t>jai</w:t>
      </w:r>
      <w:r w:rsidRPr="007D332A">
        <w:rPr>
          <w:rFonts w:cstheme="minorHAnsi"/>
        </w:rPr>
        <w:t xml:space="preserve"> lomai</w:t>
      </w:r>
      <w:r w:rsidR="00AD26E3" w:rsidRPr="007D332A">
        <w:rPr>
          <w:rFonts w:cstheme="minorHAnsi"/>
        </w:rPr>
        <w:t>.</w:t>
      </w:r>
    </w:p>
    <w:p w14:paraId="7C6ABA6B" w14:textId="77777777" w:rsidR="00F4261F" w:rsidRPr="007D332A" w:rsidRDefault="00F4261F" w:rsidP="00C92977">
      <w:pPr>
        <w:pStyle w:val="ListParagraph"/>
        <w:numPr>
          <w:ilvl w:val="0"/>
          <w:numId w:val="14"/>
        </w:numPr>
        <w:rPr>
          <w:rFonts w:cstheme="minorHAnsi"/>
        </w:rPr>
      </w:pPr>
      <w:r w:rsidRPr="007D332A">
        <w:rPr>
          <w:rFonts w:cstheme="minorHAnsi"/>
        </w:rPr>
        <w:t xml:space="preserve">Administrators – tiesības rediģēt sistēmu, rediģēt lietotāju datus, mainīt identifikācijas līmeņus. </w:t>
      </w:r>
    </w:p>
    <w:p w14:paraId="257E8665" w14:textId="1BC45371" w:rsidR="00F4261F" w:rsidRPr="007D332A" w:rsidRDefault="00F4261F" w:rsidP="00C92977">
      <w:pPr>
        <w:pStyle w:val="ListParagraph"/>
        <w:numPr>
          <w:ilvl w:val="0"/>
          <w:numId w:val="14"/>
        </w:numPr>
        <w:rPr>
          <w:rFonts w:cstheme="minorHAnsi"/>
        </w:rPr>
      </w:pPr>
      <w:r w:rsidRPr="007D332A">
        <w:rPr>
          <w:rFonts w:cstheme="minorHAnsi"/>
        </w:rPr>
        <w:t>Moderatori –</w:t>
      </w:r>
      <w:r w:rsidR="00656039" w:rsidRPr="007D332A">
        <w:rPr>
          <w:rFonts w:cstheme="minorHAnsi"/>
        </w:rPr>
        <w:t xml:space="preserve"> </w:t>
      </w:r>
      <w:r w:rsidRPr="007D332A">
        <w:rPr>
          <w:rFonts w:cstheme="minorHAnsi"/>
        </w:rPr>
        <w:t xml:space="preserve">tiesības pievienot </w:t>
      </w:r>
      <w:r w:rsidR="00C92977" w:rsidRPr="007D332A">
        <w:rPr>
          <w:rFonts w:cstheme="minorHAnsi"/>
        </w:rPr>
        <w:t xml:space="preserve"> apmaksātas pusdienas, pārbaudīt informāciju par lietotāju un saņemt atskaiti par pusdienu izmantošanu</w:t>
      </w:r>
      <w:r w:rsidRPr="007D332A">
        <w:rPr>
          <w:rFonts w:cstheme="minorHAnsi"/>
        </w:rPr>
        <w:t>.</w:t>
      </w:r>
    </w:p>
    <w:p w14:paraId="01F69D59" w14:textId="4522BA16" w:rsidR="00F4261F" w:rsidRPr="007D332A" w:rsidRDefault="00F4261F" w:rsidP="00C92977">
      <w:pPr>
        <w:pStyle w:val="ListParagraph"/>
        <w:numPr>
          <w:ilvl w:val="0"/>
          <w:numId w:val="14"/>
        </w:numPr>
        <w:rPr>
          <w:rFonts w:cstheme="minorHAnsi"/>
        </w:rPr>
      </w:pPr>
      <w:r w:rsidRPr="007D332A">
        <w:rPr>
          <w:rFonts w:cstheme="minorHAnsi"/>
        </w:rPr>
        <w:t>Lietotājs  - iespēja mainīt klātbūtnes datus ielogojoties</w:t>
      </w:r>
      <w:r w:rsidR="002D46E7" w:rsidRPr="007D332A">
        <w:rPr>
          <w:rFonts w:cstheme="minorHAnsi"/>
        </w:rPr>
        <w:t xml:space="preserve"> iestādes</w:t>
      </w:r>
      <w:r w:rsidRPr="007D332A">
        <w:rPr>
          <w:rFonts w:cstheme="minorHAnsi"/>
        </w:rPr>
        <w:t xml:space="preserve"> mājaslapā.</w:t>
      </w:r>
    </w:p>
    <w:p w14:paraId="4697D1C5" w14:textId="531B6FAF" w:rsidR="00E83A01" w:rsidRPr="007D332A" w:rsidRDefault="00E83A01" w:rsidP="00F4261F">
      <w:pPr>
        <w:rPr>
          <w:rFonts w:cstheme="minorHAnsi"/>
          <w:b/>
          <w:bCs/>
        </w:rPr>
      </w:pPr>
      <w:r w:rsidRPr="007D332A">
        <w:rPr>
          <w:rFonts w:cstheme="minorHAnsi"/>
        </w:rPr>
        <w:t xml:space="preserve">Ja Lietotājs saslima vai citu iemeslu dēļ neieradās iestādē, tad </w:t>
      </w:r>
      <w:r w:rsidR="00A47E51" w:rsidRPr="007D332A">
        <w:rPr>
          <w:rFonts w:cstheme="minorHAnsi"/>
        </w:rPr>
        <w:t>L</w:t>
      </w:r>
      <w:r w:rsidRPr="007D332A">
        <w:rPr>
          <w:rFonts w:cstheme="minorHAnsi"/>
        </w:rPr>
        <w:t>ietotājs atzīmē Pasūtītāja</w:t>
      </w:r>
      <w:r w:rsidR="00A47E51" w:rsidRPr="007D332A">
        <w:rPr>
          <w:rFonts w:cstheme="minorHAnsi"/>
        </w:rPr>
        <w:t xml:space="preserve"> izveidotā</w:t>
      </w:r>
      <w:r w:rsidRPr="007D332A">
        <w:rPr>
          <w:rFonts w:cstheme="minorHAnsi"/>
        </w:rPr>
        <w:t xml:space="preserve"> sistēmā </w:t>
      </w:r>
      <w:r w:rsidR="00A47E51" w:rsidRPr="007D332A">
        <w:rPr>
          <w:rFonts w:cstheme="minorHAnsi"/>
        </w:rPr>
        <w:t xml:space="preserve">informāciju par prombūtni </w:t>
      </w:r>
      <w:r w:rsidRPr="007D332A">
        <w:rPr>
          <w:rFonts w:cstheme="minorHAnsi"/>
        </w:rPr>
        <w:t xml:space="preserve">un “pusdienas” </w:t>
      </w:r>
      <w:r w:rsidR="00A47E51" w:rsidRPr="007D332A">
        <w:rPr>
          <w:rFonts w:cstheme="minorHAnsi"/>
        </w:rPr>
        <w:t xml:space="preserve">Lietotājam </w:t>
      </w:r>
      <w:r w:rsidRPr="007D332A">
        <w:rPr>
          <w:rFonts w:cstheme="minorHAnsi"/>
        </w:rPr>
        <w:t xml:space="preserve"> netiks paredzētas šajā dienā un “pusdienas” maksa no </w:t>
      </w:r>
      <w:r w:rsidR="00A47E51" w:rsidRPr="007D332A">
        <w:rPr>
          <w:rFonts w:cstheme="minorHAnsi"/>
        </w:rPr>
        <w:t xml:space="preserve">Lietotāja </w:t>
      </w:r>
      <w:r w:rsidRPr="007D332A">
        <w:rPr>
          <w:rFonts w:cstheme="minorHAnsi"/>
        </w:rPr>
        <w:t xml:space="preserve">konta netiks </w:t>
      </w:r>
      <w:r w:rsidR="00A47E51" w:rsidRPr="007D332A">
        <w:rPr>
          <w:rFonts w:cstheme="minorHAnsi"/>
        </w:rPr>
        <w:t>no</w:t>
      </w:r>
      <w:r w:rsidRPr="007D332A">
        <w:rPr>
          <w:rFonts w:cstheme="minorHAnsi"/>
        </w:rPr>
        <w:t>ņemta.</w:t>
      </w:r>
      <w:r w:rsidRPr="007D332A">
        <w:rPr>
          <w:rFonts w:cstheme="minorHAnsi"/>
        </w:rPr>
        <w:br/>
        <w:t xml:space="preserve">Ēdnīcas darbiniekiem ir nepieciešams saņemt informāciju par lietotāju skaitu, kas </w:t>
      </w:r>
      <w:r w:rsidR="00A47E51" w:rsidRPr="007D332A">
        <w:rPr>
          <w:rFonts w:cstheme="minorHAnsi"/>
        </w:rPr>
        <w:t>apmeklēs pusdienas iestādē</w:t>
      </w:r>
      <w:r w:rsidRPr="007D332A">
        <w:rPr>
          <w:rFonts w:cstheme="minorHAnsi"/>
        </w:rPr>
        <w:t xml:space="preserve"> līdz </w:t>
      </w:r>
      <w:r w:rsidR="00A47E51" w:rsidRPr="007D332A">
        <w:rPr>
          <w:rFonts w:cstheme="minorHAnsi"/>
        </w:rPr>
        <w:t xml:space="preserve">attiecīgās dienas plkst. </w:t>
      </w:r>
      <w:r w:rsidRPr="007D332A">
        <w:rPr>
          <w:rFonts w:cstheme="minorHAnsi"/>
        </w:rPr>
        <w:t xml:space="preserve">8:00, lai varētu sagatavot atbilstošu “pusdienu” </w:t>
      </w:r>
      <w:r w:rsidR="00A47E51" w:rsidRPr="007D332A">
        <w:rPr>
          <w:rFonts w:cstheme="minorHAnsi"/>
        </w:rPr>
        <w:t>porciju skaitu.</w:t>
      </w:r>
      <w:r w:rsidRPr="007D332A">
        <w:rPr>
          <w:rFonts w:cstheme="minorHAnsi"/>
        </w:rPr>
        <w:br/>
        <w:t xml:space="preserve">Gadījumā, </w:t>
      </w:r>
      <w:r w:rsidR="00A47E51" w:rsidRPr="007D332A">
        <w:rPr>
          <w:rFonts w:cstheme="minorHAnsi"/>
        </w:rPr>
        <w:t>ja</w:t>
      </w:r>
      <w:r w:rsidRPr="007D332A">
        <w:rPr>
          <w:rFonts w:cstheme="minorHAnsi"/>
        </w:rPr>
        <w:t xml:space="preserve"> lietotājs nav atzīmējis sistēmā savu prombūtni, tad sistēma</w:t>
      </w:r>
      <w:r w:rsidR="00656039" w:rsidRPr="007D332A">
        <w:rPr>
          <w:rFonts w:cstheme="minorHAnsi"/>
        </w:rPr>
        <w:t xml:space="preserve"> automātiski</w:t>
      </w:r>
      <w:r w:rsidRPr="007D332A">
        <w:rPr>
          <w:rFonts w:cstheme="minorHAnsi"/>
        </w:rPr>
        <w:t xml:space="preserve"> </w:t>
      </w:r>
      <w:r w:rsidR="00A47E51" w:rsidRPr="007D332A">
        <w:rPr>
          <w:rFonts w:cstheme="minorHAnsi"/>
        </w:rPr>
        <w:t xml:space="preserve">atzīmēs, </w:t>
      </w:r>
      <w:r w:rsidRPr="007D332A">
        <w:rPr>
          <w:rFonts w:cstheme="minorHAnsi"/>
        </w:rPr>
        <w:t xml:space="preserve">ka lietotājs šajā dienā ir </w:t>
      </w:r>
      <w:r w:rsidR="00A47E51" w:rsidRPr="007D332A">
        <w:rPr>
          <w:rFonts w:cstheme="minorHAnsi"/>
        </w:rPr>
        <w:t xml:space="preserve">bijis iestādē un izmantojis pusdienu pakalpojumu </w:t>
      </w:r>
      <w:r w:rsidRPr="007D332A">
        <w:rPr>
          <w:rFonts w:cstheme="minorHAnsi"/>
        </w:rPr>
        <w:t xml:space="preserve"> un maksa par pusdienām tiks noņemta no lietotāja “pusdienu” konta.</w:t>
      </w:r>
    </w:p>
    <w:p w14:paraId="4330A715" w14:textId="0664081C" w:rsidR="00F4261F" w:rsidRPr="007D332A" w:rsidRDefault="00F4261F" w:rsidP="00F4261F">
      <w:pPr>
        <w:rPr>
          <w:rFonts w:cstheme="minorHAnsi"/>
        </w:rPr>
      </w:pPr>
      <w:r w:rsidRPr="007D332A">
        <w:rPr>
          <w:rFonts w:cstheme="minorHAnsi"/>
          <w:b/>
          <w:bCs/>
        </w:rPr>
        <w:t>Maksājumi:</w:t>
      </w:r>
      <w:r w:rsidRPr="007D332A">
        <w:rPr>
          <w:rFonts w:cstheme="minorHAnsi"/>
          <w:b/>
          <w:bCs/>
        </w:rPr>
        <w:br/>
      </w:r>
      <w:r w:rsidR="002272A7" w:rsidRPr="007D332A">
        <w:rPr>
          <w:rFonts w:cstheme="minorHAnsi"/>
        </w:rPr>
        <w:t>Pasūtītājs pats organizē maksājumu sistēmu un organizē lietotāj</w:t>
      </w:r>
      <w:r w:rsidR="00233713" w:rsidRPr="007D332A">
        <w:rPr>
          <w:rFonts w:cstheme="minorHAnsi"/>
        </w:rPr>
        <w:t xml:space="preserve">u </w:t>
      </w:r>
      <w:r w:rsidR="002D46E7" w:rsidRPr="007D332A">
        <w:rPr>
          <w:rFonts w:cstheme="minorHAnsi"/>
        </w:rPr>
        <w:t xml:space="preserve">datu </w:t>
      </w:r>
      <w:r w:rsidR="00233713" w:rsidRPr="007D332A">
        <w:rPr>
          <w:rFonts w:cstheme="minorHAnsi"/>
        </w:rPr>
        <w:t>ievadīšan</w:t>
      </w:r>
      <w:r w:rsidR="002D46E7" w:rsidRPr="007D332A">
        <w:rPr>
          <w:rFonts w:cstheme="minorHAnsi"/>
        </w:rPr>
        <w:t>u</w:t>
      </w:r>
      <w:r w:rsidR="00233713" w:rsidRPr="007D332A">
        <w:rPr>
          <w:rFonts w:cstheme="minorHAnsi"/>
        </w:rPr>
        <w:t xml:space="preserve"> un reģistrēšanu.</w:t>
      </w:r>
      <w:r w:rsidRPr="007D332A">
        <w:rPr>
          <w:rFonts w:cstheme="minorHAnsi"/>
          <w:b/>
          <w:bCs/>
        </w:rPr>
        <w:br/>
      </w:r>
      <w:r w:rsidR="00233713" w:rsidRPr="007D332A">
        <w:rPr>
          <w:rFonts w:cstheme="minorHAnsi"/>
        </w:rPr>
        <w:t xml:space="preserve">Lietotāju </w:t>
      </w:r>
      <w:r w:rsidR="002D46E7" w:rsidRPr="007D332A">
        <w:rPr>
          <w:rFonts w:cstheme="minorHAnsi"/>
        </w:rPr>
        <w:t xml:space="preserve">“pusdienu” </w:t>
      </w:r>
      <w:r w:rsidR="00233713" w:rsidRPr="007D332A">
        <w:rPr>
          <w:rFonts w:cstheme="minorHAnsi"/>
        </w:rPr>
        <w:t xml:space="preserve">konta </w:t>
      </w:r>
      <w:r w:rsidR="00AD26E3" w:rsidRPr="007D332A">
        <w:rPr>
          <w:rFonts w:cstheme="minorHAnsi"/>
        </w:rPr>
        <w:t>papildināšanas</w:t>
      </w:r>
      <w:r w:rsidR="00FD5653" w:rsidRPr="007D332A">
        <w:rPr>
          <w:rFonts w:cstheme="minorHAnsi"/>
        </w:rPr>
        <w:t xml:space="preserve"> iespējas </w:t>
      </w:r>
      <w:r w:rsidRPr="007D332A">
        <w:rPr>
          <w:rFonts w:cstheme="minorHAnsi"/>
        </w:rPr>
        <w:t>sistēm</w:t>
      </w:r>
      <w:r w:rsidR="00FD5653" w:rsidRPr="007D332A">
        <w:rPr>
          <w:rFonts w:cstheme="minorHAnsi"/>
        </w:rPr>
        <w:t>ā</w:t>
      </w:r>
      <w:r w:rsidR="00233713" w:rsidRPr="007D332A">
        <w:rPr>
          <w:rFonts w:cstheme="minorHAnsi"/>
        </w:rPr>
        <w:t xml:space="preserve"> </w:t>
      </w:r>
      <w:r w:rsidR="002D46E7" w:rsidRPr="007D332A">
        <w:rPr>
          <w:rFonts w:cstheme="minorHAnsi"/>
        </w:rPr>
        <w:t>nodrošina</w:t>
      </w:r>
      <w:r w:rsidR="00233713" w:rsidRPr="007D332A">
        <w:rPr>
          <w:rFonts w:cstheme="minorHAnsi"/>
        </w:rPr>
        <w:t xml:space="preserve"> Pasūtītājs.</w:t>
      </w:r>
    </w:p>
    <w:p w14:paraId="6BBA9EA6" w14:textId="4A7E73D2" w:rsidR="00587C23" w:rsidRPr="007D332A" w:rsidRDefault="00587C23" w:rsidP="00587C23">
      <w:pPr>
        <w:rPr>
          <w:rFonts w:cstheme="minorHAnsi"/>
        </w:rPr>
      </w:pPr>
      <w:r w:rsidRPr="007D332A">
        <w:rPr>
          <w:rFonts w:cstheme="minorHAnsi"/>
          <w:b/>
          <w:bCs/>
        </w:rPr>
        <w:t>Datu drošība un privātums:</w:t>
      </w:r>
      <w:r w:rsidRPr="007D332A">
        <w:rPr>
          <w:rFonts w:cstheme="minorHAnsi"/>
          <w:b/>
          <w:bCs/>
        </w:rPr>
        <w:br/>
      </w:r>
      <w:r w:rsidRPr="007D332A">
        <w:rPr>
          <w:rFonts w:cstheme="minorHAnsi"/>
        </w:rPr>
        <w:t>Lai garantētu lietotāju datu aizsardzību, visi dati tiks</w:t>
      </w:r>
      <w:r w:rsidR="00B55B3A" w:rsidRPr="007D332A">
        <w:rPr>
          <w:rFonts w:cstheme="minorHAnsi"/>
        </w:rPr>
        <w:t xml:space="preserve"> glabāti un būs pieejami tikai iestādes atbildīgajām personām.</w:t>
      </w:r>
      <w:r w:rsidRPr="007D332A">
        <w:rPr>
          <w:rFonts w:cstheme="minorHAnsi"/>
        </w:rPr>
        <w:t xml:space="preserve"> </w:t>
      </w:r>
    </w:p>
    <w:p w14:paraId="6FBA0FCC" w14:textId="6AA89B87" w:rsidR="001504B5" w:rsidRPr="007D332A" w:rsidRDefault="001504B5" w:rsidP="00D40091">
      <w:pPr>
        <w:rPr>
          <w:rFonts w:cstheme="minorHAnsi"/>
          <w:b/>
          <w:bCs/>
          <w:sz w:val="24"/>
          <w:szCs w:val="24"/>
        </w:rPr>
      </w:pPr>
      <w:r w:rsidRPr="007D332A">
        <w:rPr>
          <w:rFonts w:cstheme="minorHAnsi"/>
          <w:b/>
          <w:bCs/>
          <w:sz w:val="24"/>
          <w:szCs w:val="24"/>
        </w:rPr>
        <w:lastRenderedPageBreak/>
        <w:t>Iekārtu minimālās tehniskās prasības:</w:t>
      </w:r>
    </w:p>
    <w:tbl>
      <w:tblPr>
        <w:tblStyle w:val="TableGrid"/>
        <w:tblW w:w="9776" w:type="dxa"/>
        <w:jc w:val="center"/>
        <w:tblLayout w:type="fixed"/>
        <w:tblLook w:val="04A0" w:firstRow="1" w:lastRow="0" w:firstColumn="1" w:lastColumn="0" w:noHBand="0" w:noVBand="1"/>
      </w:tblPr>
      <w:tblGrid>
        <w:gridCol w:w="738"/>
        <w:gridCol w:w="7920"/>
        <w:gridCol w:w="1118"/>
      </w:tblGrid>
      <w:tr w:rsidR="001F1D32" w:rsidRPr="007D332A" w14:paraId="0EEFC1B7" w14:textId="0F499B9F" w:rsidTr="008E6D6C">
        <w:trPr>
          <w:jc w:val="center"/>
        </w:trPr>
        <w:tc>
          <w:tcPr>
            <w:tcW w:w="738" w:type="dxa"/>
            <w:shd w:val="clear" w:color="auto" w:fill="D9D9D9" w:themeFill="background1" w:themeFillShade="D9"/>
            <w:vAlign w:val="center"/>
          </w:tcPr>
          <w:p w14:paraId="51B0536E" w14:textId="7A71ACF6" w:rsidR="00193AB8" w:rsidRPr="007D332A" w:rsidRDefault="008E6D6C" w:rsidP="008E6D6C">
            <w:pPr>
              <w:autoSpaceDE w:val="0"/>
              <w:autoSpaceDN w:val="0"/>
              <w:adjustRightInd w:val="0"/>
              <w:spacing w:before="60" w:after="6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1.</w:t>
            </w:r>
          </w:p>
        </w:tc>
        <w:tc>
          <w:tcPr>
            <w:tcW w:w="7920" w:type="dxa"/>
            <w:shd w:val="clear" w:color="auto" w:fill="D9D9D9" w:themeFill="background1" w:themeFillShade="D9"/>
            <w:vAlign w:val="center"/>
          </w:tcPr>
          <w:p w14:paraId="747D88A3" w14:textId="0D211F76" w:rsidR="00193AB8" w:rsidRPr="007D332A" w:rsidRDefault="00193AB8" w:rsidP="008E6D6C">
            <w:pPr>
              <w:autoSpaceDE w:val="0"/>
              <w:autoSpaceDN w:val="0"/>
              <w:adjustRightInd w:val="0"/>
              <w:spacing w:before="60" w:after="60"/>
              <w:rPr>
                <w:rFonts w:asciiTheme="minorHAnsi" w:eastAsia="+mn-ea" w:hAnsiTheme="minorHAnsi" w:cstheme="minorHAnsi"/>
                <w:b/>
                <w:kern w:val="24"/>
                <w:sz w:val="22"/>
                <w:szCs w:val="22"/>
                <w:lang w:val="lv-LV"/>
              </w:rPr>
            </w:pPr>
            <w:r w:rsidRPr="007D332A">
              <w:rPr>
                <w:rFonts w:asciiTheme="minorHAnsi" w:eastAsia="+mn-ea" w:hAnsiTheme="minorHAnsi" w:cstheme="minorHAnsi"/>
                <w:b/>
                <w:kern w:val="24"/>
                <w:sz w:val="22"/>
                <w:szCs w:val="22"/>
                <w:lang w:val="lv-LV"/>
              </w:rPr>
              <w:t>Piekļuves kontroles sistēma - IEEJA</w:t>
            </w:r>
          </w:p>
        </w:tc>
        <w:tc>
          <w:tcPr>
            <w:tcW w:w="1118" w:type="dxa"/>
            <w:shd w:val="clear" w:color="auto" w:fill="D9D9D9" w:themeFill="background1" w:themeFillShade="D9"/>
            <w:vAlign w:val="center"/>
          </w:tcPr>
          <w:p w14:paraId="15E3EE24" w14:textId="250F9A73" w:rsidR="00193AB8" w:rsidRPr="007D332A" w:rsidRDefault="008E6D6C" w:rsidP="008E6D6C">
            <w:pPr>
              <w:autoSpaceDE w:val="0"/>
              <w:autoSpaceDN w:val="0"/>
              <w:adjustRightInd w:val="0"/>
              <w:spacing w:before="60" w:after="60"/>
              <w:jc w:val="center"/>
              <w:rPr>
                <w:rFonts w:asciiTheme="minorHAnsi" w:eastAsia="+mn-ea" w:hAnsiTheme="minorHAnsi" w:cstheme="minorHAnsi"/>
                <w:b/>
                <w:kern w:val="24"/>
                <w:sz w:val="22"/>
                <w:szCs w:val="22"/>
                <w:lang w:val="lv-LV"/>
              </w:rPr>
            </w:pPr>
            <w:r w:rsidRPr="007D332A">
              <w:rPr>
                <w:rFonts w:asciiTheme="minorHAnsi" w:eastAsia="+mn-ea" w:hAnsiTheme="minorHAnsi" w:cstheme="minorHAnsi"/>
                <w:b/>
                <w:kern w:val="24"/>
                <w:sz w:val="22"/>
                <w:szCs w:val="22"/>
                <w:lang w:val="lv-LV"/>
              </w:rPr>
              <w:t>S</w:t>
            </w:r>
            <w:r w:rsidR="00193AB8" w:rsidRPr="007D332A">
              <w:rPr>
                <w:rFonts w:asciiTheme="minorHAnsi" w:eastAsia="+mn-ea" w:hAnsiTheme="minorHAnsi" w:cstheme="minorHAnsi"/>
                <w:b/>
                <w:kern w:val="24"/>
                <w:sz w:val="22"/>
                <w:szCs w:val="22"/>
                <w:lang w:val="lv-LV"/>
              </w:rPr>
              <w:t>kaits</w:t>
            </w:r>
          </w:p>
        </w:tc>
      </w:tr>
      <w:tr w:rsidR="001F1D32" w:rsidRPr="007D332A" w14:paraId="0EF8CC75" w14:textId="6433AA93" w:rsidTr="008E6D6C">
        <w:trPr>
          <w:jc w:val="center"/>
        </w:trPr>
        <w:tc>
          <w:tcPr>
            <w:tcW w:w="738" w:type="dxa"/>
            <w:vAlign w:val="center"/>
          </w:tcPr>
          <w:p w14:paraId="1EE73D8F" w14:textId="59C7A793" w:rsidR="00193AB8" w:rsidRPr="007D332A" w:rsidRDefault="008E6D6C" w:rsidP="008E6D6C">
            <w:pPr>
              <w:autoSpaceDE w:val="0"/>
              <w:autoSpaceDN w:val="0"/>
              <w:adjustRightInd w:val="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1.1</w:t>
            </w:r>
          </w:p>
        </w:tc>
        <w:tc>
          <w:tcPr>
            <w:tcW w:w="7920" w:type="dxa"/>
          </w:tcPr>
          <w:p w14:paraId="283153A5" w14:textId="6A39BC9C" w:rsidR="00193AB8" w:rsidRPr="007D332A" w:rsidRDefault="00193AB8" w:rsidP="00372392">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Ēdināšanas zonas </w:t>
            </w:r>
            <w:r w:rsidR="00652D88" w:rsidRPr="007D332A">
              <w:rPr>
                <w:rFonts w:asciiTheme="minorHAnsi" w:eastAsia="+mn-ea" w:hAnsiTheme="minorHAnsi" w:cstheme="minorHAnsi"/>
                <w:b/>
                <w:bCs/>
                <w:kern w:val="24"/>
                <w:sz w:val="22"/>
                <w:szCs w:val="22"/>
                <w:lang w:val="lv-LV"/>
              </w:rPr>
              <w:t xml:space="preserve">ieejas </w:t>
            </w:r>
            <w:r w:rsidRPr="007D332A">
              <w:rPr>
                <w:rFonts w:asciiTheme="minorHAnsi" w:eastAsia="+mn-ea" w:hAnsiTheme="minorHAnsi" w:cstheme="minorHAnsi"/>
                <w:b/>
                <w:bCs/>
                <w:kern w:val="24"/>
                <w:sz w:val="22"/>
                <w:szCs w:val="22"/>
                <w:lang w:val="lv-LV"/>
              </w:rPr>
              <w:t>turnikets:</w:t>
            </w:r>
          </w:p>
          <w:p w14:paraId="526774B8" w14:textId="491F96B0" w:rsidR="00193AB8" w:rsidRPr="007D332A" w:rsidRDefault="00193AB8" w:rsidP="0026355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Caurlaidība: ne mazāk ka 30 personas minūtē</w:t>
            </w:r>
            <w:r w:rsidR="00A47E51" w:rsidRPr="007D332A">
              <w:rPr>
                <w:rFonts w:asciiTheme="minorHAnsi" w:eastAsia="+mn-ea" w:hAnsiTheme="minorHAnsi" w:cstheme="minorHAnsi"/>
                <w:kern w:val="24"/>
                <w:sz w:val="22"/>
                <w:szCs w:val="22"/>
                <w:lang w:val="lv-LV"/>
              </w:rPr>
              <w:t>;</w:t>
            </w:r>
          </w:p>
          <w:p w14:paraId="2C2E82D2" w14:textId="79591BA0" w:rsidR="008E6D6C" w:rsidRPr="007D332A" w:rsidRDefault="00193AB8" w:rsidP="008E6D6C">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Ietves platums: ne mazāks kā 500mm</w:t>
            </w:r>
            <w:r w:rsidR="00A47E51" w:rsidRPr="007D332A">
              <w:rPr>
                <w:rFonts w:asciiTheme="minorHAnsi" w:eastAsia="+mn-ea" w:hAnsiTheme="minorHAnsi" w:cstheme="minorHAnsi"/>
                <w:kern w:val="24"/>
                <w:sz w:val="22"/>
                <w:szCs w:val="22"/>
                <w:lang w:val="lv-LV"/>
              </w:rPr>
              <w:t>;</w:t>
            </w:r>
          </w:p>
          <w:p w14:paraId="1B967A66" w14:textId="7AE9FB3E" w:rsidR="00193AB8" w:rsidRPr="007D332A" w:rsidRDefault="00193AB8" w:rsidP="0026355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Barjera</w:t>
            </w:r>
            <w:r w:rsidR="00A47E51" w:rsidRPr="007D332A">
              <w:rPr>
                <w:rFonts w:asciiTheme="minorHAnsi" w:eastAsia="+mn-ea" w:hAnsiTheme="minorHAnsi" w:cstheme="minorHAnsi"/>
                <w:kern w:val="24"/>
                <w:sz w:val="22"/>
                <w:szCs w:val="22"/>
                <w:lang w:val="lv-LV"/>
              </w:rPr>
              <w:t xml:space="preserve">s </w:t>
            </w:r>
            <w:r w:rsidRPr="007D332A">
              <w:rPr>
                <w:rFonts w:asciiTheme="minorHAnsi" w:eastAsia="+mn-ea" w:hAnsiTheme="minorHAnsi" w:cstheme="minorHAnsi"/>
                <w:kern w:val="24"/>
                <w:sz w:val="22"/>
                <w:szCs w:val="22"/>
                <w:lang w:val="lv-LV"/>
              </w:rPr>
              <w:t>materiāls: nerūsējošais tērauds vai ekvivalents</w:t>
            </w:r>
            <w:r w:rsidR="00A47E51" w:rsidRPr="007D332A">
              <w:rPr>
                <w:rFonts w:asciiTheme="minorHAnsi" w:eastAsia="+mn-ea" w:hAnsiTheme="minorHAnsi" w:cstheme="minorHAnsi"/>
                <w:kern w:val="24"/>
                <w:sz w:val="22"/>
                <w:szCs w:val="22"/>
                <w:lang w:val="lv-LV"/>
              </w:rPr>
              <w:t>;</w:t>
            </w:r>
          </w:p>
          <w:p w14:paraId="0AF5AB72" w14:textId="7D586BC9" w:rsidR="00193AB8" w:rsidRPr="007D332A" w:rsidRDefault="00193AB8" w:rsidP="000B3186">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Jaudas patēriņš gaidīšanas režīmā: ne vairāk kā 48W</w:t>
            </w:r>
            <w:r w:rsidR="00A47E51" w:rsidRPr="007D332A">
              <w:rPr>
                <w:rFonts w:asciiTheme="minorHAnsi" w:eastAsia="+mn-ea" w:hAnsiTheme="minorHAnsi" w:cstheme="minorHAnsi"/>
                <w:kern w:val="24"/>
                <w:sz w:val="22"/>
                <w:szCs w:val="22"/>
                <w:lang w:val="lv-LV"/>
              </w:rPr>
              <w:t>;</w:t>
            </w:r>
          </w:p>
          <w:p w14:paraId="23C38F20" w14:textId="7B84A3EC" w:rsidR="00193AB8" w:rsidRPr="007D332A" w:rsidRDefault="00193AB8" w:rsidP="000B3186">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Pieslēgumi:</w:t>
            </w:r>
            <w:r w:rsidR="00F621C3" w:rsidRPr="007D332A">
              <w:rPr>
                <w:rFonts w:asciiTheme="minorHAnsi" w:eastAsia="+mn-ea" w:hAnsiTheme="minorHAnsi" w:cstheme="minorHAnsi"/>
                <w:kern w:val="24"/>
                <w:sz w:val="22"/>
                <w:szCs w:val="22"/>
                <w:lang w:val="lv-LV"/>
              </w:rPr>
              <w:t xml:space="preserve"> ne mazāk kā 2</w:t>
            </w:r>
            <w:r w:rsidR="007D332A">
              <w:rPr>
                <w:rFonts w:asciiTheme="minorHAnsi" w:eastAsia="+mn-ea" w:hAnsiTheme="minorHAnsi" w:cstheme="minorHAnsi"/>
                <w:kern w:val="24"/>
                <w:sz w:val="22"/>
                <w:szCs w:val="22"/>
                <w:lang w:val="lv-LV"/>
              </w:rPr>
              <w:t xml:space="preserve"> </w:t>
            </w:r>
            <w:r w:rsidR="00F621C3" w:rsidRPr="007D332A">
              <w:rPr>
                <w:rFonts w:asciiTheme="minorHAnsi" w:eastAsia="+mn-ea" w:hAnsiTheme="minorHAnsi" w:cstheme="minorHAnsi"/>
                <w:kern w:val="24"/>
                <w:sz w:val="22"/>
                <w:szCs w:val="22"/>
                <w:lang w:val="lv-LV"/>
              </w:rPr>
              <w:t>x</w:t>
            </w:r>
            <w:r w:rsidR="007D332A">
              <w:rPr>
                <w:rFonts w:asciiTheme="minorHAnsi" w:eastAsia="+mn-ea" w:hAnsiTheme="minorHAnsi" w:cstheme="minorHAnsi"/>
                <w:kern w:val="24"/>
                <w:sz w:val="22"/>
                <w:szCs w:val="22"/>
                <w:lang w:val="lv-LV"/>
              </w:rPr>
              <w:t xml:space="preserve"> </w:t>
            </w:r>
            <w:r w:rsidR="00F621C3" w:rsidRPr="007D332A">
              <w:rPr>
                <w:rFonts w:asciiTheme="minorHAnsi" w:eastAsia="+mn-ea" w:hAnsiTheme="minorHAnsi" w:cstheme="minorHAnsi"/>
                <w:kern w:val="24"/>
                <w:sz w:val="22"/>
                <w:szCs w:val="22"/>
                <w:lang w:val="lv-LV"/>
              </w:rPr>
              <w:t>RS485</w:t>
            </w:r>
            <w:r w:rsidR="00A95C22" w:rsidRPr="007D332A">
              <w:rPr>
                <w:rFonts w:asciiTheme="minorHAnsi" w:eastAsia="+mn-ea" w:hAnsiTheme="minorHAnsi" w:cstheme="minorHAnsi"/>
                <w:kern w:val="24"/>
                <w:sz w:val="22"/>
                <w:szCs w:val="22"/>
                <w:lang w:val="lv-LV"/>
              </w:rPr>
              <w:t xml:space="preserve"> (</w:t>
            </w:r>
            <w:proofErr w:type="spellStart"/>
            <w:r w:rsidR="00A95C22" w:rsidRPr="007D332A">
              <w:rPr>
                <w:rFonts w:asciiTheme="minorHAnsi" w:eastAsia="+mn-ea" w:hAnsiTheme="minorHAnsi" w:cstheme="minorHAnsi"/>
                <w:kern w:val="24"/>
                <w:sz w:val="22"/>
                <w:szCs w:val="22"/>
                <w:lang w:val="lv-LV"/>
              </w:rPr>
              <w:t>Network</w:t>
            </w:r>
            <w:proofErr w:type="spellEnd"/>
            <w:r w:rsidR="00A95C22" w:rsidRPr="007D332A">
              <w:rPr>
                <w:rFonts w:asciiTheme="minorHAnsi" w:eastAsia="+mn-ea" w:hAnsiTheme="minorHAnsi" w:cstheme="minorHAnsi"/>
                <w:kern w:val="24"/>
                <w:sz w:val="22"/>
                <w:szCs w:val="22"/>
                <w:lang w:val="lv-LV"/>
              </w:rPr>
              <w:t xml:space="preserve"> </w:t>
            </w:r>
            <w:proofErr w:type="spellStart"/>
            <w:r w:rsidR="00A95C22" w:rsidRPr="007D332A">
              <w:rPr>
                <w:rFonts w:asciiTheme="minorHAnsi" w:eastAsia="+mn-ea" w:hAnsiTheme="minorHAnsi" w:cstheme="minorHAnsi"/>
                <w:kern w:val="24"/>
                <w:sz w:val="22"/>
                <w:szCs w:val="22"/>
                <w:lang w:val="lv-LV"/>
              </w:rPr>
              <w:t>interface</w:t>
            </w:r>
            <w:proofErr w:type="spellEnd"/>
            <w:r w:rsidR="00A95C22" w:rsidRPr="007D332A">
              <w:rPr>
                <w:rFonts w:asciiTheme="minorHAnsi" w:eastAsia="+mn-ea" w:hAnsiTheme="minorHAnsi" w:cstheme="minorHAnsi"/>
                <w:kern w:val="24"/>
                <w:sz w:val="22"/>
                <w:szCs w:val="22"/>
                <w:lang w:val="lv-LV"/>
              </w:rPr>
              <w:t xml:space="preserve">) </w:t>
            </w:r>
            <w:r w:rsidR="00F621C3" w:rsidRPr="007D332A">
              <w:rPr>
                <w:rFonts w:asciiTheme="minorHAnsi" w:eastAsia="+mn-ea" w:hAnsiTheme="minorHAnsi" w:cstheme="minorHAnsi"/>
                <w:kern w:val="24"/>
                <w:sz w:val="22"/>
                <w:szCs w:val="22"/>
                <w:lang w:val="lv-LV"/>
              </w:rPr>
              <w:t xml:space="preserve">un </w:t>
            </w:r>
            <w:r w:rsidR="007D332A">
              <w:rPr>
                <w:rFonts w:asciiTheme="minorHAnsi" w:eastAsia="+mn-ea" w:hAnsiTheme="minorHAnsi" w:cstheme="minorHAnsi"/>
                <w:kern w:val="24"/>
                <w:sz w:val="22"/>
                <w:szCs w:val="22"/>
                <w:lang w:val="lv-LV"/>
              </w:rPr>
              <w:br/>
            </w:r>
            <w:r w:rsidR="00F621C3" w:rsidRPr="007D332A">
              <w:rPr>
                <w:rFonts w:asciiTheme="minorHAnsi" w:eastAsia="+mn-ea" w:hAnsiTheme="minorHAnsi" w:cstheme="minorHAnsi"/>
                <w:kern w:val="24"/>
                <w:sz w:val="22"/>
                <w:szCs w:val="22"/>
                <w:lang w:val="lv-LV"/>
              </w:rPr>
              <w:t>2</w:t>
            </w:r>
            <w:r w:rsidR="007D332A">
              <w:rPr>
                <w:rFonts w:asciiTheme="minorHAnsi" w:eastAsia="+mn-ea" w:hAnsiTheme="minorHAnsi" w:cstheme="minorHAnsi"/>
                <w:kern w:val="24"/>
                <w:sz w:val="22"/>
                <w:szCs w:val="22"/>
                <w:lang w:val="lv-LV"/>
              </w:rPr>
              <w:t xml:space="preserve"> </w:t>
            </w:r>
            <w:r w:rsidR="00F621C3" w:rsidRPr="007D332A">
              <w:rPr>
                <w:rFonts w:asciiTheme="minorHAnsi" w:eastAsia="+mn-ea" w:hAnsiTheme="minorHAnsi" w:cstheme="minorHAnsi"/>
                <w:kern w:val="24"/>
                <w:sz w:val="22"/>
                <w:szCs w:val="22"/>
                <w:lang w:val="lv-LV"/>
              </w:rPr>
              <w:t>x</w:t>
            </w:r>
            <w:r w:rsidR="007D332A">
              <w:rPr>
                <w:rFonts w:asciiTheme="minorHAnsi" w:eastAsia="+mn-ea" w:hAnsiTheme="minorHAnsi" w:cstheme="minorHAnsi"/>
                <w:kern w:val="24"/>
                <w:sz w:val="22"/>
                <w:szCs w:val="22"/>
                <w:lang w:val="lv-LV"/>
              </w:rPr>
              <w:t xml:space="preserve"> </w:t>
            </w:r>
            <w:r w:rsidR="00F621C3" w:rsidRPr="007D332A">
              <w:rPr>
                <w:rFonts w:asciiTheme="minorHAnsi" w:eastAsia="+mn-ea" w:hAnsiTheme="minorHAnsi" w:cstheme="minorHAnsi"/>
                <w:kern w:val="24"/>
                <w:sz w:val="22"/>
                <w:szCs w:val="22"/>
                <w:lang w:val="lv-LV"/>
              </w:rPr>
              <w:t>RS232</w:t>
            </w:r>
            <w:r w:rsidR="00A95C22" w:rsidRPr="007D332A">
              <w:rPr>
                <w:rFonts w:asciiTheme="minorHAnsi" w:eastAsia="+mn-ea" w:hAnsiTheme="minorHAnsi" w:cstheme="minorHAnsi"/>
                <w:kern w:val="24"/>
                <w:sz w:val="22"/>
                <w:szCs w:val="22"/>
                <w:lang w:val="lv-LV"/>
              </w:rPr>
              <w:t xml:space="preserve"> (</w:t>
            </w:r>
            <w:proofErr w:type="spellStart"/>
            <w:r w:rsidR="00A95C22" w:rsidRPr="007D332A">
              <w:rPr>
                <w:rFonts w:asciiTheme="minorHAnsi" w:eastAsia="+mn-ea" w:hAnsiTheme="minorHAnsi" w:cstheme="minorHAnsi"/>
                <w:kern w:val="24"/>
                <w:sz w:val="22"/>
                <w:szCs w:val="22"/>
                <w:lang w:val="lv-LV"/>
              </w:rPr>
              <w:t>Network</w:t>
            </w:r>
            <w:proofErr w:type="spellEnd"/>
            <w:r w:rsidR="00A95C22" w:rsidRPr="007D332A">
              <w:rPr>
                <w:rFonts w:asciiTheme="minorHAnsi" w:eastAsia="+mn-ea" w:hAnsiTheme="minorHAnsi" w:cstheme="minorHAnsi"/>
                <w:kern w:val="24"/>
                <w:sz w:val="22"/>
                <w:szCs w:val="22"/>
                <w:lang w:val="lv-LV"/>
              </w:rPr>
              <w:t xml:space="preserve"> </w:t>
            </w:r>
            <w:proofErr w:type="spellStart"/>
            <w:r w:rsidR="00A95C22" w:rsidRPr="007D332A">
              <w:rPr>
                <w:rFonts w:asciiTheme="minorHAnsi" w:eastAsia="+mn-ea" w:hAnsiTheme="minorHAnsi" w:cstheme="minorHAnsi"/>
                <w:kern w:val="24"/>
                <w:sz w:val="22"/>
                <w:szCs w:val="22"/>
                <w:lang w:val="lv-LV"/>
              </w:rPr>
              <w:t>interface</w:t>
            </w:r>
            <w:proofErr w:type="spellEnd"/>
            <w:r w:rsidR="00A95C22" w:rsidRPr="007D332A">
              <w:rPr>
                <w:rFonts w:asciiTheme="minorHAnsi" w:eastAsia="+mn-ea" w:hAnsiTheme="minorHAnsi" w:cstheme="minorHAnsi"/>
                <w:kern w:val="24"/>
                <w:sz w:val="22"/>
                <w:szCs w:val="22"/>
                <w:lang w:val="lv-LV"/>
              </w:rPr>
              <w:t>)</w:t>
            </w:r>
            <w:r w:rsidR="00A47E51" w:rsidRPr="007D332A">
              <w:rPr>
                <w:rFonts w:asciiTheme="minorHAnsi" w:eastAsia="+mn-ea" w:hAnsiTheme="minorHAnsi" w:cstheme="minorHAnsi"/>
                <w:kern w:val="24"/>
                <w:sz w:val="22"/>
                <w:szCs w:val="22"/>
                <w:lang w:val="lv-LV"/>
              </w:rPr>
              <w:t>;</w:t>
            </w:r>
          </w:p>
          <w:p w14:paraId="4D4FD0C2" w14:textId="79F2D2BB" w:rsidR="00193AB8" w:rsidRPr="007D332A" w:rsidRDefault="00274BF2" w:rsidP="000B3186">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K</w:t>
            </w:r>
            <w:r w:rsidR="00193AB8" w:rsidRPr="007D332A">
              <w:rPr>
                <w:rFonts w:asciiTheme="minorHAnsi" w:eastAsia="+mn-ea" w:hAnsiTheme="minorHAnsi" w:cstheme="minorHAnsi"/>
                <w:kern w:val="24"/>
                <w:sz w:val="22"/>
                <w:szCs w:val="22"/>
                <w:lang w:val="lv-LV"/>
              </w:rPr>
              <w:t>aršu nolasītājs: jābūt iebūvētam turniketā</w:t>
            </w:r>
            <w:r w:rsidR="00A47E51" w:rsidRPr="007D332A">
              <w:rPr>
                <w:rFonts w:asciiTheme="minorHAnsi" w:eastAsia="+mn-ea" w:hAnsiTheme="minorHAnsi" w:cstheme="minorHAnsi"/>
                <w:kern w:val="24"/>
                <w:sz w:val="22"/>
                <w:szCs w:val="22"/>
                <w:lang w:val="lv-LV"/>
              </w:rPr>
              <w:t>;</w:t>
            </w:r>
          </w:p>
          <w:p w14:paraId="0DF321F5" w14:textId="0EF6F967" w:rsidR="00274BF2" w:rsidRPr="007D332A" w:rsidRDefault="00193AB8" w:rsidP="00274BF2">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Nolasāmo kartiņu tips: nodrošina iespēju izmantot esošās iestādes piekļuves kartes</w:t>
            </w:r>
            <w:r w:rsidR="00A47E51" w:rsidRPr="007D332A">
              <w:rPr>
                <w:rFonts w:asciiTheme="minorHAnsi" w:eastAsia="+mn-ea" w:hAnsiTheme="minorHAnsi" w:cstheme="minorHAnsi"/>
                <w:kern w:val="24"/>
                <w:sz w:val="22"/>
                <w:szCs w:val="22"/>
                <w:lang w:val="lv-LV"/>
              </w:rPr>
              <w:t>;</w:t>
            </w:r>
          </w:p>
          <w:p w14:paraId="6BF7E2C9" w14:textId="08AB56BA" w:rsidR="00193AB8" w:rsidRPr="007D332A" w:rsidRDefault="00193AB8" w:rsidP="000B3186">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Trauksmes izeja: vismaz 2</w:t>
            </w:r>
            <w:r w:rsidR="00A47E51" w:rsidRPr="007D332A">
              <w:rPr>
                <w:rFonts w:asciiTheme="minorHAnsi" w:eastAsia="+mn-ea" w:hAnsiTheme="minorHAnsi" w:cstheme="minorHAnsi"/>
                <w:kern w:val="24"/>
                <w:sz w:val="22"/>
                <w:szCs w:val="22"/>
                <w:lang w:val="lv-LV"/>
              </w:rPr>
              <w:t>;</w:t>
            </w:r>
          </w:p>
          <w:p w14:paraId="08992080" w14:textId="6A71925B" w:rsidR="00193AB8" w:rsidRPr="007D332A" w:rsidRDefault="00193AB8" w:rsidP="000B3186">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Ugunsgrēka signalizācijas ieeja: vismaz 1</w:t>
            </w:r>
            <w:r w:rsidR="00A47E51" w:rsidRPr="007D332A">
              <w:rPr>
                <w:rFonts w:asciiTheme="minorHAnsi" w:eastAsia="+mn-ea" w:hAnsiTheme="minorHAnsi" w:cstheme="minorHAnsi"/>
                <w:kern w:val="24"/>
                <w:sz w:val="22"/>
                <w:szCs w:val="22"/>
                <w:lang w:val="lv-LV"/>
              </w:rPr>
              <w:t>;</w:t>
            </w:r>
          </w:p>
          <w:p w14:paraId="13FB8672" w14:textId="26A6C284" w:rsidR="00193AB8" w:rsidRPr="007D332A" w:rsidRDefault="00193AB8" w:rsidP="0026355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Darba temperatūra: </w:t>
            </w:r>
            <w:r w:rsidR="007D332A" w:rsidRPr="007D332A">
              <w:rPr>
                <w:rFonts w:asciiTheme="minorHAnsi" w:eastAsia="+mn-ea" w:hAnsiTheme="minorHAnsi" w:cstheme="minorHAnsi"/>
                <w:kern w:val="24"/>
                <w:sz w:val="22"/>
                <w:szCs w:val="22"/>
                <w:lang w:val="lv-LV"/>
              </w:rPr>
              <w:t xml:space="preserve">ne sliktāka par </w:t>
            </w:r>
            <w:r w:rsidR="007D332A">
              <w:rPr>
                <w:rFonts w:asciiTheme="minorHAnsi" w:eastAsia="+mn-ea" w:hAnsiTheme="minorHAnsi" w:cstheme="minorHAnsi"/>
                <w:kern w:val="24"/>
                <w:sz w:val="22"/>
                <w:szCs w:val="22"/>
                <w:lang w:val="lv-LV"/>
              </w:rPr>
              <w:t>(</w:t>
            </w:r>
            <w:r w:rsidRPr="007D332A">
              <w:rPr>
                <w:rFonts w:asciiTheme="minorHAnsi" w:eastAsia="+mn-ea" w:hAnsiTheme="minorHAnsi" w:cstheme="minorHAnsi"/>
                <w:kern w:val="24"/>
                <w:sz w:val="22"/>
                <w:szCs w:val="22"/>
                <w:lang w:val="lv-LV"/>
              </w:rPr>
              <w:t>no -10 °C līdz 40 °C</w:t>
            </w:r>
            <w:r w:rsidR="007D332A">
              <w:rPr>
                <w:rFonts w:asciiTheme="minorHAnsi" w:eastAsia="+mn-ea" w:hAnsiTheme="minorHAnsi" w:cstheme="minorHAnsi"/>
                <w:kern w:val="24"/>
                <w:sz w:val="22"/>
                <w:szCs w:val="22"/>
                <w:lang w:val="lv-LV"/>
              </w:rPr>
              <w:t>)</w:t>
            </w:r>
            <w:r w:rsidR="00FA0E64" w:rsidRPr="007D332A">
              <w:rPr>
                <w:rFonts w:asciiTheme="minorHAnsi" w:eastAsia="+mn-ea" w:hAnsiTheme="minorHAnsi" w:cstheme="minorHAnsi"/>
                <w:kern w:val="24"/>
                <w:sz w:val="22"/>
                <w:szCs w:val="22"/>
                <w:lang w:val="lv-LV"/>
              </w:rPr>
              <w:t>;</w:t>
            </w:r>
          </w:p>
          <w:p w14:paraId="406AD459" w14:textId="0DF3D789" w:rsidR="00193AB8" w:rsidRPr="007D332A" w:rsidRDefault="00193AB8" w:rsidP="0026355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Izmēri: 500mm (± 50mm)  x 200mm (± 20mm) x 1000mm (± 100mm)</w:t>
            </w:r>
            <w:r w:rsidR="00FA0E64" w:rsidRPr="007D332A">
              <w:rPr>
                <w:rFonts w:asciiTheme="minorHAnsi" w:eastAsia="+mn-ea" w:hAnsiTheme="minorHAnsi" w:cstheme="minorHAnsi"/>
                <w:kern w:val="24"/>
                <w:sz w:val="22"/>
                <w:szCs w:val="22"/>
                <w:lang w:val="lv-LV"/>
              </w:rPr>
              <w:t>;</w:t>
            </w:r>
          </w:p>
          <w:p w14:paraId="31224910" w14:textId="2A917DEF" w:rsidR="00193AB8" w:rsidRPr="007D332A" w:rsidRDefault="00193AB8" w:rsidP="0026355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Svars: ne lielāks par </w:t>
            </w:r>
            <w:r w:rsidR="00F111FA" w:rsidRPr="007D332A">
              <w:rPr>
                <w:rFonts w:asciiTheme="minorHAnsi" w:eastAsia="+mn-ea" w:hAnsiTheme="minorHAnsi" w:cstheme="minorHAnsi"/>
                <w:kern w:val="24"/>
                <w:sz w:val="22"/>
                <w:szCs w:val="22"/>
                <w:lang w:val="lv-LV"/>
              </w:rPr>
              <w:t>28</w:t>
            </w:r>
            <w:r w:rsidRPr="007D332A">
              <w:rPr>
                <w:rFonts w:asciiTheme="minorHAnsi" w:eastAsia="+mn-ea" w:hAnsiTheme="minorHAnsi" w:cstheme="minorHAnsi"/>
                <w:kern w:val="24"/>
                <w:sz w:val="22"/>
                <w:szCs w:val="22"/>
                <w:lang w:val="lv-LV"/>
              </w:rPr>
              <w:t>kg</w:t>
            </w:r>
            <w:r w:rsidR="00A47E51" w:rsidRPr="007D332A">
              <w:rPr>
                <w:rFonts w:asciiTheme="minorHAnsi" w:eastAsia="+mn-ea" w:hAnsiTheme="minorHAnsi" w:cstheme="minorHAnsi"/>
                <w:kern w:val="24"/>
                <w:sz w:val="22"/>
                <w:szCs w:val="22"/>
                <w:lang w:val="lv-LV"/>
              </w:rPr>
              <w:t>.</w:t>
            </w:r>
          </w:p>
          <w:p w14:paraId="5ED0E547" w14:textId="4D8C0FD3" w:rsidR="008E6D6C" w:rsidRPr="007D332A" w:rsidRDefault="008E6D6C" w:rsidP="008E6D6C">
            <w:pPr>
              <w:autoSpaceDE w:val="0"/>
              <w:autoSpaceDN w:val="0"/>
              <w:adjustRightInd w:val="0"/>
              <w:rPr>
                <w:rFonts w:asciiTheme="minorHAnsi" w:eastAsia="+mn-ea" w:hAnsiTheme="minorHAnsi" w:cstheme="minorHAnsi"/>
                <w:kern w:val="24"/>
                <w:sz w:val="22"/>
                <w:szCs w:val="22"/>
                <w:lang w:val="lv-LV"/>
              </w:rPr>
            </w:pPr>
          </w:p>
        </w:tc>
        <w:tc>
          <w:tcPr>
            <w:tcW w:w="1118" w:type="dxa"/>
          </w:tcPr>
          <w:p w14:paraId="2D23BEE4" w14:textId="2142CA8D" w:rsidR="00193AB8" w:rsidRPr="007D332A" w:rsidRDefault="00193AB8" w:rsidP="008E6D6C">
            <w:pPr>
              <w:autoSpaceDE w:val="0"/>
              <w:autoSpaceDN w:val="0"/>
              <w:adjustRightInd w:val="0"/>
              <w:spacing w:before="24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1 </w:t>
            </w:r>
            <w:r w:rsidR="00912D9E" w:rsidRPr="007D332A">
              <w:rPr>
                <w:rFonts w:asciiTheme="minorHAnsi" w:eastAsia="+mn-ea" w:hAnsiTheme="minorHAnsi" w:cstheme="minorHAnsi"/>
                <w:b/>
                <w:bCs/>
                <w:kern w:val="24"/>
                <w:sz w:val="22"/>
                <w:szCs w:val="22"/>
                <w:lang w:val="lv-LV"/>
              </w:rPr>
              <w:t>k</w:t>
            </w:r>
            <w:r w:rsidR="00A47E51" w:rsidRPr="007D332A">
              <w:rPr>
                <w:rFonts w:asciiTheme="minorHAnsi" w:eastAsia="+mn-ea" w:hAnsiTheme="minorHAnsi" w:cstheme="minorHAnsi"/>
                <w:b/>
                <w:bCs/>
                <w:kern w:val="24"/>
                <w:sz w:val="22"/>
                <w:szCs w:val="22"/>
                <w:lang w:val="lv-LV"/>
              </w:rPr>
              <w:t>ompl.</w:t>
            </w:r>
          </w:p>
        </w:tc>
      </w:tr>
      <w:tr w:rsidR="001F1D32" w:rsidRPr="007D332A" w14:paraId="6C69B811" w14:textId="11CF199A" w:rsidTr="008E6D6C">
        <w:trPr>
          <w:trHeight w:val="49"/>
          <w:jc w:val="center"/>
        </w:trPr>
        <w:tc>
          <w:tcPr>
            <w:tcW w:w="738" w:type="dxa"/>
            <w:shd w:val="clear" w:color="auto" w:fill="D9D9D9" w:themeFill="background1" w:themeFillShade="D9"/>
            <w:vAlign w:val="center"/>
          </w:tcPr>
          <w:p w14:paraId="6D306C43" w14:textId="26D62865" w:rsidR="00193AB8" w:rsidRPr="007D332A" w:rsidRDefault="00193AB8" w:rsidP="008E6D6C">
            <w:pPr>
              <w:autoSpaceDE w:val="0"/>
              <w:autoSpaceDN w:val="0"/>
              <w:adjustRightInd w:val="0"/>
              <w:spacing w:before="60" w:after="6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2.</w:t>
            </w:r>
          </w:p>
        </w:tc>
        <w:tc>
          <w:tcPr>
            <w:tcW w:w="7920" w:type="dxa"/>
            <w:shd w:val="clear" w:color="auto" w:fill="D9D9D9" w:themeFill="background1" w:themeFillShade="D9"/>
            <w:vAlign w:val="center"/>
          </w:tcPr>
          <w:p w14:paraId="75B6445E" w14:textId="78C20C2C" w:rsidR="00193AB8" w:rsidRPr="007D332A" w:rsidRDefault="00193AB8" w:rsidP="008E6D6C">
            <w:pPr>
              <w:autoSpaceDE w:val="0"/>
              <w:autoSpaceDN w:val="0"/>
              <w:adjustRightInd w:val="0"/>
              <w:spacing w:before="60" w:after="60"/>
              <w:rPr>
                <w:rFonts w:asciiTheme="minorHAnsi" w:eastAsia="+mn-ea" w:hAnsiTheme="minorHAnsi" w:cstheme="minorHAnsi"/>
                <w:b/>
                <w:kern w:val="24"/>
                <w:sz w:val="22"/>
                <w:szCs w:val="22"/>
                <w:lang w:val="lv-LV"/>
              </w:rPr>
            </w:pPr>
            <w:r w:rsidRPr="007D332A">
              <w:rPr>
                <w:rFonts w:asciiTheme="minorHAnsi" w:eastAsia="+mn-ea" w:hAnsiTheme="minorHAnsi" w:cstheme="minorHAnsi"/>
                <w:b/>
                <w:kern w:val="24"/>
                <w:sz w:val="22"/>
                <w:szCs w:val="22"/>
                <w:lang w:val="lv-LV"/>
              </w:rPr>
              <w:t>Piekļuves kontroles sistēma - IZEJA</w:t>
            </w:r>
          </w:p>
        </w:tc>
        <w:tc>
          <w:tcPr>
            <w:tcW w:w="1118" w:type="dxa"/>
            <w:shd w:val="clear" w:color="auto" w:fill="D9D9D9" w:themeFill="background1" w:themeFillShade="D9"/>
          </w:tcPr>
          <w:p w14:paraId="5115E4E3" w14:textId="2DB6FCCE" w:rsidR="00193AB8" w:rsidRPr="007D332A" w:rsidRDefault="008E6D6C" w:rsidP="008E6D6C">
            <w:pPr>
              <w:autoSpaceDE w:val="0"/>
              <w:autoSpaceDN w:val="0"/>
              <w:adjustRightInd w:val="0"/>
              <w:spacing w:before="60" w:after="60"/>
              <w:jc w:val="center"/>
              <w:rPr>
                <w:rFonts w:asciiTheme="minorHAnsi" w:eastAsia="+mn-ea" w:hAnsiTheme="minorHAnsi" w:cstheme="minorHAnsi"/>
                <w:b/>
                <w:kern w:val="24"/>
                <w:sz w:val="22"/>
                <w:szCs w:val="22"/>
                <w:lang w:val="lv-LV"/>
              </w:rPr>
            </w:pPr>
            <w:r w:rsidRPr="007D332A">
              <w:rPr>
                <w:rFonts w:asciiTheme="minorHAnsi" w:eastAsia="+mn-ea" w:hAnsiTheme="minorHAnsi" w:cstheme="minorHAnsi"/>
                <w:b/>
                <w:kern w:val="24"/>
                <w:sz w:val="22"/>
                <w:szCs w:val="22"/>
                <w:lang w:val="lv-LV"/>
              </w:rPr>
              <w:t>Skaits</w:t>
            </w:r>
          </w:p>
        </w:tc>
      </w:tr>
      <w:tr w:rsidR="001F1D32" w:rsidRPr="007D332A" w14:paraId="57CBC107" w14:textId="4FFABE4B" w:rsidTr="008E6D6C">
        <w:trPr>
          <w:trHeight w:val="1520"/>
          <w:jc w:val="center"/>
        </w:trPr>
        <w:tc>
          <w:tcPr>
            <w:tcW w:w="738" w:type="dxa"/>
            <w:vAlign w:val="center"/>
          </w:tcPr>
          <w:p w14:paraId="06DA3226" w14:textId="5DBC0014" w:rsidR="00193AB8" w:rsidRPr="007D332A" w:rsidRDefault="008E6D6C" w:rsidP="008E6D6C">
            <w:pPr>
              <w:autoSpaceDE w:val="0"/>
              <w:autoSpaceDN w:val="0"/>
              <w:adjustRightInd w:val="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2.1</w:t>
            </w:r>
          </w:p>
        </w:tc>
        <w:tc>
          <w:tcPr>
            <w:tcW w:w="7920" w:type="dxa"/>
          </w:tcPr>
          <w:p w14:paraId="7BC28C81" w14:textId="37A69241" w:rsidR="00193AB8" w:rsidRPr="007D332A" w:rsidRDefault="00193AB8" w:rsidP="000529BB">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Vienvirziena mehāniskais </w:t>
            </w:r>
            <w:r w:rsidR="00652D88" w:rsidRPr="007D332A">
              <w:rPr>
                <w:rFonts w:asciiTheme="minorHAnsi" w:eastAsia="+mn-ea" w:hAnsiTheme="minorHAnsi" w:cstheme="minorHAnsi"/>
                <w:b/>
                <w:bCs/>
                <w:kern w:val="24"/>
                <w:sz w:val="22"/>
                <w:szCs w:val="22"/>
                <w:lang w:val="lv-LV"/>
              </w:rPr>
              <w:t xml:space="preserve">izejas </w:t>
            </w:r>
            <w:r w:rsidRPr="007D332A">
              <w:rPr>
                <w:rFonts w:asciiTheme="minorHAnsi" w:eastAsia="+mn-ea" w:hAnsiTheme="minorHAnsi" w:cstheme="minorHAnsi"/>
                <w:b/>
                <w:bCs/>
                <w:kern w:val="24"/>
                <w:sz w:val="22"/>
                <w:szCs w:val="22"/>
                <w:lang w:val="lv-LV"/>
              </w:rPr>
              <w:t>turnikets:</w:t>
            </w:r>
          </w:p>
          <w:p w14:paraId="03E9E688" w14:textId="1D8F762E"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Ietves platums: ne mazāks kā </w:t>
            </w:r>
            <w:r w:rsidR="00861CF0" w:rsidRPr="007D332A">
              <w:rPr>
                <w:rFonts w:asciiTheme="minorHAnsi" w:eastAsia="+mn-ea" w:hAnsiTheme="minorHAnsi" w:cstheme="minorHAnsi"/>
                <w:kern w:val="24"/>
                <w:sz w:val="22"/>
                <w:szCs w:val="22"/>
                <w:lang w:val="lv-LV"/>
              </w:rPr>
              <w:t>850</w:t>
            </w:r>
            <w:r w:rsidRPr="007D332A">
              <w:rPr>
                <w:rFonts w:asciiTheme="minorHAnsi" w:eastAsia="+mn-ea" w:hAnsiTheme="minorHAnsi" w:cstheme="minorHAnsi"/>
                <w:kern w:val="24"/>
                <w:sz w:val="22"/>
                <w:szCs w:val="22"/>
                <w:lang w:val="lv-LV"/>
              </w:rPr>
              <w:t>mm</w:t>
            </w:r>
            <w:r w:rsidR="00A47E51" w:rsidRPr="007D332A">
              <w:rPr>
                <w:rFonts w:asciiTheme="minorHAnsi" w:eastAsia="+mn-ea" w:hAnsiTheme="minorHAnsi" w:cstheme="minorHAnsi"/>
                <w:kern w:val="24"/>
                <w:sz w:val="22"/>
                <w:szCs w:val="22"/>
                <w:lang w:val="lv-LV"/>
              </w:rPr>
              <w:t>;</w:t>
            </w:r>
          </w:p>
          <w:p w14:paraId="3F3D9073" w14:textId="2E2C643B" w:rsidR="00193AB8" w:rsidRPr="007D332A" w:rsidRDefault="009E4221" w:rsidP="000529BB">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Turniketa vārtu</w:t>
            </w:r>
            <w:r w:rsidR="00193AB8" w:rsidRPr="007D332A">
              <w:rPr>
                <w:rFonts w:asciiTheme="minorHAnsi" w:eastAsia="+mn-ea" w:hAnsiTheme="minorHAnsi" w:cstheme="minorHAnsi"/>
                <w:kern w:val="24"/>
                <w:sz w:val="22"/>
                <w:szCs w:val="22"/>
                <w:lang w:val="lv-LV"/>
              </w:rPr>
              <w:t xml:space="preserve"> materiāls: nerūsējošais tērauds vai ekvivalents</w:t>
            </w:r>
            <w:r w:rsidR="00EE35C7" w:rsidRPr="007D332A">
              <w:rPr>
                <w:rFonts w:asciiTheme="minorHAnsi" w:eastAsia="+mn-ea" w:hAnsiTheme="minorHAnsi" w:cstheme="minorHAnsi"/>
                <w:kern w:val="24"/>
                <w:sz w:val="22"/>
                <w:szCs w:val="22"/>
                <w:lang w:val="lv-LV"/>
              </w:rPr>
              <w:t>;</w:t>
            </w:r>
          </w:p>
          <w:p w14:paraId="652F6821" w14:textId="3E10522F" w:rsidR="00861CF0" w:rsidRPr="007D332A" w:rsidRDefault="00861CF0" w:rsidP="000529BB">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Jābūt ierīkotai atsperei</w:t>
            </w:r>
            <w:r w:rsidR="00A47E51" w:rsidRPr="007D332A">
              <w:rPr>
                <w:rFonts w:asciiTheme="minorHAnsi" w:eastAsia="+mn-ea" w:hAnsiTheme="minorHAnsi" w:cstheme="minorHAnsi"/>
                <w:kern w:val="24"/>
                <w:sz w:val="22"/>
                <w:szCs w:val="22"/>
                <w:lang w:val="lv-LV"/>
              </w:rPr>
              <w:t>,</w:t>
            </w:r>
            <w:r w:rsidRPr="007D332A">
              <w:rPr>
                <w:rFonts w:asciiTheme="minorHAnsi" w:eastAsia="+mn-ea" w:hAnsiTheme="minorHAnsi" w:cstheme="minorHAnsi"/>
                <w:kern w:val="24"/>
                <w:sz w:val="22"/>
                <w:szCs w:val="22"/>
                <w:lang w:val="lv-LV"/>
              </w:rPr>
              <w:t xml:space="preserve"> ar kur</w:t>
            </w:r>
            <w:r w:rsidR="00A47E51" w:rsidRPr="007D332A">
              <w:rPr>
                <w:rFonts w:asciiTheme="minorHAnsi" w:eastAsia="+mn-ea" w:hAnsiTheme="minorHAnsi" w:cstheme="minorHAnsi"/>
                <w:kern w:val="24"/>
                <w:sz w:val="22"/>
                <w:szCs w:val="22"/>
                <w:lang w:val="lv-LV"/>
              </w:rPr>
              <w:t>a</w:t>
            </w:r>
            <w:r w:rsidRPr="007D332A">
              <w:rPr>
                <w:rFonts w:asciiTheme="minorHAnsi" w:eastAsia="+mn-ea" w:hAnsiTheme="minorHAnsi" w:cstheme="minorHAnsi"/>
                <w:kern w:val="24"/>
                <w:sz w:val="22"/>
                <w:szCs w:val="22"/>
                <w:lang w:val="lv-LV"/>
              </w:rPr>
              <w:t xml:space="preserve">s palīdzību vārti </w:t>
            </w:r>
            <w:r w:rsidR="00F111FA" w:rsidRPr="007D332A">
              <w:rPr>
                <w:rFonts w:asciiTheme="minorHAnsi" w:eastAsia="+mn-ea" w:hAnsiTheme="minorHAnsi" w:cstheme="minorHAnsi"/>
                <w:kern w:val="24"/>
                <w:sz w:val="22"/>
                <w:szCs w:val="22"/>
                <w:lang w:val="lv-LV"/>
              </w:rPr>
              <w:t xml:space="preserve">automātiski </w:t>
            </w:r>
            <w:r w:rsidRPr="007D332A">
              <w:rPr>
                <w:rFonts w:asciiTheme="minorHAnsi" w:eastAsia="+mn-ea" w:hAnsiTheme="minorHAnsi" w:cstheme="minorHAnsi"/>
                <w:kern w:val="24"/>
                <w:sz w:val="22"/>
                <w:szCs w:val="22"/>
                <w:lang w:val="lv-LV"/>
              </w:rPr>
              <w:t>aiztaisās ciet</w:t>
            </w:r>
            <w:r w:rsidR="00EE35C7" w:rsidRPr="007D332A">
              <w:rPr>
                <w:rFonts w:asciiTheme="minorHAnsi" w:eastAsia="+mn-ea" w:hAnsiTheme="minorHAnsi" w:cstheme="minorHAnsi"/>
                <w:kern w:val="24"/>
                <w:sz w:val="22"/>
                <w:szCs w:val="22"/>
                <w:lang w:val="lv-LV"/>
              </w:rPr>
              <w:t>;</w:t>
            </w:r>
          </w:p>
          <w:p w14:paraId="4AE9AEE0" w14:textId="388E0783" w:rsidR="007257FA" w:rsidRPr="007D332A" w:rsidRDefault="00861CF0" w:rsidP="007257FA">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Turniket</w:t>
            </w:r>
            <w:r w:rsidR="00A47E51" w:rsidRPr="007D332A">
              <w:rPr>
                <w:rFonts w:asciiTheme="minorHAnsi" w:eastAsia="+mn-ea" w:hAnsiTheme="minorHAnsi" w:cstheme="minorHAnsi"/>
                <w:kern w:val="24"/>
                <w:sz w:val="22"/>
                <w:szCs w:val="22"/>
                <w:lang w:val="lv-LV"/>
              </w:rPr>
              <w:t>a</w:t>
            </w:r>
            <w:r w:rsidRPr="007D332A">
              <w:rPr>
                <w:rFonts w:asciiTheme="minorHAnsi" w:eastAsia="+mn-ea" w:hAnsiTheme="minorHAnsi" w:cstheme="minorHAnsi"/>
                <w:kern w:val="24"/>
                <w:sz w:val="22"/>
                <w:szCs w:val="22"/>
                <w:lang w:val="lv-LV"/>
              </w:rPr>
              <w:t xml:space="preserve"> augstums: 1000mm (± 100mm)</w:t>
            </w:r>
            <w:r w:rsidR="00A47E51" w:rsidRPr="007D332A">
              <w:rPr>
                <w:rFonts w:asciiTheme="minorHAnsi" w:eastAsia="+mn-ea" w:hAnsiTheme="minorHAnsi" w:cstheme="minorHAnsi"/>
                <w:kern w:val="24"/>
                <w:sz w:val="22"/>
                <w:szCs w:val="22"/>
                <w:lang w:val="lv-LV"/>
              </w:rPr>
              <w:t>;</w:t>
            </w:r>
          </w:p>
          <w:p w14:paraId="5CC4E0EC" w14:textId="17D0A7C8" w:rsidR="00861CF0" w:rsidRPr="007D332A" w:rsidRDefault="00861CF0" w:rsidP="00861CF0">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Turniketa vārtu izmērs: 9</w:t>
            </w:r>
            <w:r w:rsidR="007257FA" w:rsidRPr="007D332A">
              <w:rPr>
                <w:rFonts w:asciiTheme="minorHAnsi" w:eastAsia="+mn-ea" w:hAnsiTheme="minorHAnsi" w:cstheme="minorHAnsi"/>
                <w:kern w:val="24"/>
                <w:sz w:val="22"/>
                <w:szCs w:val="22"/>
                <w:lang w:val="lv-LV"/>
              </w:rPr>
              <w:t>5</w:t>
            </w:r>
            <w:r w:rsidRPr="007D332A">
              <w:rPr>
                <w:rFonts w:asciiTheme="minorHAnsi" w:eastAsia="+mn-ea" w:hAnsiTheme="minorHAnsi" w:cstheme="minorHAnsi"/>
                <w:kern w:val="24"/>
                <w:sz w:val="22"/>
                <w:szCs w:val="22"/>
                <w:lang w:val="lv-LV"/>
              </w:rPr>
              <w:t xml:space="preserve">0 (± </w:t>
            </w:r>
            <w:r w:rsidR="00F111FA" w:rsidRPr="007D332A">
              <w:rPr>
                <w:rFonts w:asciiTheme="minorHAnsi" w:eastAsia="+mn-ea" w:hAnsiTheme="minorHAnsi" w:cstheme="minorHAnsi"/>
                <w:kern w:val="24"/>
                <w:sz w:val="22"/>
                <w:szCs w:val="22"/>
                <w:lang w:val="lv-LV"/>
              </w:rPr>
              <w:t>9</w:t>
            </w:r>
            <w:r w:rsidR="006B53EF" w:rsidRPr="007D332A">
              <w:rPr>
                <w:rFonts w:asciiTheme="minorHAnsi" w:eastAsia="+mn-ea" w:hAnsiTheme="minorHAnsi" w:cstheme="minorHAnsi"/>
                <w:kern w:val="24"/>
                <w:sz w:val="22"/>
                <w:szCs w:val="22"/>
                <w:lang w:val="lv-LV"/>
              </w:rPr>
              <w:t>5</w:t>
            </w:r>
            <w:r w:rsidRPr="007D332A">
              <w:rPr>
                <w:rFonts w:asciiTheme="minorHAnsi" w:eastAsia="+mn-ea" w:hAnsiTheme="minorHAnsi" w:cstheme="minorHAnsi"/>
                <w:kern w:val="24"/>
                <w:sz w:val="22"/>
                <w:szCs w:val="22"/>
                <w:lang w:val="lv-LV"/>
              </w:rPr>
              <w:t>mm)</w:t>
            </w:r>
            <w:r w:rsidR="00A47E51" w:rsidRPr="007D332A">
              <w:rPr>
                <w:rFonts w:asciiTheme="minorHAnsi" w:eastAsia="+mn-ea" w:hAnsiTheme="minorHAnsi" w:cstheme="minorHAnsi"/>
                <w:kern w:val="24"/>
                <w:sz w:val="22"/>
                <w:szCs w:val="22"/>
                <w:lang w:val="lv-LV"/>
              </w:rPr>
              <w:t>;</w:t>
            </w:r>
          </w:p>
          <w:p w14:paraId="32672CFD" w14:textId="04B2D582" w:rsidR="00193AB8" w:rsidRPr="007D332A" w:rsidRDefault="00861CF0" w:rsidP="00803A1B">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Turniketa vārtu atvēršana: vismaz uz 90°</w:t>
            </w:r>
            <w:r w:rsidR="00A47E51" w:rsidRPr="007D332A">
              <w:rPr>
                <w:rFonts w:asciiTheme="minorHAnsi" w:eastAsia="+mn-ea" w:hAnsiTheme="minorHAnsi" w:cstheme="minorHAnsi"/>
                <w:kern w:val="24"/>
                <w:sz w:val="22"/>
                <w:szCs w:val="22"/>
                <w:lang w:val="lv-LV"/>
              </w:rPr>
              <w:t>;</w:t>
            </w:r>
          </w:p>
          <w:p w14:paraId="3B35BE1A" w14:textId="240DB89B"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Svars: </w:t>
            </w:r>
            <w:r w:rsidR="00861CF0" w:rsidRPr="007D332A">
              <w:rPr>
                <w:rFonts w:asciiTheme="minorHAnsi" w:eastAsia="+mn-ea" w:hAnsiTheme="minorHAnsi" w:cstheme="minorHAnsi"/>
                <w:kern w:val="24"/>
                <w:sz w:val="22"/>
                <w:szCs w:val="22"/>
                <w:lang w:val="lv-LV"/>
              </w:rPr>
              <w:t xml:space="preserve">ne </w:t>
            </w:r>
            <w:r w:rsidR="009E4221" w:rsidRPr="007D332A">
              <w:rPr>
                <w:rFonts w:asciiTheme="minorHAnsi" w:eastAsia="+mn-ea" w:hAnsiTheme="minorHAnsi" w:cstheme="minorHAnsi"/>
                <w:kern w:val="24"/>
                <w:sz w:val="22"/>
                <w:szCs w:val="22"/>
                <w:lang w:val="lv-LV"/>
              </w:rPr>
              <w:t>lielāks</w:t>
            </w:r>
            <w:r w:rsidR="00861CF0" w:rsidRPr="007D332A">
              <w:rPr>
                <w:rFonts w:asciiTheme="minorHAnsi" w:eastAsia="+mn-ea" w:hAnsiTheme="minorHAnsi" w:cstheme="minorHAnsi"/>
                <w:kern w:val="24"/>
                <w:sz w:val="22"/>
                <w:szCs w:val="22"/>
                <w:lang w:val="lv-LV"/>
              </w:rPr>
              <w:t xml:space="preserve"> par </w:t>
            </w:r>
            <w:r w:rsidR="00F111FA" w:rsidRPr="007D332A">
              <w:rPr>
                <w:rFonts w:asciiTheme="minorHAnsi" w:eastAsia="+mn-ea" w:hAnsiTheme="minorHAnsi" w:cstheme="minorHAnsi"/>
                <w:kern w:val="24"/>
                <w:sz w:val="22"/>
                <w:szCs w:val="22"/>
                <w:lang w:val="lv-LV"/>
              </w:rPr>
              <w:t>18</w:t>
            </w:r>
            <w:r w:rsidR="00861CF0" w:rsidRPr="007D332A">
              <w:rPr>
                <w:rFonts w:asciiTheme="minorHAnsi" w:eastAsia="+mn-ea" w:hAnsiTheme="minorHAnsi" w:cstheme="minorHAnsi"/>
                <w:kern w:val="24"/>
                <w:sz w:val="22"/>
                <w:szCs w:val="22"/>
                <w:lang w:val="lv-LV"/>
              </w:rPr>
              <w:t>kg</w:t>
            </w:r>
            <w:r w:rsidR="00A47E51" w:rsidRPr="007D332A">
              <w:rPr>
                <w:rFonts w:asciiTheme="minorHAnsi" w:eastAsia="+mn-ea" w:hAnsiTheme="minorHAnsi" w:cstheme="minorHAnsi"/>
                <w:kern w:val="24"/>
                <w:sz w:val="22"/>
                <w:szCs w:val="22"/>
                <w:lang w:val="lv-LV"/>
              </w:rPr>
              <w:t>.</w:t>
            </w:r>
          </w:p>
          <w:p w14:paraId="17CABD45" w14:textId="77777777" w:rsidR="00193AB8" w:rsidRPr="007D332A" w:rsidRDefault="00193AB8" w:rsidP="000529BB">
            <w:pPr>
              <w:autoSpaceDE w:val="0"/>
              <w:autoSpaceDN w:val="0"/>
              <w:adjustRightInd w:val="0"/>
              <w:rPr>
                <w:rFonts w:asciiTheme="minorHAnsi" w:eastAsia="+mn-ea" w:hAnsiTheme="minorHAnsi" w:cstheme="minorHAnsi"/>
                <w:kern w:val="24"/>
                <w:sz w:val="22"/>
                <w:szCs w:val="22"/>
                <w:lang w:val="lv-LV"/>
              </w:rPr>
            </w:pPr>
          </w:p>
        </w:tc>
        <w:tc>
          <w:tcPr>
            <w:tcW w:w="1118" w:type="dxa"/>
          </w:tcPr>
          <w:p w14:paraId="61631750" w14:textId="5EA05186" w:rsidR="00193AB8" w:rsidRPr="007D332A" w:rsidRDefault="00912D9E" w:rsidP="008E6D6C">
            <w:pPr>
              <w:autoSpaceDE w:val="0"/>
              <w:autoSpaceDN w:val="0"/>
              <w:adjustRightInd w:val="0"/>
              <w:spacing w:before="24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1 </w:t>
            </w:r>
            <w:r w:rsidR="00A47E51" w:rsidRPr="007D332A">
              <w:rPr>
                <w:rFonts w:asciiTheme="minorHAnsi" w:eastAsia="+mn-ea" w:hAnsiTheme="minorHAnsi" w:cstheme="minorHAnsi"/>
                <w:b/>
                <w:bCs/>
                <w:kern w:val="24"/>
                <w:sz w:val="22"/>
                <w:szCs w:val="22"/>
                <w:lang w:val="lv-LV"/>
              </w:rPr>
              <w:t>kompl.</w:t>
            </w:r>
          </w:p>
        </w:tc>
      </w:tr>
      <w:tr w:rsidR="001F1D32" w:rsidRPr="007D332A" w14:paraId="262E6468" w14:textId="10A1D64C" w:rsidTr="008E6D6C">
        <w:trPr>
          <w:jc w:val="center"/>
        </w:trPr>
        <w:tc>
          <w:tcPr>
            <w:tcW w:w="738" w:type="dxa"/>
            <w:shd w:val="clear" w:color="auto" w:fill="D9D9D9" w:themeFill="background1" w:themeFillShade="D9"/>
            <w:vAlign w:val="center"/>
          </w:tcPr>
          <w:p w14:paraId="204D66FF" w14:textId="00D8619E" w:rsidR="00193AB8" w:rsidRPr="007D332A" w:rsidRDefault="00193AB8" w:rsidP="008E6D6C">
            <w:pPr>
              <w:autoSpaceDE w:val="0"/>
              <w:autoSpaceDN w:val="0"/>
              <w:adjustRightInd w:val="0"/>
              <w:spacing w:before="60" w:after="6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b/>
                <w:kern w:val="24"/>
                <w:sz w:val="22"/>
                <w:szCs w:val="22"/>
                <w:lang w:val="lv-LV"/>
              </w:rPr>
              <w:t>3.</w:t>
            </w:r>
          </w:p>
        </w:tc>
        <w:tc>
          <w:tcPr>
            <w:tcW w:w="7920" w:type="dxa"/>
            <w:shd w:val="clear" w:color="auto" w:fill="D9D9D9" w:themeFill="background1" w:themeFillShade="D9"/>
            <w:vAlign w:val="center"/>
          </w:tcPr>
          <w:p w14:paraId="5474F6D6" w14:textId="1B59A2C4" w:rsidR="00193AB8" w:rsidRPr="007D332A" w:rsidRDefault="00193AB8" w:rsidP="008E6D6C">
            <w:pPr>
              <w:autoSpaceDE w:val="0"/>
              <w:autoSpaceDN w:val="0"/>
              <w:adjustRightInd w:val="0"/>
              <w:spacing w:before="60" w:after="60"/>
              <w:rPr>
                <w:rFonts w:asciiTheme="minorHAnsi" w:eastAsia="+mn-ea" w:hAnsiTheme="minorHAnsi" w:cstheme="minorHAnsi"/>
                <w:b/>
                <w:kern w:val="24"/>
                <w:sz w:val="22"/>
                <w:szCs w:val="22"/>
                <w:lang w:val="lv-LV"/>
              </w:rPr>
            </w:pPr>
            <w:r w:rsidRPr="007D332A">
              <w:rPr>
                <w:rFonts w:asciiTheme="minorHAnsi" w:eastAsia="+mn-ea" w:hAnsiTheme="minorHAnsi" w:cstheme="minorHAnsi"/>
                <w:b/>
                <w:kern w:val="24"/>
                <w:sz w:val="22"/>
                <w:szCs w:val="22"/>
                <w:lang w:val="lv-LV"/>
              </w:rPr>
              <w:t>Ēdināšanas zonas video kontroles sistēma</w:t>
            </w:r>
          </w:p>
        </w:tc>
        <w:tc>
          <w:tcPr>
            <w:tcW w:w="1118" w:type="dxa"/>
            <w:shd w:val="clear" w:color="auto" w:fill="D9D9D9" w:themeFill="background1" w:themeFillShade="D9"/>
            <w:vAlign w:val="center"/>
          </w:tcPr>
          <w:p w14:paraId="2BA6D8E8" w14:textId="38732FD8" w:rsidR="00193AB8" w:rsidRPr="007D332A" w:rsidRDefault="00193AB8" w:rsidP="008E6D6C">
            <w:pPr>
              <w:autoSpaceDE w:val="0"/>
              <w:autoSpaceDN w:val="0"/>
              <w:adjustRightInd w:val="0"/>
              <w:spacing w:before="60" w:after="60"/>
              <w:jc w:val="center"/>
              <w:rPr>
                <w:rFonts w:asciiTheme="minorHAnsi" w:eastAsia="+mn-ea" w:hAnsiTheme="minorHAnsi" w:cstheme="minorHAnsi"/>
                <w:b/>
                <w:kern w:val="24"/>
                <w:sz w:val="22"/>
                <w:szCs w:val="22"/>
                <w:lang w:val="lv-LV"/>
              </w:rPr>
            </w:pPr>
            <w:r w:rsidRPr="007D332A">
              <w:rPr>
                <w:rFonts w:asciiTheme="minorHAnsi" w:eastAsia="+mn-ea" w:hAnsiTheme="minorHAnsi" w:cstheme="minorHAnsi"/>
                <w:b/>
                <w:kern w:val="24"/>
                <w:sz w:val="22"/>
                <w:szCs w:val="22"/>
                <w:lang w:val="lv-LV"/>
              </w:rPr>
              <w:t>Skaits</w:t>
            </w:r>
          </w:p>
        </w:tc>
      </w:tr>
      <w:tr w:rsidR="001F1D32" w:rsidRPr="007D332A" w14:paraId="073AEF36" w14:textId="3ADC1812" w:rsidTr="008E6D6C">
        <w:trPr>
          <w:trHeight w:val="1520"/>
          <w:jc w:val="center"/>
        </w:trPr>
        <w:tc>
          <w:tcPr>
            <w:tcW w:w="738" w:type="dxa"/>
            <w:vAlign w:val="center"/>
          </w:tcPr>
          <w:p w14:paraId="18E9D2C1" w14:textId="7B656BC7" w:rsidR="00193AB8" w:rsidRPr="007D332A" w:rsidRDefault="008E6D6C" w:rsidP="008E6D6C">
            <w:pPr>
              <w:autoSpaceDE w:val="0"/>
              <w:autoSpaceDN w:val="0"/>
              <w:adjustRightInd w:val="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3.1</w:t>
            </w:r>
          </w:p>
        </w:tc>
        <w:tc>
          <w:tcPr>
            <w:tcW w:w="7920" w:type="dxa"/>
          </w:tcPr>
          <w:p w14:paraId="5D47011D" w14:textId="29A0C673" w:rsidR="00193AB8" w:rsidRPr="007D332A" w:rsidRDefault="00193AB8" w:rsidP="000529BB">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Videonovērošanas kameras ieejas un izejas zonās:</w:t>
            </w:r>
          </w:p>
          <w:p w14:paraId="0802AEEC" w14:textId="43E3B12B"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Kameras izšķirtspēja: vismaz 4 MP, 2560 x 1440, vismaz 20 kadri sekundē</w:t>
            </w:r>
            <w:r w:rsidR="00A47E51" w:rsidRPr="007D332A">
              <w:rPr>
                <w:rFonts w:asciiTheme="minorHAnsi" w:eastAsia="+mn-ea" w:hAnsiTheme="minorHAnsi" w:cstheme="minorHAnsi"/>
                <w:kern w:val="24"/>
                <w:sz w:val="22"/>
                <w:szCs w:val="22"/>
                <w:lang w:val="lv-LV"/>
              </w:rPr>
              <w:t>;</w:t>
            </w:r>
          </w:p>
          <w:p w14:paraId="62D8DF74" w14:textId="0FCABE8A" w:rsidR="00193AB8" w:rsidRPr="007D332A" w:rsidRDefault="00193AB8" w:rsidP="00E57D29">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 xml:space="preserve">Gaismas jūtība: ne sliktāka par 0.006 </w:t>
            </w:r>
            <w:proofErr w:type="spellStart"/>
            <w:r w:rsidRPr="007D332A">
              <w:rPr>
                <w:rFonts w:asciiTheme="minorHAnsi" w:eastAsia="+mn-ea" w:hAnsiTheme="minorHAnsi" w:cstheme="minorHAnsi"/>
                <w:kern w:val="24"/>
                <w:sz w:val="22"/>
                <w:szCs w:val="22"/>
                <w:lang w:val="lv-LV"/>
              </w:rPr>
              <w:t>Lux</w:t>
            </w:r>
            <w:proofErr w:type="spellEnd"/>
            <w:r w:rsidRPr="007D332A">
              <w:rPr>
                <w:rFonts w:asciiTheme="minorHAnsi" w:eastAsia="+mn-ea" w:hAnsiTheme="minorHAnsi" w:cstheme="minorHAnsi"/>
                <w:kern w:val="24"/>
                <w:sz w:val="22"/>
                <w:szCs w:val="22"/>
                <w:lang w:val="lv-LV"/>
              </w:rPr>
              <w:t xml:space="preserve"> pie F1.6</w:t>
            </w:r>
            <w:r w:rsidR="00A47E51" w:rsidRPr="007D332A">
              <w:rPr>
                <w:rFonts w:asciiTheme="minorHAnsi" w:eastAsia="+mn-ea" w:hAnsiTheme="minorHAnsi" w:cstheme="minorHAnsi"/>
                <w:kern w:val="24"/>
                <w:sz w:val="22"/>
                <w:szCs w:val="22"/>
                <w:lang w:val="lv-LV"/>
              </w:rPr>
              <w:t>;</w:t>
            </w:r>
          </w:p>
          <w:p w14:paraId="69FD5119" w14:textId="23D3CCB7"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Analītiskās funkcijas: Cilvēku noteikšana</w:t>
            </w:r>
            <w:r w:rsidR="00A47E51" w:rsidRPr="007D332A">
              <w:rPr>
                <w:rFonts w:asciiTheme="minorHAnsi" w:eastAsia="+mn-ea" w:hAnsiTheme="minorHAnsi" w:cstheme="minorHAnsi"/>
                <w:kern w:val="24"/>
                <w:sz w:val="22"/>
                <w:szCs w:val="22"/>
                <w:lang w:val="lv-LV"/>
              </w:rPr>
              <w:t>;</w:t>
            </w:r>
          </w:p>
          <w:p w14:paraId="361D2338" w14:textId="7CEF2420"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Aizsardzības klase: vismaz IP66</w:t>
            </w:r>
            <w:r w:rsidR="00A47E51" w:rsidRPr="007D332A">
              <w:rPr>
                <w:rFonts w:asciiTheme="minorHAnsi" w:eastAsia="+mn-ea" w:hAnsiTheme="minorHAnsi" w:cstheme="minorHAnsi"/>
                <w:kern w:val="24"/>
                <w:sz w:val="22"/>
                <w:szCs w:val="22"/>
                <w:lang w:val="lv-LV"/>
              </w:rPr>
              <w:t>;</w:t>
            </w:r>
          </w:p>
          <w:p w14:paraId="16DCEDD8" w14:textId="6B2ADB44"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Video saspiešanas tehnoloģija: vismaz H.265+, H.265, H.264+, H.264</w:t>
            </w:r>
            <w:r w:rsidR="00A47E51" w:rsidRPr="007D332A">
              <w:rPr>
                <w:rFonts w:asciiTheme="minorHAnsi" w:eastAsia="+mn-ea" w:hAnsiTheme="minorHAnsi" w:cstheme="minorHAnsi"/>
                <w:kern w:val="24"/>
                <w:sz w:val="22"/>
                <w:szCs w:val="22"/>
                <w:lang w:val="lv-LV"/>
              </w:rPr>
              <w:t>;</w:t>
            </w:r>
          </w:p>
          <w:p w14:paraId="48D82586" w14:textId="15A469EB" w:rsidR="00193AB8" w:rsidRPr="007D332A" w:rsidRDefault="00193AB8" w:rsidP="00535D8F">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 xml:space="preserve">Lēcas tips: Motorizēta </w:t>
            </w:r>
            <w:proofErr w:type="spellStart"/>
            <w:r w:rsidRPr="007D332A">
              <w:rPr>
                <w:rFonts w:asciiTheme="minorHAnsi" w:eastAsia="+mn-ea" w:hAnsiTheme="minorHAnsi" w:cstheme="minorHAnsi"/>
                <w:kern w:val="24"/>
                <w:sz w:val="22"/>
                <w:szCs w:val="22"/>
                <w:lang w:val="lv-LV"/>
              </w:rPr>
              <w:t>verifokālā</w:t>
            </w:r>
            <w:proofErr w:type="spellEnd"/>
            <w:r w:rsidR="00A47E51" w:rsidRPr="007D332A">
              <w:rPr>
                <w:rFonts w:asciiTheme="minorHAnsi" w:eastAsia="+mn-ea" w:hAnsiTheme="minorHAnsi" w:cstheme="minorHAnsi"/>
                <w:kern w:val="24"/>
                <w:sz w:val="22"/>
                <w:szCs w:val="22"/>
                <w:lang w:val="lv-LV"/>
              </w:rPr>
              <w:t>;</w:t>
            </w:r>
          </w:p>
          <w:p w14:paraId="01FF7569" w14:textId="6FFC7F35" w:rsidR="00193AB8" w:rsidRPr="007D332A" w:rsidRDefault="00193AB8" w:rsidP="00B50281">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Fokālais attālums: ne sliktāks par 3-10mm</w:t>
            </w:r>
            <w:r w:rsidR="00A47E51" w:rsidRPr="007D332A">
              <w:rPr>
                <w:rFonts w:asciiTheme="minorHAnsi" w:eastAsia="+mn-ea" w:hAnsiTheme="minorHAnsi" w:cstheme="minorHAnsi"/>
                <w:kern w:val="24"/>
                <w:sz w:val="22"/>
                <w:szCs w:val="22"/>
                <w:lang w:val="lv-LV"/>
              </w:rPr>
              <w:t>;</w:t>
            </w:r>
          </w:p>
          <w:p w14:paraId="462038ED" w14:textId="0747143D" w:rsidR="00193AB8" w:rsidRPr="007D332A" w:rsidRDefault="00193AB8" w:rsidP="00B50281">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Redzes lauks: vismaz 92°-35° horizontāli, 48° - 18° vertikāli, </w:t>
            </w:r>
            <w:r w:rsidRPr="007D332A">
              <w:rPr>
                <w:rFonts w:asciiTheme="minorHAnsi" w:eastAsia="+mn-ea" w:hAnsiTheme="minorHAnsi" w:cstheme="minorHAnsi"/>
                <w:kern w:val="24"/>
                <w:sz w:val="22"/>
                <w:szCs w:val="22"/>
                <w:lang w:val="lv-LV"/>
              </w:rPr>
              <w:br/>
              <w:t>110° - 35° diagonāl</w:t>
            </w:r>
            <w:r w:rsidR="005460E9" w:rsidRPr="007D332A">
              <w:rPr>
                <w:rFonts w:asciiTheme="minorHAnsi" w:eastAsia="+mn-ea" w:hAnsiTheme="minorHAnsi" w:cstheme="minorHAnsi"/>
                <w:kern w:val="24"/>
                <w:sz w:val="22"/>
                <w:szCs w:val="22"/>
                <w:lang w:val="lv-LV"/>
              </w:rPr>
              <w:t>i</w:t>
            </w:r>
            <w:r w:rsidR="00A47E51" w:rsidRPr="007D332A">
              <w:rPr>
                <w:rFonts w:asciiTheme="minorHAnsi" w:eastAsia="+mn-ea" w:hAnsiTheme="minorHAnsi" w:cstheme="minorHAnsi"/>
                <w:kern w:val="24"/>
                <w:sz w:val="22"/>
                <w:szCs w:val="22"/>
                <w:lang w:val="lv-LV"/>
              </w:rPr>
              <w:t>;</w:t>
            </w:r>
          </w:p>
          <w:p w14:paraId="0C71387F" w14:textId="79FF06E8" w:rsidR="00193AB8" w:rsidRPr="007D332A" w:rsidRDefault="00193AB8" w:rsidP="00535D8F">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IR apgaismojums: vismaz 25m</w:t>
            </w:r>
            <w:r w:rsidR="00A47E51" w:rsidRPr="007D332A">
              <w:rPr>
                <w:rFonts w:asciiTheme="minorHAnsi" w:eastAsia="+mn-ea" w:hAnsiTheme="minorHAnsi" w:cstheme="minorHAnsi"/>
                <w:kern w:val="24"/>
                <w:sz w:val="22"/>
                <w:szCs w:val="22"/>
                <w:lang w:val="lv-LV"/>
              </w:rPr>
              <w:t>;</w:t>
            </w:r>
          </w:p>
          <w:p w14:paraId="249A2443" w14:textId="4DB6B0E1" w:rsidR="00193AB8" w:rsidRPr="007D332A" w:rsidRDefault="00193AB8" w:rsidP="00535D8F">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Pieslēgumi: vismaz 1 x RJ45, 1 x audio ieeja, 1 x audio izeja,</w:t>
            </w:r>
            <w:r w:rsidR="007D332A">
              <w:rPr>
                <w:rFonts w:asciiTheme="minorHAnsi" w:eastAsia="+mn-ea" w:hAnsiTheme="minorHAnsi" w:cstheme="minorHAnsi"/>
                <w:kern w:val="24"/>
                <w:sz w:val="22"/>
                <w:szCs w:val="22"/>
                <w:lang w:val="lv-LV"/>
              </w:rPr>
              <w:br/>
            </w:r>
            <w:r w:rsidRPr="007D332A">
              <w:rPr>
                <w:rFonts w:asciiTheme="minorHAnsi" w:eastAsia="+mn-ea" w:hAnsiTheme="minorHAnsi" w:cstheme="minorHAnsi"/>
                <w:kern w:val="24"/>
                <w:sz w:val="22"/>
                <w:szCs w:val="22"/>
                <w:lang w:val="lv-LV"/>
              </w:rPr>
              <w:t>1 x trauksmes ieeja, 1 x trauksmes izeja</w:t>
            </w:r>
            <w:r w:rsidR="00A47E51" w:rsidRPr="007D332A">
              <w:rPr>
                <w:rFonts w:asciiTheme="minorHAnsi" w:eastAsia="+mn-ea" w:hAnsiTheme="minorHAnsi" w:cstheme="minorHAnsi"/>
                <w:kern w:val="24"/>
                <w:sz w:val="22"/>
                <w:szCs w:val="22"/>
                <w:lang w:val="lv-LV"/>
              </w:rPr>
              <w:t>;</w:t>
            </w:r>
          </w:p>
          <w:p w14:paraId="6E9109A5" w14:textId="2D5BC718"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 xml:space="preserve">Jauda: vismaz </w:t>
            </w:r>
            <w:proofErr w:type="spellStart"/>
            <w:r w:rsidRPr="007D332A">
              <w:rPr>
                <w:rFonts w:asciiTheme="minorHAnsi" w:eastAsia="+mn-ea" w:hAnsiTheme="minorHAnsi" w:cstheme="minorHAnsi"/>
                <w:kern w:val="24"/>
                <w:sz w:val="22"/>
                <w:szCs w:val="22"/>
                <w:lang w:val="lv-LV"/>
              </w:rPr>
              <w:t>PoE</w:t>
            </w:r>
            <w:proofErr w:type="spellEnd"/>
            <w:r w:rsidRPr="007D332A">
              <w:rPr>
                <w:rFonts w:asciiTheme="minorHAnsi" w:eastAsia="+mn-ea" w:hAnsiTheme="minorHAnsi" w:cstheme="minorHAnsi"/>
                <w:kern w:val="24"/>
                <w:sz w:val="22"/>
                <w:szCs w:val="22"/>
                <w:lang w:val="lv-LV"/>
              </w:rPr>
              <w:t>, 12 VDC</w:t>
            </w:r>
            <w:r w:rsidR="00A47E51" w:rsidRPr="007D332A">
              <w:rPr>
                <w:rFonts w:asciiTheme="minorHAnsi" w:eastAsia="+mn-ea" w:hAnsiTheme="minorHAnsi" w:cstheme="minorHAnsi"/>
                <w:kern w:val="24"/>
                <w:sz w:val="22"/>
                <w:szCs w:val="22"/>
                <w:lang w:val="lv-LV"/>
              </w:rPr>
              <w:t>;</w:t>
            </w:r>
          </w:p>
          <w:p w14:paraId="35A0A9CB" w14:textId="7FC724A7"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Elektroenerģijas patēriņš: ne lielāks par 9.5W</w:t>
            </w:r>
            <w:r w:rsidR="00A47E51" w:rsidRPr="007D332A">
              <w:rPr>
                <w:rFonts w:asciiTheme="minorHAnsi" w:eastAsia="+mn-ea" w:hAnsiTheme="minorHAnsi" w:cstheme="minorHAnsi"/>
                <w:kern w:val="24"/>
                <w:sz w:val="22"/>
                <w:szCs w:val="22"/>
                <w:lang w:val="lv-LV"/>
              </w:rPr>
              <w:t>;</w:t>
            </w:r>
          </w:p>
          <w:p w14:paraId="4D2BF0E8" w14:textId="386A9C4C" w:rsidR="00193AB8" w:rsidRPr="007D332A" w:rsidRDefault="00193AB8" w:rsidP="007C7D9D">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Izmērs: ne lielāks par 180mm x 180mm x 155mm</w:t>
            </w:r>
            <w:r w:rsidR="00A47E51" w:rsidRPr="007D332A">
              <w:rPr>
                <w:rFonts w:asciiTheme="minorHAnsi" w:eastAsia="+mn-ea" w:hAnsiTheme="minorHAnsi" w:cstheme="minorHAnsi"/>
                <w:kern w:val="24"/>
                <w:sz w:val="22"/>
                <w:szCs w:val="22"/>
                <w:lang w:val="lv-LV"/>
              </w:rPr>
              <w:t>;</w:t>
            </w:r>
          </w:p>
          <w:p w14:paraId="29C5D8C3" w14:textId="2014B841" w:rsidR="00193AB8" w:rsidRPr="007D332A" w:rsidRDefault="00193AB8" w:rsidP="000529BB">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Kameras svars: līdz 600g</w:t>
            </w:r>
            <w:r w:rsidR="00A47E51" w:rsidRPr="007D332A">
              <w:rPr>
                <w:rFonts w:asciiTheme="minorHAnsi" w:eastAsia="+mn-ea" w:hAnsiTheme="minorHAnsi" w:cstheme="minorHAnsi"/>
                <w:kern w:val="24"/>
                <w:sz w:val="22"/>
                <w:szCs w:val="22"/>
                <w:lang w:val="lv-LV"/>
              </w:rPr>
              <w:t>;</w:t>
            </w:r>
          </w:p>
          <w:p w14:paraId="7AB14291" w14:textId="7F81CA08" w:rsidR="00193AB8" w:rsidRPr="007D332A" w:rsidRDefault="00193AB8" w:rsidP="00BD4DF5">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 xml:space="preserve">Darba temperatūra: ne sliktāka par </w:t>
            </w:r>
            <w:r w:rsidR="007D332A">
              <w:rPr>
                <w:rFonts w:asciiTheme="minorHAnsi" w:eastAsia="+mn-ea" w:hAnsiTheme="minorHAnsi" w:cstheme="minorHAnsi"/>
                <w:kern w:val="24"/>
                <w:sz w:val="22"/>
                <w:szCs w:val="22"/>
                <w:lang w:val="lv-LV"/>
              </w:rPr>
              <w:t>(</w:t>
            </w:r>
            <w:r w:rsidRPr="007D332A">
              <w:rPr>
                <w:rFonts w:asciiTheme="minorHAnsi" w:eastAsia="+mn-ea" w:hAnsiTheme="minorHAnsi" w:cstheme="minorHAnsi"/>
                <w:kern w:val="24"/>
                <w:sz w:val="22"/>
                <w:szCs w:val="22"/>
                <w:lang w:val="lv-LV"/>
              </w:rPr>
              <w:t>no -25</w:t>
            </w:r>
            <w:r w:rsidRPr="007D332A">
              <w:rPr>
                <w:rFonts w:asciiTheme="minorHAnsi" w:hAnsiTheme="minorHAnsi" w:cstheme="minorHAnsi"/>
                <w:sz w:val="22"/>
                <w:szCs w:val="22"/>
                <w:lang w:val="lv-LV"/>
              </w:rPr>
              <w:t>°C līdz +55 °C</w:t>
            </w:r>
            <w:r w:rsidR="007D332A">
              <w:rPr>
                <w:rFonts w:asciiTheme="minorHAnsi" w:hAnsiTheme="minorHAnsi" w:cstheme="minorHAnsi"/>
                <w:sz w:val="22"/>
                <w:szCs w:val="22"/>
                <w:lang w:val="lv-LV"/>
              </w:rPr>
              <w:t>)</w:t>
            </w:r>
            <w:r w:rsidR="00907B6E" w:rsidRPr="007D332A">
              <w:rPr>
                <w:rFonts w:asciiTheme="minorHAnsi" w:hAnsiTheme="minorHAnsi" w:cstheme="minorHAnsi"/>
                <w:sz w:val="22"/>
                <w:szCs w:val="22"/>
                <w:lang w:val="lv-LV"/>
              </w:rPr>
              <w:t>.</w:t>
            </w:r>
          </w:p>
          <w:p w14:paraId="6DA5A86A" w14:textId="61CA2D1B" w:rsidR="008E6D6C" w:rsidRPr="007D332A" w:rsidRDefault="008E6D6C" w:rsidP="008E6D6C">
            <w:pPr>
              <w:autoSpaceDE w:val="0"/>
              <w:autoSpaceDN w:val="0"/>
              <w:adjustRightInd w:val="0"/>
              <w:rPr>
                <w:rFonts w:asciiTheme="minorHAnsi" w:eastAsia="+mn-ea" w:hAnsiTheme="minorHAnsi" w:cstheme="minorHAnsi"/>
                <w:b/>
                <w:bCs/>
                <w:kern w:val="24"/>
                <w:sz w:val="22"/>
                <w:szCs w:val="22"/>
                <w:lang w:val="lv-LV"/>
              </w:rPr>
            </w:pPr>
          </w:p>
        </w:tc>
        <w:tc>
          <w:tcPr>
            <w:tcW w:w="1118" w:type="dxa"/>
          </w:tcPr>
          <w:p w14:paraId="28943193" w14:textId="074C05AC" w:rsidR="00193AB8" w:rsidRPr="007D332A" w:rsidRDefault="00193AB8" w:rsidP="008E6D6C">
            <w:pPr>
              <w:autoSpaceDE w:val="0"/>
              <w:autoSpaceDN w:val="0"/>
              <w:adjustRightInd w:val="0"/>
              <w:spacing w:before="24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2 gab.</w:t>
            </w:r>
          </w:p>
        </w:tc>
      </w:tr>
      <w:tr w:rsidR="001F1D32" w:rsidRPr="007D332A" w14:paraId="02069C9E" w14:textId="77777777" w:rsidTr="008E6D6C">
        <w:trPr>
          <w:trHeight w:val="49"/>
          <w:jc w:val="center"/>
        </w:trPr>
        <w:tc>
          <w:tcPr>
            <w:tcW w:w="738" w:type="dxa"/>
            <w:vAlign w:val="center"/>
          </w:tcPr>
          <w:p w14:paraId="0FDCC1E7" w14:textId="2B914CD4" w:rsidR="00193AB8" w:rsidRPr="007D332A" w:rsidRDefault="008E6D6C" w:rsidP="008E6D6C">
            <w:pPr>
              <w:autoSpaceDE w:val="0"/>
              <w:autoSpaceDN w:val="0"/>
              <w:adjustRightInd w:val="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3.2</w:t>
            </w:r>
          </w:p>
        </w:tc>
        <w:tc>
          <w:tcPr>
            <w:tcW w:w="7920" w:type="dxa"/>
          </w:tcPr>
          <w:p w14:paraId="2EB0E42A" w14:textId="6242A47B" w:rsidR="00193AB8" w:rsidRPr="007D332A" w:rsidRDefault="006A7DC4" w:rsidP="00193AB8">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Video ieraksta iekārta:</w:t>
            </w:r>
          </w:p>
          <w:p w14:paraId="532DF054" w14:textId="0232EF15"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Vismaz 8 </w:t>
            </w:r>
            <w:r w:rsidR="006A7DC4" w:rsidRPr="007D332A">
              <w:rPr>
                <w:rFonts w:asciiTheme="minorHAnsi" w:eastAsia="+mn-ea" w:hAnsiTheme="minorHAnsi" w:cstheme="minorHAnsi"/>
                <w:kern w:val="24"/>
                <w:sz w:val="22"/>
                <w:szCs w:val="22"/>
                <w:lang w:val="lv-LV"/>
              </w:rPr>
              <w:t xml:space="preserve">IP </w:t>
            </w:r>
            <w:r w:rsidRPr="007D332A">
              <w:rPr>
                <w:rFonts w:asciiTheme="minorHAnsi" w:eastAsia="+mn-ea" w:hAnsiTheme="minorHAnsi" w:cstheme="minorHAnsi"/>
                <w:kern w:val="24"/>
                <w:sz w:val="22"/>
                <w:szCs w:val="22"/>
                <w:lang w:val="lv-LV"/>
              </w:rPr>
              <w:t>kanāli</w:t>
            </w:r>
            <w:r w:rsidR="00907B6E" w:rsidRPr="007D332A">
              <w:rPr>
                <w:rFonts w:asciiTheme="minorHAnsi" w:eastAsia="+mn-ea" w:hAnsiTheme="minorHAnsi" w:cstheme="minorHAnsi"/>
                <w:kern w:val="24"/>
                <w:sz w:val="22"/>
                <w:szCs w:val="22"/>
                <w:lang w:val="lv-LV"/>
              </w:rPr>
              <w:t>;</w:t>
            </w:r>
          </w:p>
          <w:p w14:paraId="2469B4E3" w14:textId="3FC356C7"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lastRenderedPageBreak/>
              <w:t>Ierakstīšanas izšķirtspēja: vismaz 60 Hz pie 1920 x 1080 vai vismaz 30 Hz pie 3840 x 2160, iespēja ierakstīt 24 MP video visos kanālos</w:t>
            </w:r>
            <w:r w:rsidR="00FA0E64" w:rsidRPr="007D332A">
              <w:rPr>
                <w:rFonts w:asciiTheme="minorHAnsi" w:eastAsia="+mn-ea" w:hAnsiTheme="minorHAnsi" w:cstheme="minorHAnsi"/>
                <w:kern w:val="24"/>
                <w:sz w:val="22"/>
                <w:szCs w:val="22"/>
                <w:lang w:val="lv-LV"/>
              </w:rPr>
              <w:t>;</w:t>
            </w:r>
          </w:p>
          <w:p w14:paraId="064D314D" w14:textId="72DE96DC" w:rsidR="00193AB8" w:rsidRPr="007D332A" w:rsidRDefault="006A7DC4"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proofErr w:type="spellStart"/>
            <w:r w:rsidRPr="007D332A">
              <w:rPr>
                <w:rFonts w:asciiTheme="minorHAnsi" w:eastAsia="+mn-ea" w:hAnsiTheme="minorHAnsi" w:cstheme="minorHAnsi"/>
                <w:kern w:val="24"/>
                <w:sz w:val="22"/>
                <w:szCs w:val="22"/>
                <w:lang w:val="lv-LV"/>
              </w:rPr>
              <w:t>Pieslēgum</w:t>
            </w:r>
            <w:r w:rsidR="00907B6E" w:rsidRPr="007D332A">
              <w:rPr>
                <w:rFonts w:asciiTheme="minorHAnsi" w:eastAsia="+mn-ea" w:hAnsiTheme="minorHAnsi" w:cstheme="minorHAnsi"/>
                <w:kern w:val="24"/>
                <w:sz w:val="22"/>
                <w:szCs w:val="22"/>
                <w:lang w:val="lv-LV"/>
              </w:rPr>
              <w:t>a</w:t>
            </w:r>
            <w:proofErr w:type="spellEnd"/>
            <w:r w:rsidR="00907B6E" w:rsidRPr="007D332A">
              <w:rPr>
                <w:rFonts w:asciiTheme="minorHAnsi" w:eastAsia="+mn-ea" w:hAnsiTheme="minorHAnsi" w:cstheme="minorHAnsi"/>
                <w:kern w:val="24"/>
                <w:sz w:val="22"/>
                <w:szCs w:val="22"/>
                <w:lang w:val="lv-LV"/>
              </w:rPr>
              <w:t xml:space="preserve"> </w:t>
            </w:r>
            <w:r w:rsidRPr="007D332A">
              <w:rPr>
                <w:rFonts w:asciiTheme="minorHAnsi" w:eastAsia="+mn-ea" w:hAnsiTheme="minorHAnsi" w:cstheme="minorHAnsi"/>
                <w:kern w:val="24"/>
                <w:sz w:val="22"/>
                <w:szCs w:val="22"/>
                <w:lang w:val="lv-LV"/>
              </w:rPr>
              <w:t>vietas</w:t>
            </w:r>
            <w:r w:rsidR="00193AB8" w:rsidRPr="007D332A">
              <w:rPr>
                <w:rFonts w:asciiTheme="minorHAnsi" w:eastAsia="+mn-ea" w:hAnsiTheme="minorHAnsi" w:cstheme="minorHAnsi"/>
                <w:kern w:val="24"/>
                <w:sz w:val="22"/>
                <w:szCs w:val="22"/>
                <w:lang w:val="lv-LV"/>
              </w:rPr>
              <w:t xml:space="preserve">: </w:t>
            </w:r>
            <w:r w:rsidRPr="007D332A">
              <w:rPr>
                <w:rFonts w:asciiTheme="minorHAnsi" w:eastAsia="+mn-ea" w:hAnsiTheme="minorHAnsi" w:cstheme="minorHAnsi"/>
                <w:kern w:val="24"/>
                <w:sz w:val="22"/>
                <w:szCs w:val="22"/>
                <w:lang w:val="lv-LV"/>
              </w:rPr>
              <w:t xml:space="preserve">vismaz 1x USB 2.0, 1x USB 3.0, </w:t>
            </w:r>
            <w:r w:rsidR="00912D9E" w:rsidRPr="007D332A">
              <w:rPr>
                <w:rFonts w:asciiTheme="minorHAnsi" w:eastAsia="+mn-ea" w:hAnsiTheme="minorHAnsi" w:cstheme="minorHAnsi"/>
                <w:kern w:val="24"/>
                <w:sz w:val="22"/>
                <w:szCs w:val="22"/>
                <w:lang w:val="lv-LV"/>
              </w:rPr>
              <w:t xml:space="preserve">1x </w:t>
            </w:r>
            <w:r w:rsidR="00193AB8" w:rsidRPr="007D332A">
              <w:rPr>
                <w:rFonts w:asciiTheme="minorHAnsi" w:eastAsia="+mn-ea" w:hAnsiTheme="minorHAnsi" w:cstheme="minorHAnsi"/>
                <w:kern w:val="24"/>
                <w:sz w:val="22"/>
                <w:szCs w:val="22"/>
                <w:lang w:val="lv-LV"/>
              </w:rPr>
              <w:t>HDMI</w:t>
            </w:r>
            <w:r w:rsidR="00912D9E" w:rsidRPr="007D332A">
              <w:rPr>
                <w:rFonts w:asciiTheme="minorHAnsi" w:eastAsia="+mn-ea" w:hAnsiTheme="minorHAnsi" w:cstheme="minorHAnsi"/>
                <w:kern w:val="24"/>
                <w:sz w:val="22"/>
                <w:szCs w:val="22"/>
                <w:lang w:val="lv-LV"/>
              </w:rPr>
              <w:t>, 2xRJ45 10/100/1000, 3x trauksmes ieeja, 1x trauksmes izeja</w:t>
            </w:r>
            <w:r w:rsidR="00907B6E" w:rsidRPr="007D332A">
              <w:rPr>
                <w:rFonts w:asciiTheme="minorHAnsi" w:eastAsia="+mn-ea" w:hAnsiTheme="minorHAnsi" w:cstheme="minorHAnsi"/>
                <w:kern w:val="24"/>
                <w:sz w:val="22"/>
                <w:szCs w:val="22"/>
                <w:lang w:val="lv-LV"/>
              </w:rPr>
              <w:t>;</w:t>
            </w:r>
          </w:p>
          <w:p w14:paraId="75DD670E" w14:textId="4A5C44A0" w:rsidR="006A7DC4" w:rsidRPr="007D332A" w:rsidRDefault="006A7DC4"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Cietais disks: iespēja pieslēgt vismaz 2x SATA cietos diskus ne mazāk ka 14TB</w:t>
            </w:r>
            <w:r w:rsidR="00907B6E" w:rsidRPr="007D332A">
              <w:rPr>
                <w:rFonts w:asciiTheme="minorHAnsi" w:eastAsia="+mn-ea" w:hAnsiTheme="minorHAnsi" w:cstheme="minorHAnsi"/>
                <w:kern w:val="24"/>
                <w:sz w:val="22"/>
                <w:szCs w:val="22"/>
                <w:lang w:val="lv-LV"/>
              </w:rPr>
              <w:t>;</w:t>
            </w:r>
          </w:p>
          <w:p w14:paraId="00BF3CBB" w14:textId="558CB439" w:rsidR="008F5A6C" w:rsidRPr="007D332A" w:rsidRDefault="008F5A6C"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Cietā diska izmērs: saskaņā ar darba uzdevumu</w:t>
            </w:r>
            <w:r w:rsidR="00907B6E" w:rsidRPr="007D332A">
              <w:rPr>
                <w:rFonts w:asciiTheme="minorHAnsi" w:eastAsia="+mn-ea" w:hAnsiTheme="minorHAnsi" w:cstheme="minorHAnsi"/>
                <w:kern w:val="24"/>
                <w:sz w:val="22"/>
                <w:szCs w:val="22"/>
                <w:lang w:val="lv-LV"/>
              </w:rPr>
              <w:t>;</w:t>
            </w:r>
          </w:p>
          <w:p w14:paraId="5A68F95D" w14:textId="12D6AEB7" w:rsidR="00193AB8" w:rsidRPr="007D332A" w:rsidRDefault="00AA3384"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Video saspiešanas tehnoloģija</w:t>
            </w:r>
            <w:r w:rsidR="00193AB8" w:rsidRPr="007D332A">
              <w:rPr>
                <w:rFonts w:asciiTheme="minorHAnsi" w:eastAsia="+mn-ea" w:hAnsiTheme="minorHAnsi" w:cstheme="minorHAnsi"/>
                <w:kern w:val="24"/>
                <w:sz w:val="22"/>
                <w:szCs w:val="22"/>
                <w:lang w:val="lv-LV"/>
              </w:rPr>
              <w:t xml:space="preserve">: </w:t>
            </w:r>
            <w:r w:rsidRPr="007D332A">
              <w:rPr>
                <w:rFonts w:asciiTheme="minorHAnsi" w:eastAsia="+mn-ea" w:hAnsiTheme="minorHAnsi" w:cstheme="minorHAnsi"/>
                <w:kern w:val="24"/>
                <w:sz w:val="22"/>
                <w:szCs w:val="22"/>
                <w:lang w:val="lv-LV"/>
              </w:rPr>
              <w:t xml:space="preserve">vismaz H.265+, H.265, H.264+, H.264 </w:t>
            </w:r>
            <w:r w:rsidR="00907B6E" w:rsidRPr="007D332A">
              <w:rPr>
                <w:rFonts w:asciiTheme="minorHAnsi" w:eastAsia="+mn-ea" w:hAnsiTheme="minorHAnsi" w:cstheme="minorHAnsi"/>
                <w:kern w:val="24"/>
                <w:sz w:val="22"/>
                <w:szCs w:val="22"/>
                <w:lang w:val="lv-LV"/>
              </w:rPr>
              <w:t>;</w:t>
            </w:r>
          </w:p>
          <w:p w14:paraId="08334CF0" w14:textId="3FD2678C" w:rsidR="00193AB8" w:rsidRPr="007D332A" w:rsidRDefault="00912D9E"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Elektroenerģijas patēriņš: ne vairāk ka 20W (bez cietā diska)</w:t>
            </w:r>
            <w:r w:rsidR="00907B6E" w:rsidRPr="007D332A">
              <w:rPr>
                <w:rFonts w:asciiTheme="minorHAnsi" w:eastAsia="+mn-ea" w:hAnsiTheme="minorHAnsi" w:cstheme="minorHAnsi"/>
                <w:kern w:val="24"/>
                <w:sz w:val="22"/>
                <w:szCs w:val="22"/>
                <w:lang w:val="lv-LV"/>
              </w:rPr>
              <w:t>;</w:t>
            </w:r>
          </w:p>
          <w:p w14:paraId="331B5919" w14:textId="34A35876"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Darba temperatūra: </w:t>
            </w:r>
            <w:r w:rsidR="005460E9" w:rsidRPr="007D332A">
              <w:rPr>
                <w:rFonts w:asciiTheme="minorHAnsi" w:eastAsia="+mn-ea" w:hAnsiTheme="minorHAnsi" w:cstheme="minorHAnsi"/>
                <w:kern w:val="24"/>
                <w:sz w:val="22"/>
                <w:szCs w:val="22"/>
                <w:lang w:val="lv-LV"/>
              </w:rPr>
              <w:t xml:space="preserve">ne sliktāka par </w:t>
            </w:r>
            <w:r w:rsidR="0090255E">
              <w:rPr>
                <w:rFonts w:asciiTheme="minorHAnsi" w:eastAsia="+mn-ea" w:hAnsiTheme="minorHAnsi" w:cstheme="minorHAnsi"/>
                <w:kern w:val="24"/>
                <w:sz w:val="22"/>
                <w:szCs w:val="22"/>
                <w:lang w:val="lv-LV"/>
              </w:rPr>
              <w:t>(</w:t>
            </w:r>
            <w:r w:rsidRPr="007D332A">
              <w:rPr>
                <w:rFonts w:asciiTheme="minorHAnsi" w:eastAsia="+mn-ea" w:hAnsiTheme="minorHAnsi" w:cstheme="minorHAnsi"/>
                <w:kern w:val="24"/>
                <w:sz w:val="22"/>
                <w:szCs w:val="22"/>
                <w:lang w:val="lv-LV"/>
              </w:rPr>
              <w:t xml:space="preserve">no </w:t>
            </w:r>
            <w:r w:rsidR="00912D9E" w:rsidRPr="007D332A">
              <w:rPr>
                <w:rFonts w:asciiTheme="minorHAnsi" w:eastAsia="+mn-ea" w:hAnsiTheme="minorHAnsi" w:cstheme="minorHAnsi"/>
                <w:kern w:val="24"/>
                <w:sz w:val="22"/>
                <w:szCs w:val="22"/>
                <w:lang w:val="lv-LV"/>
              </w:rPr>
              <w:t>0</w:t>
            </w:r>
            <w:r w:rsidRPr="007D332A">
              <w:rPr>
                <w:rFonts w:asciiTheme="minorHAnsi" w:hAnsiTheme="minorHAnsi" w:cstheme="minorHAnsi"/>
                <w:sz w:val="22"/>
                <w:szCs w:val="22"/>
                <w:lang w:val="lv-LV"/>
              </w:rPr>
              <w:t>°C līdz +50°C</w:t>
            </w:r>
            <w:r w:rsidR="0090255E">
              <w:rPr>
                <w:rFonts w:asciiTheme="minorHAnsi" w:hAnsiTheme="minorHAnsi" w:cstheme="minorHAnsi"/>
                <w:sz w:val="22"/>
                <w:szCs w:val="22"/>
                <w:lang w:val="lv-LV"/>
              </w:rPr>
              <w:t>)</w:t>
            </w:r>
            <w:r w:rsidR="00EE35C7" w:rsidRPr="007D332A">
              <w:rPr>
                <w:rFonts w:asciiTheme="minorHAnsi" w:hAnsiTheme="minorHAnsi" w:cstheme="minorHAnsi"/>
                <w:sz w:val="22"/>
                <w:szCs w:val="22"/>
                <w:lang w:val="lv-LV"/>
              </w:rPr>
              <w:t>;</w:t>
            </w:r>
          </w:p>
          <w:p w14:paraId="7C965834" w14:textId="30E0BC4D" w:rsidR="008E6D6C" w:rsidRPr="007D332A" w:rsidRDefault="006A7DC4" w:rsidP="008E6D6C">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Iekārta ir saderīga ar piedāvāto videonovērošanas kamer</w:t>
            </w:r>
            <w:r w:rsidR="00912D9E" w:rsidRPr="007D332A">
              <w:rPr>
                <w:rFonts w:asciiTheme="minorHAnsi" w:eastAsia="+mn-ea" w:hAnsiTheme="minorHAnsi" w:cstheme="minorHAnsi"/>
                <w:kern w:val="24"/>
                <w:sz w:val="22"/>
                <w:szCs w:val="22"/>
                <w:lang w:val="lv-LV"/>
              </w:rPr>
              <w:t>as modeli</w:t>
            </w:r>
            <w:r w:rsidR="00907B6E" w:rsidRPr="007D332A">
              <w:rPr>
                <w:rFonts w:asciiTheme="minorHAnsi" w:eastAsia="+mn-ea" w:hAnsiTheme="minorHAnsi" w:cstheme="minorHAnsi"/>
                <w:kern w:val="24"/>
                <w:sz w:val="22"/>
                <w:szCs w:val="22"/>
                <w:lang w:val="lv-LV"/>
              </w:rPr>
              <w:t>.</w:t>
            </w:r>
          </w:p>
          <w:p w14:paraId="230772E4" w14:textId="76ADFB77" w:rsidR="008E6D6C" w:rsidRPr="007D332A" w:rsidRDefault="008E6D6C" w:rsidP="008E6D6C">
            <w:pPr>
              <w:autoSpaceDE w:val="0"/>
              <w:autoSpaceDN w:val="0"/>
              <w:adjustRightInd w:val="0"/>
              <w:rPr>
                <w:rFonts w:asciiTheme="minorHAnsi" w:eastAsia="+mn-ea" w:hAnsiTheme="minorHAnsi" w:cstheme="minorHAnsi"/>
                <w:b/>
                <w:bCs/>
                <w:kern w:val="24"/>
                <w:sz w:val="22"/>
                <w:szCs w:val="22"/>
                <w:lang w:val="lv-LV"/>
              </w:rPr>
            </w:pPr>
          </w:p>
        </w:tc>
        <w:tc>
          <w:tcPr>
            <w:tcW w:w="1118" w:type="dxa"/>
          </w:tcPr>
          <w:p w14:paraId="6FCF629A" w14:textId="2B69FC4B" w:rsidR="00193AB8" w:rsidRPr="007D332A" w:rsidRDefault="00912D9E" w:rsidP="008E6D6C">
            <w:pPr>
              <w:autoSpaceDE w:val="0"/>
              <w:autoSpaceDN w:val="0"/>
              <w:adjustRightInd w:val="0"/>
              <w:spacing w:before="24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lastRenderedPageBreak/>
              <w:t>1 gab.</w:t>
            </w:r>
          </w:p>
        </w:tc>
      </w:tr>
      <w:tr w:rsidR="001F1D32" w:rsidRPr="007D332A" w14:paraId="1E04DFAF" w14:textId="77777777" w:rsidTr="008E6D6C">
        <w:trPr>
          <w:trHeight w:val="164"/>
          <w:jc w:val="center"/>
        </w:trPr>
        <w:tc>
          <w:tcPr>
            <w:tcW w:w="738" w:type="dxa"/>
            <w:shd w:val="clear" w:color="auto" w:fill="BFBFBF" w:themeFill="background1" w:themeFillShade="BF"/>
            <w:vAlign w:val="center"/>
          </w:tcPr>
          <w:p w14:paraId="2FA3F2CA" w14:textId="32DED723" w:rsidR="00193AB8" w:rsidRPr="007D332A" w:rsidRDefault="008E6D6C" w:rsidP="008E6D6C">
            <w:pPr>
              <w:autoSpaceDE w:val="0"/>
              <w:autoSpaceDN w:val="0"/>
              <w:adjustRightInd w:val="0"/>
              <w:spacing w:before="60" w:after="6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4.</w:t>
            </w:r>
          </w:p>
        </w:tc>
        <w:tc>
          <w:tcPr>
            <w:tcW w:w="7920" w:type="dxa"/>
            <w:shd w:val="clear" w:color="auto" w:fill="BFBFBF" w:themeFill="background1" w:themeFillShade="BF"/>
            <w:vAlign w:val="center"/>
          </w:tcPr>
          <w:p w14:paraId="3FA5F8BD" w14:textId="29F034E7" w:rsidR="00193AB8" w:rsidRPr="007D332A" w:rsidRDefault="003953AF" w:rsidP="008E6D6C">
            <w:pPr>
              <w:autoSpaceDE w:val="0"/>
              <w:autoSpaceDN w:val="0"/>
              <w:adjustRightInd w:val="0"/>
              <w:spacing w:before="60" w:after="60"/>
              <w:rPr>
                <w:rFonts w:asciiTheme="minorHAnsi" w:eastAsia="+mn-ea" w:hAnsiTheme="minorHAnsi" w:cstheme="minorHAnsi"/>
                <w:b/>
                <w:bCs/>
                <w:kern w:val="24"/>
                <w:sz w:val="22"/>
                <w:szCs w:val="22"/>
                <w:lang w:val="lv-LV"/>
              </w:rPr>
            </w:pPr>
            <w:r w:rsidRPr="007D332A">
              <w:rPr>
                <w:rFonts w:asciiTheme="minorHAnsi" w:eastAsia="+mn-ea" w:hAnsiTheme="minorHAnsi" w:cstheme="minorHAnsi"/>
                <w:b/>
                <w:kern w:val="24"/>
                <w:sz w:val="22"/>
                <w:szCs w:val="22"/>
                <w:lang w:val="lv-LV"/>
              </w:rPr>
              <w:t>Programmnodrošinājums</w:t>
            </w:r>
          </w:p>
        </w:tc>
        <w:tc>
          <w:tcPr>
            <w:tcW w:w="1118" w:type="dxa"/>
            <w:shd w:val="clear" w:color="auto" w:fill="BFBFBF" w:themeFill="background1" w:themeFillShade="BF"/>
            <w:vAlign w:val="center"/>
          </w:tcPr>
          <w:p w14:paraId="5D443DD4" w14:textId="68C4850B" w:rsidR="00193AB8" w:rsidRPr="007D332A" w:rsidRDefault="008E6D6C" w:rsidP="008E6D6C">
            <w:pPr>
              <w:autoSpaceDE w:val="0"/>
              <w:autoSpaceDN w:val="0"/>
              <w:adjustRightInd w:val="0"/>
              <w:spacing w:before="60" w:after="6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kern w:val="24"/>
                <w:sz w:val="22"/>
                <w:szCs w:val="22"/>
                <w:lang w:val="lv-LV"/>
              </w:rPr>
              <w:t>Skaits</w:t>
            </w:r>
          </w:p>
        </w:tc>
      </w:tr>
      <w:tr w:rsidR="001F1D32" w:rsidRPr="007D332A" w14:paraId="44F4B987" w14:textId="583E8F5F" w:rsidTr="008E6D6C">
        <w:trPr>
          <w:trHeight w:val="1520"/>
          <w:jc w:val="center"/>
        </w:trPr>
        <w:tc>
          <w:tcPr>
            <w:tcW w:w="738" w:type="dxa"/>
            <w:vAlign w:val="center"/>
          </w:tcPr>
          <w:p w14:paraId="2F1475E2" w14:textId="581FB7C1" w:rsidR="00193AB8" w:rsidRPr="007D332A" w:rsidRDefault="008E6D6C" w:rsidP="008E6D6C">
            <w:pPr>
              <w:autoSpaceDE w:val="0"/>
              <w:autoSpaceDN w:val="0"/>
              <w:adjustRightInd w:val="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4.1</w:t>
            </w:r>
          </w:p>
        </w:tc>
        <w:tc>
          <w:tcPr>
            <w:tcW w:w="7920" w:type="dxa"/>
          </w:tcPr>
          <w:p w14:paraId="3EFB3BF0" w14:textId="5635A50B" w:rsidR="00193AB8" w:rsidRPr="007D332A" w:rsidRDefault="00193AB8" w:rsidP="00193AB8">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Piekļuves un video kontroles programmatūra: </w:t>
            </w:r>
          </w:p>
          <w:p w14:paraId="2DEDBAB9" w14:textId="5DE05ED3"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Operētājsistēma:</w:t>
            </w:r>
            <w:r w:rsidRPr="007D332A">
              <w:rPr>
                <w:rFonts w:asciiTheme="minorHAnsi" w:eastAsia="+mn-ea" w:hAnsiTheme="minorHAnsi" w:cstheme="minorHAnsi"/>
                <w:b/>
                <w:bCs/>
                <w:kern w:val="24"/>
                <w:sz w:val="22"/>
                <w:szCs w:val="22"/>
                <w:lang w:val="lv-LV"/>
              </w:rPr>
              <w:t xml:space="preserve"> </w:t>
            </w:r>
            <w:r w:rsidRPr="007D332A">
              <w:rPr>
                <w:rFonts w:asciiTheme="minorHAnsi" w:eastAsia="+mn-ea" w:hAnsiTheme="minorHAnsi" w:cstheme="minorHAnsi"/>
                <w:kern w:val="24"/>
                <w:sz w:val="22"/>
                <w:szCs w:val="22"/>
                <w:lang w:val="lv-LV"/>
              </w:rPr>
              <w:t>Microsoft Windows 10 (64-bit)</w:t>
            </w:r>
            <w:r w:rsidR="005460E9" w:rsidRPr="007D332A">
              <w:rPr>
                <w:rFonts w:asciiTheme="minorHAnsi" w:eastAsia="+mn-ea" w:hAnsiTheme="minorHAnsi" w:cstheme="minorHAnsi"/>
                <w:kern w:val="24"/>
                <w:sz w:val="22"/>
                <w:szCs w:val="22"/>
                <w:lang w:val="lv-LV"/>
              </w:rPr>
              <w:t xml:space="preserve"> vai jaunāka</w:t>
            </w:r>
            <w:r w:rsidR="00EE35C7" w:rsidRPr="007D332A">
              <w:rPr>
                <w:rFonts w:asciiTheme="minorHAnsi" w:eastAsia="+mn-ea" w:hAnsiTheme="minorHAnsi" w:cstheme="minorHAnsi"/>
                <w:kern w:val="24"/>
                <w:sz w:val="22"/>
                <w:szCs w:val="22"/>
                <w:lang w:val="lv-LV"/>
              </w:rPr>
              <w:t>;</w:t>
            </w:r>
          </w:p>
          <w:p w14:paraId="5E891C60" w14:textId="34A4BD47"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 xml:space="preserve">Datubāze: </w:t>
            </w:r>
            <w:proofErr w:type="spellStart"/>
            <w:r w:rsidRPr="007D332A">
              <w:rPr>
                <w:rFonts w:asciiTheme="minorHAnsi" w:eastAsia="+mn-ea" w:hAnsiTheme="minorHAnsi" w:cstheme="minorHAnsi"/>
                <w:kern w:val="24"/>
                <w:sz w:val="22"/>
                <w:szCs w:val="22"/>
                <w:lang w:val="lv-LV"/>
              </w:rPr>
              <w:t>PostegreSQL</w:t>
            </w:r>
            <w:proofErr w:type="spellEnd"/>
            <w:r w:rsidRPr="007D332A">
              <w:rPr>
                <w:rFonts w:asciiTheme="minorHAnsi" w:eastAsia="+mn-ea" w:hAnsiTheme="minorHAnsi" w:cstheme="minorHAnsi"/>
                <w:kern w:val="24"/>
                <w:sz w:val="22"/>
                <w:szCs w:val="22"/>
                <w:lang w:val="lv-LV"/>
              </w:rPr>
              <w:t xml:space="preserve"> V9.6.10 vai ekvivalents</w:t>
            </w:r>
            <w:r w:rsidR="00907B6E" w:rsidRPr="007D332A">
              <w:rPr>
                <w:rFonts w:asciiTheme="minorHAnsi" w:eastAsia="+mn-ea" w:hAnsiTheme="minorHAnsi" w:cstheme="minorHAnsi"/>
                <w:kern w:val="24"/>
                <w:sz w:val="22"/>
                <w:szCs w:val="22"/>
                <w:lang w:val="lv-LV"/>
              </w:rPr>
              <w:t>;</w:t>
            </w:r>
          </w:p>
          <w:p w14:paraId="4D126DF5" w14:textId="77304C40"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Videonovērošanas kameru atbalst</w:t>
            </w:r>
            <w:r w:rsidR="00907B6E" w:rsidRPr="007D332A">
              <w:rPr>
                <w:rFonts w:asciiTheme="minorHAnsi" w:eastAsia="+mn-ea" w:hAnsiTheme="minorHAnsi" w:cstheme="minorHAnsi"/>
                <w:kern w:val="24"/>
                <w:sz w:val="22"/>
                <w:szCs w:val="22"/>
                <w:lang w:val="lv-LV"/>
              </w:rPr>
              <w:t>s</w:t>
            </w:r>
            <w:r w:rsidRPr="007D332A">
              <w:rPr>
                <w:rFonts w:asciiTheme="minorHAnsi" w:eastAsia="+mn-ea" w:hAnsiTheme="minorHAnsi" w:cstheme="minorHAnsi"/>
                <w:kern w:val="24"/>
                <w:sz w:val="22"/>
                <w:szCs w:val="22"/>
                <w:lang w:val="lv-LV"/>
              </w:rPr>
              <w:t>: vismaz 4 kanāli</w:t>
            </w:r>
            <w:r w:rsidR="00907B6E" w:rsidRPr="007D332A">
              <w:rPr>
                <w:rFonts w:asciiTheme="minorHAnsi" w:eastAsia="+mn-ea" w:hAnsiTheme="minorHAnsi" w:cstheme="minorHAnsi"/>
                <w:kern w:val="24"/>
                <w:sz w:val="22"/>
                <w:szCs w:val="22"/>
                <w:lang w:val="lv-LV"/>
              </w:rPr>
              <w:t>;</w:t>
            </w:r>
          </w:p>
          <w:p w14:paraId="33416C4E" w14:textId="070F69BD"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Piekļuves kontroles durvju atbalsts: vismaz 2 durvis</w:t>
            </w:r>
            <w:r w:rsidR="00907B6E" w:rsidRPr="007D332A">
              <w:rPr>
                <w:rFonts w:asciiTheme="minorHAnsi" w:eastAsia="+mn-ea" w:hAnsiTheme="minorHAnsi" w:cstheme="minorHAnsi"/>
                <w:kern w:val="24"/>
                <w:sz w:val="22"/>
                <w:szCs w:val="22"/>
                <w:lang w:val="lv-LV"/>
              </w:rPr>
              <w:t>;</w:t>
            </w:r>
          </w:p>
          <w:p w14:paraId="3119A88E" w14:textId="75DCC71C"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Programmatūrai ir jābūt viena ražotāja ar videonovērošanas kamerām un piekļuves kontroles sistēmu</w:t>
            </w:r>
            <w:r w:rsidR="00907B6E" w:rsidRPr="007D332A">
              <w:rPr>
                <w:rFonts w:asciiTheme="minorHAnsi" w:eastAsia="+mn-ea" w:hAnsiTheme="minorHAnsi" w:cstheme="minorHAnsi"/>
                <w:kern w:val="24"/>
                <w:sz w:val="22"/>
                <w:szCs w:val="22"/>
                <w:lang w:val="lv-LV"/>
              </w:rPr>
              <w:t>;</w:t>
            </w:r>
          </w:p>
          <w:p w14:paraId="7F5309A6" w14:textId="3CA5AFCA"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 xml:space="preserve">Ar programmatūras palīdzību ir iespēja </w:t>
            </w:r>
            <w:r w:rsidR="003953AF" w:rsidRPr="007D332A">
              <w:rPr>
                <w:rFonts w:asciiTheme="minorHAnsi" w:eastAsia="+mn-ea" w:hAnsiTheme="minorHAnsi" w:cstheme="minorHAnsi"/>
                <w:kern w:val="24"/>
                <w:sz w:val="22"/>
                <w:szCs w:val="22"/>
                <w:lang w:val="lv-LV"/>
              </w:rPr>
              <w:t xml:space="preserve">vismaz </w:t>
            </w:r>
            <w:r w:rsidRPr="007D332A">
              <w:rPr>
                <w:rFonts w:asciiTheme="minorHAnsi" w:eastAsia="+mn-ea" w:hAnsiTheme="minorHAnsi" w:cstheme="minorHAnsi"/>
                <w:kern w:val="24"/>
                <w:sz w:val="22"/>
                <w:szCs w:val="22"/>
                <w:lang w:val="lv-LV"/>
              </w:rPr>
              <w:t>pārvaldīt videonovērošanas un piekļuves kontroles iekārtas</w:t>
            </w:r>
            <w:r w:rsidR="003953AF" w:rsidRPr="007D332A">
              <w:rPr>
                <w:rFonts w:asciiTheme="minorHAnsi" w:eastAsia="+mn-ea" w:hAnsiTheme="minorHAnsi" w:cstheme="minorHAnsi"/>
                <w:kern w:val="24"/>
                <w:sz w:val="22"/>
                <w:szCs w:val="22"/>
                <w:lang w:val="lv-LV"/>
              </w:rPr>
              <w:t xml:space="preserve">, pārvaldīt lietotājus un viņu datus, atbalsta attālināto </w:t>
            </w:r>
            <w:proofErr w:type="spellStart"/>
            <w:r w:rsidR="003953AF" w:rsidRPr="007D332A">
              <w:rPr>
                <w:rFonts w:asciiTheme="minorHAnsi" w:eastAsia="+mn-ea" w:hAnsiTheme="minorHAnsi" w:cstheme="minorHAnsi"/>
                <w:kern w:val="24"/>
                <w:sz w:val="22"/>
                <w:szCs w:val="22"/>
                <w:lang w:val="lv-LV"/>
              </w:rPr>
              <w:t>pieslēgumu</w:t>
            </w:r>
            <w:proofErr w:type="spellEnd"/>
            <w:r w:rsidR="00907B6E" w:rsidRPr="007D332A">
              <w:rPr>
                <w:rFonts w:asciiTheme="minorHAnsi" w:eastAsia="+mn-ea" w:hAnsiTheme="minorHAnsi" w:cstheme="minorHAnsi"/>
                <w:kern w:val="24"/>
                <w:sz w:val="22"/>
                <w:szCs w:val="22"/>
                <w:lang w:val="lv-LV"/>
              </w:rPr>
              <w:t>;</w:t>
            </w:r>
          </w:p>
          <w:p w14:paraId="6ED95DA5" w14:textId="421A9E73" w:rsidR="00193AB8" w:rsidRPr="007D332A" w:rsidRDefault="00193AB8" w:rsidP="00193AB8">
            <w:pPr>
              <w:pStyle w:val="ListParagraph"/>
              <w:numPr>
                <w:ilvl w:val="0"/>
                <w:numId w:val="9"/>
              </w:num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kern w:val="24"/>
                <w:sz w:val="22"/>
                <w:szCs w:val="22"/>
                <w:lang w:val="lv-LV"/>
              </w:rPr>
              <w:t>Vismaz 2 gadi bezmaksas programmatūras atbalst</w:t>
            </w:r>
            <w:r w:rsidR="00907B6E" w:rsidRPr="007D332A">
              <w:rPr>
                <w:rFonts w:asciiTheme="minorHAnsi" w:eastAsia="+mn-ea" w:hAnsiTheme="minorHAnsi" w:cstheme="minorHAnsi"/>
                <w:kern w:val="24"/>
                <w:sz w:val="22"/>
                <w:szCs w:val="22"/>
                <w:lang w:val="lv-LV"/>
              </w:rPr>
              <w:t>s.</w:t>
            </w:r>
          </w:p>
          <w:p w14:paraId="4AD41349" w14:textId="244B367C" w:rsidR="00193AB8" w:rsidRPr="007D332A" w:rsidRDefault="00193AB8" w:rsidP="00193AB8">
            <w:pPr>
              <w:autoSpaceDE w:val="0"/>
              <w:autoSpaceDN w:val="0"/>
              <w:adjustRightInd w:val="0"/>
              <w:rPr>
                <w:rFonts w:asciiTheme="minorHAnsi" w:eastAsia="+mn-ea" w:hAnsiTheme="minorHAnsi" w:cstheme="minorHAnsi"/>
                <w:b/>
                <w:bCs/>
                <w:kern w:val="24"/>
                <w:sz w:val="22"/>
                <w:szCs w:val="22"/>
                <w:lang w:val="lv-LV"/>
              </w:rPr>
            </w:pPr>
          </w:p>
        </w:tc>
        <w:tc>
          <w:tcPr>
            <w:tcW w:w="1118" w:type="dxa"/>
          </w:tcPr>
          <w:p w14:paraId="730F077A" w14:textId="046F3AD5" w:rsidR="00193AB8" w:rsidRPr="007D332A" w:rsidRDefault="00912D9E" w:rsidP="008E6D6C">
            <w:pPr>
              <w:autoSpaceDE w:val="0"/>
              <w:autoSpaceDN w:val="0"/>
              <w:adjustRightInd w:val="0"/>
              <w:spacing w:before="24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1 </w:t>
            </w:r>
            <w:r w:rsidR="00907B6E" w:rsidRPr="007D332A">
              <w:rPr>
                <w:rFonts w:asciiTheme="minorHAnsi" w:eastAsia="+mn-ea" w:hAnsiTheme="minorHAnsi" w:cstheme="minorHAnsi"/>
                <w:b/>
                <w:bCs/>
                <w:kern w:val="24"/>
                <w:sz w:val="22"/>
                <w:szCs w:val="22"/>
                <w:lang w:val="lv-LV"/>
              </w:rPr>
              <w:t>kompl</w:t>
            </w:r>
            <w:r w:rsidR="00193AB8" w:rsidRPr="007D332A">
              <w:rPr>
                <w:rFonts w:asciiTheme="minorHAnsi" w:eastAsia="+mn-ea" w:hAnsiTheme="minorHAnsi" w:cstheme="minorHAnsi"/>
                <w:b/>
                <w:bCs/>
                <w:kern w:val="24"/>
                <w:sz w:val="22"/>
                <w:szCs w:val="22"/>
                <w:lang w:val="lv-LV"/>
              </w:rPr>
              <w:t>.</w:t>
            </w:r>
          </w:p>
        </w:tc>
      </w:tr>
      <w:tr w:rsidR="00193AB8" w:rsidRPr="007D332A" w14:paraId="19F6BB66" w14:textId="13A17CF2" w:rsidTr="008E6D6C">
        <w:trPr>
          <w:trHeight w:val="1520"/>
          <w:jc w:val="center"/>
        </w:trPr>
        <w:tc>
          <w:tcPr>
            <w:tcW w:w="738" w:type="dxa"/>
            <w:vAlign w:val="center"/>
          </w:tcPr>
          <w:p w14:paraId="6736BF39" w14:textId="4737130E" w:rsidR="00193AB8" w:rsidRPr="007D332A" w:rsidRDefault="008E6D6C" w:rsidP="008E6D6C">
            <w:pPr>
              <w:autoSpaceDE w:val="0"/>
              <w:autoSpaceDN w:val="0"/>
              <w:adjustRightInd w:val="0"/>
              <w:jc w:val="center"/>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4.2</w:t>
            </w:r>
          </w:p>
        </w:tc>
        <w:tc>
          <w:tcPr>
            <w:tcW w:w="7920" w:type="dxa"/>
          </w:tcPr>
          <w:p w14:paraId="4177E766" w14:textId="55BFCC52" w:rsidR="003953AF" w:rsidRPr="007D332A" w:rsidRDefault="000A332A" w:rsidP="000A332A">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 xml:space="preserve">Ēdināšanas sistēmas </w:t>
            </w:r>
            <w:r w:rsidR="003953AF" w:rsidRPr="007D332A">
              <w:rPr>
                <w:rFonts w:asciiTheme="minorHAnsi" w:eastAsia="+mn-ea" w:hAnsiTheme="minorHAnsi" w:cstheme="minorHAnsi"/>
                <w:b/>
                <w:bCs/>
                <w:kern w:val="24"/>
                <w:sz w:val="22"/>
                <w:szCs w:val="22"/>
                <w:lang w:val="lv-LV"/>
              </w:rPr>
              <w:t>programmatūr</w:t>
            </w:r>
            <w:r w:rsidRPr="007D332A">
              <w:rPr>
                <w:rFonts w:asciiTheme="minorHAnsi" w:eastAsia="+mn-ea" w:hAnsiTheme="minorHAnsi" w:cstheme="minorHAnsi"/>
                <w:b/>
                <w:bCs/>
                <w:kern w:val="24"/>
                <w:sz w:val="22"/>
                <w:szCs w:val="22"/>
                <w:lang w:val="lv-LV"/>
              </w:rPr>
              <w:t>a:</w:t>
            </w:r>
            <w:r w:rsidR="003953AF" w:rsidRPr="007D332A">
              <w:rPr>
                <w:rFonts w:asciiTheme="minorHAnsi" w:eastAsia="+mn-ea" w:hAnsiTheme="minorHAnsi" w:cstheme="minorHAnsi"/>
                <w:b/>
                <w:bCs/>
                <w:kern w:val="24"/>
                <w:sz w:val="22"/>
                <w:szCs w:val="22"/>
                <w:lang w:val="lv-LV"/>
              </w:rPr>
              <w:t xml:space="preserve"> </w:t>
            </w:r>
          </w:p>
          <w:p w14:paraId="677BD828" w14:textId="4560E3DF" w:rsidR="00AA3384" w:rsidRPr="007D332A" w:rsidRDefault="00AA3384" w:rsidP="000A332A">
            <w:pPr>
              <w:autoSpaceDE w:val="0"/>
              <w:autoSpaceDN w:val="0"/>
              <w:adjustRightInd w:val="0"/>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Programmatūra nodrošina vismaz sekojoš</w:t>
            </w:r>
            <w:r w:rsidR="00907B6E" w:rsidRPr="007D332A">
              <w:rPr>
                <w:rFonts w:asciiTheme="minorHAnsi" w:eastAsia="+mn-ea" w:hAnsiTheme="minorHAnsi" w:cstheme="minorHAnsi"/>
                <w:b/>
                <w:bCs/>
                <w:kern w:val="24"/>
                <w:sz w:val="22"/>
                <w:szCs w:val="22"/>
                <w:lang w:val="lv-LV"/>
              </w:rPr>
              <w:t>a</w:t>
            </w:r>
            <w:r w:rsidRPr="007D332A">
              <w:rPr>
                <w:rFonts w:asciiTheme="minorHAnsi" w:eastAsia="+mn-ea" w:hAnsiTheme="minorHAnsi" w:cstheme="minorHAnsi"/>
                <w:b/>
                <w:bCs/>
                <w:kern w:val="24"/>
                <w:sz w:val="22"/>
                <w:szCs w:val="22"/>
                <w:lang w:val="lv-LV"/>
              </w:rPr>
              <w:t xml:space="preserve">s </w:t>
            </w:r>
            <w:r w:rsidR="00907B6E" w:rsidRPr="007D332A">
              <w:rPr>
                <w:rFonts w:asciiTheme="minorHAnsi" w:eastAsia="+mn-ea" w:hAnsiTheme="minorHAnsi" w:cstheme="minorHAnsi"/>
                <w:b/>
                <w:bCs/>
                <w:kern w:val="24"/>
                <w:sz w:val="22"/>
                <w:szCs w:val="22"/>
                <w:lang w:val="lv-LV"/>
              </w:rPr>
              <w:t>funkcijas</w:t>
            </w:r>
            <w:r w:rsidRPr="007D332A">
              <w:rPr>
                <w:rFonts w:asciiTheme="minorHAnsi" w:eastAsia="+mn-ea" w:hAnsiTheme="minorHAnsi" w:cstheme="minorHAnsi"/>
                <w:b/>
                <w:bCs/>
                <w:kern w:val="24"/>
                <w:sz w:val="22"/>
                <w:szCs w:val="22"/>
                <w:lang w:val="lv-LV"/>
              </w:rPr>
              <w:t>:</w:t>
            </w:r>
          </w:p>
          <w:p w14:paraId="2FF50CD9" w14:textId="550D1C53" w:rsidR="003953AF" w:rsidRPr="007D332A" w:rsidRDefault="000A332A" w:rsidP="003953AF">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 xml:space="preserve">iespēju </w:t>
            </w:r>
            <w:r w:rsidR="003953AF" w:rsidRPr="007D332A">
              <w:rPr>
                <w:rFonts w:asciiTheme="minorHAnsi" w:eastAsia="+mn-ea" w:hAnsiTheme="minorHAnsi" w:cstheme="minorHAnsi"/>
                <w:kern w:val="24"/>
                <w:sz w:val="22"/>
                <w:szCs w:val="22"/>
                <w:lang w:val="lv-LV"/>
              </w:rPr>
              <w:t>ievadīt informāciju par apmaksāt</w:t>
            </w:r>
            <w:r w:rsidR="00907B6E" w:rsidRPr="007D332A">
              <w:rPr>
                <w:rFonts w:asciiTheme="minorHAnsi" w:eastAsia="+mn-ea" w:hAnsiTheme="minorHAnsi" w:cstheme="minorHAnsi"/>
                <w:kern w:val="24"/>
                <w:sz w:val="22"/>
                <w:szCs w:val="22"/>
                <w:lang w:val="lv-LV"/>
              </w:rPr>
              <w:t>ā</w:t>
            </w:r>
            <w:r w:rsidR="003953AF" w:rsidRPr="007D332A">
              <w:rPr>
                <w:rFonts w:asciiTheme="minorHAnsi" w:eastAsia="+mn-ea" w:hAnsiTheme="minorHAnsi" w:cstheme="minorHAnsi"/>
                <w:kern w:val="24"/>
                <w:sz w:val="22"/>
                <w:szCs w:val="22"/>
                <w:lang w:val="lv-LV"/>
              </w:rPr>
              <w:t>m pusdienām;</w:t>
            </w:r>
          </w:p>
          <w:p w14:paraId="66FA9DAC" w14:textId="667B5E38" w:rsidR="003953AF" w:rsidRPr="007D332A" w:rsidRDefault="000A332A" w:rsidP="003953AF">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Ļauj p</w:t>
            </w:r>
            <w:r w:rsidR="003953AF" w:rsidRPr="007D332A">
              <w:rPr>
                <w:rFonts w:asciiTheme="minorHAnsi" w:eastAsia="+mn-ea" w:hAnsiTheme="minorHAnsi" w:cstheme="minorHAnsi"/>
                <w:kern w:val="24"/>
                <w:sz w:val="22"/>
                <w:szCs w:val="22"/>
                <w:lang w:val="lv-LV"/>
              </w:rPr>
              <w:t>ārbaudīt apmaksāto pusdienu skaitu pēc lietotāja vārda/uzvārda;</w:t>
            </w:r>
          </w:p>
          <w:p w14:paraId="377FBC35" w14:textId="33475916" w:rsidR="003953AF" w:rsidRPr="007D332A" w:rsidRDefault="000A332A" w:rsidP="003953AF">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iespēju v</w:t>
            </w:r>
            <w:r w:rsidR="003953AF" w:rsidRPr="007D332A">
              <w:rPr>
                <w:rFonts w:asciiTheme="minorHAnsi" w:eastAsia="+mn-ea" w:hAnsiTheme="minorHAnsi" w:cstheme="minorHAnsi"/>
                <w:kern w:val="24"/>
                <w:sz w:val="22"/>
                <w:szCs w:val="22"/>
                <w:lang w:val="lv-LV"/>
              </w:rPr>
              <w:t xml:space="preserve">eikt atzīmi vai lietotājs </w:t>
            </w:r>
            <w:r w:rsidR="00907B6E" w:rsidRPr="007D332A">
              <w:rPr>
                <w:rFonts w:asciiTheme="minorHAnsi" w:eastAsia="+mn-ea" w:hAnsiTheme="minorHAnsi" w:cstheme="minorHAnsi"/>
                <w:kern w:val="24"/>
                <w:sz w:val="22"/>
                <w:szCs w:val="22"/>
                <w:lang w:val="lv-LV"/>
              </w:rPr>
              <w:t xml:space="preserve">konkrētā dienā </w:t>
            </w:r>
            <w:r w:rsidR="003953AF" w:rsidRPr="007D332A">
              <w:rPr>
                <w:rFonts w:asciiTheme="minorHAnsi" w:eastAsia="+mn-ea" w:hAnsiTheme="minorHAnsi" w:cstheme="minorHAnsi"/>
                <w:kern w:val="24"/>
                <w:sz w:val="22"/>
                <w:szCs w:val="22"/>
                <w:lang w:val="lv-LV"/>
              </w:rPr>
              <w:t>ir/nav uz vietas;</w:t>
            </w:r>
          </w:p>
          <w:p w14:paraId="3A64063C" w14:textId="3122AEB6" w:rsidR="003953AF" w:rsidRPr="007D332A" w:rsidRDefault="000A332A" w:rsidP="003953AF">
            <w:pPr>
              <w:pStyle w:val="ListParagraph"/>
              <w:numPr>
                <w:ilvl w:val="0"/>
                <w:numId w:val="9"/>
              </w:num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iespēj</w:t>
            </w:r>
            <w:r w:rsidR="00AA3384" w:rsidRPr="007D332A">
              <w:rPr>
                <w:rFonts w:asciiTheme="minorHAnsi" w:eastAsia="+mn-ea" w:hAnsiTheme="minorHAnsi" w:cstheme="minorHAnsi"/>
                <w:kern w:val="24"/>
                <w:sz w:val="22"/>
                <w:szCs w:val="22"/>
                <w:lang w:val="lv-LV"/>
              </w:rPr>
              <w:t>u</w:t>
            </w:r>
            <w:r w:rsidRPr="007D332A">
              <w:rPr>
                <w:rFonts w:asciiTheme="minorHAnsi" w:eastAsia="+mn-ea" w:hAnsiTheme="minorHAnsi" w:cstheme="minorHAnsi"/>
                <w:kern w:val="24"/>
                <w:sz w:val="22"/>
                <w:szCs w:val="22"/>
                <w:lang w:val="lv-LV"/>
              </w:rPr>
              <w:t xml:space="preserve"> i</w:t>
            </w:r>
            <w:r w:rsidR="003953AF" w:rsidRPr="007D332A">
              <w:rPr>
                <w:rFonts w:asciiTheme="minorHAnsi" w:eastAsia="+mn-ea" w:hAnsiTheme="minorHAnsi" w:cstheme="minorHAnsi"/>
                <w:kern w:val="24"/>
                <w:sz w:val="22"/>
                <w:szCs w:val="22"/>
                <w:lang w:val="lv-LV"/>
              </w:rPr>
              <w:t>zveidot pārskatu par lietotāja “apmaksāto pusdienu izmantošanu”</w:t>
            </w:r>
          </w:p>
          <w:p w14:paraId="3A52EA63" w14:textId="5B5911B0" w:rsidR="008E6D6C" w:rsidRPr="007D332A" w:rsidRDefault="000A332A" w:rsidP="008E6D6C">
            <w:pPr>
              <w:autoSpaceDE w:val="0"/>
              <w:autoSpaceDN w:val="0"/>
              <w:adjustRightInd w:val="0"/>
              <w:rPr>
                <w:rFonts w:asciiTheme="minorHAnsi" w:eastAsia="+mn-ea" w:hAnsiTheme="minorHAnsi" w:cstheme="minorHAnsi"/>
                <w:kern w:val="24"/>
                <w:sz w:val="22"/>
                <w:szCs w:val="22"/>
                <w:lang w:val="lv-LV"/>
              </w:rPr>
            </w:pPr>
            <w:r w:rsidRPr="007D332A">
              <w:rPr>
                <w:rFonts w:asciiTheme="minorHAnsi" w:eastAsia="+mn-ea" w:hAnsiTheme="minorHAnsi" w:cstheme="minorHAnsi"/>
                <w:kern w:val="24"/>
                <w:sz w:val="22"/>
                <w:szCs w:val="22"/>
                <w:lang w:val="lv-LV"/>
              </w:rPr>
              <w:t>P</w:t>
            </w:r>
            <w:r w:rsidR="003953AF" w:rsidRPr="007D332A">
              <w:rPr>
                <w:rFonts w:asciiTheme="minorHAnsi" w:eastAsia="+mn-ea" w:hAnsiTheme="minorHAnsi" w:cstheme="minorHAnsi"/>
                <w:kern w:val="24"/>
                <w:sz w:val="22"/>
                <w:szCs w:val="22"/>
                <w:lang w:val="lv-LV"/>
              </w:rPr>
              <w:t>rogrammatūra</w:t>
            </w:r>
            <w:r w:rsidRPr="007D332A">
              <w:rPr>
                <w:rFonts w:asciiTheme="minorHAnsi" w:eastAsia="+mn-ea" w:hAnsiTheme="minorHAnsi" w:cstheme="minorHAnsi"/>
                <w:kern w:val="24"/>
                <w:sz w:val="22"/>
                <w:szCs w:val="22"/>
                <w:lang w:val="lv-LV"/>
              </w:rPr>
              <w:t>i ir jābūt</w:t>
            </w:r>
            <w:r w:rsidR="003953AF" w:rsidRPr="007D332A">
              <w:rPr>
                <w:rFonts w:asciiTheme="minorHAnsi" w:eastAsia="+mn-ea" w:hAnsiTheme="minorHAnsi" w:cstheme="minorHAnsi"/>
                <w:kern w:val="24"/>
                <w:sz w:val="22"/>
                <w:szCs w:val="22"/>
                <w:lang w:val="lv-LV"/>
              </w:rPr>
              <w:t xml:space="preserve"> savietojamība</w:t>
            </w:r>
            <w:r w:rsidRPr="007D332A">
              <w:rPr>
                <w:rFonts w:asciiTheme="minorHAnsi" w:eastAsia="+mn-ea" w:hAnsiTheme="minorHAnsi" w:cstheme="minorHAnsi"/>
                <w:kern w:val="24"/>
                <w:sz w:val="22"/>
                <w:szCs w:val="22"/>
                <w:lang w:val="lv-LV"/>
              </w:rPr>
              <w:t>i</w:t>
            </w:r>
            <w:r w:rsidR="003953AF" w:rsidRPr="007D332A">
              <w:rPr>
                <w:rFonts w:asciiTheme="minorHAnsi" w:eastAsia="+mn-ea" w:hAnsiTheme="minorHAnsi" w:cstheme="minorHAnsi"/>
                <w:kern w:val="24"/>
                <w:sz w:val="22"/>
                <w:szCs w:val="22"/>
                <w:lang w:val="lv-LV"/>
              </w:rPr>
              <w:t xml:space="preserve"> ar</w:t>
            </w:r>
            <w:r w:rsidR="00FA0E64" w:rsidRPr="007D332A">
              <w:rPr>
                <w:rFonts w:asciiTheme="minorHAnsi" w:eastAsia="+mn-ea" w:hAnsiTheme="minorHAnsi" w:cstheme="minorHAnsi"/>
                <w:kern w:val="24"/>
                <w:sz w:val="22"/>
                <w:szCs w:val="22"/>
                <w:lang w:val="lv-LV"/>
              </w:rPr>
              <w:t xml:space="preserve"> Pasūtītāja </w:t>
            </w:r>
            <w:r w:rsidR="003953AF" w:rsidRPr="007D332A">
              <w:rPr>
                <w:rFonts w:asciiTheme="minorHAnsi" w:eastAsia="+mn-ea" w:hAnsiTheme="minorHAnsi" w:cstheme="minorHAnsi"/>
                <w:kern w:val="24"/>
                <w:sz w:val="22"/>
                <w:szCs w:val="22"/>
                <w:lang w:val="lv-LV"/>
              </w:rPr>
              <w:t>rīcībā esoš</w:t>
            </w:r>
            <w:r w:rsidRPr="007D332A">
              <w:rPr>
                <w:rFonts w:asciiTheme="minorHAnsi" w:eastAsia="+mn-ea" w:hAnsiTheme="minorHAnsi" w:cstheme="minorHAnsi"/>
                <w:kern w:val="24"/>
                <w:sz w:val="22"/>
                <w:szCs w:val="22"/>
                <w:lang w:val="lv-LV"/>
              </w:rPr>
              <w:t>o</w:t>
            </w:r>
            <w:r w:rsidR="003953AF" w:rsidRPr="007D332A">
              <w:rPr>
                <w:rFonts w:asciiTheme="minorHAnsi" w:eastAsia="+mn-ea" w:hAnsiTheme="minorHAnsi" w:cstheme="minorHAnsi"/>
                <w:kern w:val="24"/>
                <w:sz w:val="22"/>
                <w:szCs w:val="22"/>
                <w:lang w:val="lv-LV"/>
              </w:rPr>
              <w:t xml:space="preserve"> serveri un datu bāzi</w:t>
            </w:r>
          </w:p>
        </w:tc>
        <w:tc>
          <w:tcPr>
            <w:tcW w:w="1118" w:type="dxa"/>
          </w:tcPr>
          <w:p w14:paraId="3543056A" w14:textId="28CF7552" w:rsidR="00193AB8" w:rsidRPr="007D332A" w:rsidRDefault="00912D9E" w:rsidP="008E6D6C">
            <w:pPr>
              <w:autoSpaceDE w:val="0"/>
              <w:autoSpaceDN w:val="0"/>
              <w:adjustRightInd w:val="0"/>
              <w:spacing w:before="240"/>
              <w:jc w:val="center"/>
              <w:rPr>
                <w:rFonts w:asciiTheme="minorHAnsi" w:eastAsia="+mn-ea" w:hAnsiTheme="minorHAnsi" w:cstheme="minorHAnsi"/>
                <w:b/>
                <w:bCs/>
                <w:kern w:val="24"/>
                <w:sz w:val="22"/>
                <w:szCs w:val="22"/>
                <w:lang w:val="lv-LV"/>
              </w:rPr>
            </w:pPr>
            <w:r w:rsidRPr="007D332A">
              <w:rPr>
                <w:rFonts w:asciiTheme="minorHAnsi" w:eastAsia="+mn-ea" w:hAnsiTheme="minorHAnsi" w:cstheme="minorHAnsi"/>
                <w:b/>
                <w:bCs/>
                <w:kern w:val="24"/>
                <w:sz w:val="22"/>
                <w:szCs w:val="22"/>
                <w:lang w:val="lv-LV"/>
              </w:rPr>
              <w:t>1 k</w:t>
            </w:r>
            <w:r w:rsidR="00907B6E" w:rsidRPr="007D332A">
              <w:rPr>
                <w:rFonts w:asciiTheme="minorHAnsi" w:eastAsia="+mn-ea" w:hAnsiTheme="minorHAnsi" w:cstheme="minorHAnsi"/>
                <w:b/>
                <w:bCs/>
                <w:kern w:val="24"/>
                <w:sz w:val="22"/>
                <w:szCs w:val="22"/>
                <w:lang w:val="lv-LV"/>
              </w:rPr>
              <w:t>ompl.</w:t>
            </w:r>
          </w:p>
        </w:tc>
      </w:tr>
    </w:tbl>
    <w:p w14:paraId="2B9B4549" w14:textId="77777777" w:rsidR="00F077F5" w:rsidRPr="007D332A" w:rsidRDefault="00F077F5" w:rsidP="00F077F5">
      <w:pPr>
        <w:autoSpaceDE w:val="0"/>
        <w:autoSpaceDN w:val="0"/>
        <w:adjustRightInd w:val="0"/>
        <w:rPr>
          <w:rFonts w:eastAsia="+mn-ea" w:cstheme="minorHAnsi"/>
          <w:kern w:val="24"/>
        </w:rPr>
      </w:pPr>
    </w:p>
    <w:p w14:paraId="349FC332" w14:textId="7F71626C" w:rsidR="00F077F5" w:rsidRPr="007D332A" w:rsidRDefault="00F077F5" w:rsidP="00F077F5">
      <w:pPr>
        <w:autoSpaceDE w:val="0"/>
        <w:autoSpaceDN w:val="0"/>
        <w:adjustRightInd w:val="0"/>
        <w:rPr>
          <w:rFonts w:eastAsia="+mn-ea" w:cstheme="minorHAnsi"/>
          <w:kern w:val="24"/>
        </w:rPr>
      </w:pPr>
      <w:r w:rsidRPr="007D332A">
        <w:rPr>
          <w:rFonts w:eastAsia="+mn-ea" w:cstheme="minorHAnsi"/>
          <w:kern w:val="24"/>
        </w:rPr>
        <w:t>Pretendentam Līguma darbības laikā jānodrošina vismaz šādu speciālistu piesaisti ēdināšanas sistēmas izbūvei, modernizācijai vai uzturēšanai, ievērojot nosacījumu, ka piedāvāt</w:t>
      </w:r>
      <w:r w:rsidR="00907B6E" w:rsidRPr="007D332A">
        <w:rPr>
          <w:rFonts w:eastAsia="+mn-ea" w:cstheme="minorHAnsi"/>
          <w:kern w:val="24"/>
        </w:rPr>
        <w:t>aj</w:t>
      </w:r>
      <w:r w:rsidRPr="007D332A">
        <w:rPr>
          <w:rFonts w:eastAsia="+mn-ea" w:cstheme="minorHAnsi"/>
          <w:kern w:val="24"/>
        </w:rPr>
        <w:t>iem speciālistiem ir jāspēj komunicēt latviešu valodā:</w:t>
      </w:r>
    </w:p>
    <w:p w14:paraId="70101261" w14:textId="6BB3F865" w:rsidR="00F077F5" w:rsidRPr="007D332A" w:rsidRDefault="00F077F5" w:rsidP="00F077F5">
      <w:pPr>
        <w:autoSpaceDE w:val="0"/>
        <w:autoSpaceDN w:val="0"/>
        <w:adjustRightInd w:val="0"/>
        <w:ind w:left="426" w:firstLine="141"/>
        <w:rPr>
          <w:rFonts w:eastAsia="+mn-ea" w:cstheme="minorHAnsi"/>
          <w:kern w:val="24"/>
        </w:rPr>
      </w:pPr>
      <w:r w:rsidRPr="007D332A">
        <w:rPr>
          <w:rFonts w:eastAsia="+mn-ea" w:cstheme="minorHAnsi"/>
          <w:kern w:val="24"/>
        </w:rPr>
        <w:t>•</w:t>
      </w:r>
      <w:r w:rsidRPr="007D332A">
        <w:rPr>
          <w:rFonts w:eastAsia="+mn-ea" w:cstheme="minorHAnsi"/>
          <w:kern w:val="24"/>
        </w:rPr>
        <w:tab/>
        <w:t>Vismaz 1 (vienam) speciālist</w:t>
      </w:r>
      <w:r w:rsidR="00907B6E" w:rsidRPr="007D332A">
        <w:rPr>
          <w:rFonts w:eastAsia="+mn-ea" w:cstheme="minorHAnsi"/>
          <w:kern w:val="24"/>
        </w:rPr>
        <w:t>am</w:t>
      </w:r>
      <w:r w:rsidRPr="007D332A">
        <w:rPr>
          <w:rFonts w:eastAsia="+mn-ea" w:cstheme="minorHAnsi"/>
          <w:kern w:val="24"/>
        </w:rPr>
        <w:t xml:space="preserve"> ir piešķirta vismaz elektrodrošības grupa “</w:t>
      </w:r>
      <w:proofErr w:type="spellStart"/>
      <w:r w:rsidRPr="007D332A">
        <w:rPr>
          <w:rFonts w:eastAsia="+mn-ea" w:cstheme="minorHAnsi"/>
          <w:kern w:val="24"/>
        </w:rPr>
        <w:t>Bz</w:t>
      </w:r>
      <w:proofErr w:type="spellEnd"/>
      <w:r w:rsidRPr="007D332A">
        <w:rPr>
          <w:rFonts w:eastAsia="+mn-ea" w:cstheme="minorHAnsi"/>
          <w:kern w:val="24"/>
        </w:rPr>
        <w:t>”;</w:t>
      </w:r>
    </w:p>
    <w:p w14:paraId="339DFC70" w14:textId="77777777" w:rsidR="00F077F5" w:rsidRPr="007D332A" w:rsidRDefault="00F077F5" w:rsidP="00F077F5">
      <w:pPr>
        <w:autoSpaceDE w:val="0"/>
        <w:autoSpaceDN w:val="0"/>
        <w:adjustRightInd w:val="0"/>
        <w:ind w:left="426" w:firstLine="141"/>
        <w:rPr>
          <w:rFonts w:eastAsia="+mn-ea" w:cstheme="minorHAnsi"/>
          <w:kern w:val="24"/>
        </w:rPr>
      </w:pPr>
      <w:r w:rsidRPr="007D332A">
        <w:rPr>
          <w:rFonts w:eastAsia="+mn-ea" w:cstheme="minorHAnsi"/>
          <w:kern w:val="24"/>
        </w:rPr>
        <w:t>•</w:t>
      </w:r>
      <w:r w:rsidRPr="007D332A">
        <w:rPr>
          <w:rFonts w:eastAsia="+mn-ea" w:cstheme="minorHAnsi"/>
          <w:kern w:val="24"/>
        </w:rPr>
        <w:tab/>
        <w:t>Vismaz 1 (vienam) speciālistam ir izsniegts sertifikāts Elektronisko sakaru sistēmu un tīklu būvdarbu vadīšanas jomā (vai ekvivalents);</w:t>
      </w:r>
    </w:p>
    <w:p w14:paraId="4EEA2F6D" w14:textId="77777777" w:rsidR="00F077F5" w:rsidRPr="007D332A" w:rsidRDefault="00F077F5" w:rsidP="00F077F5">
      <w:pPr>
        <w:autoSpaceDE w:val="0"/>
        <w:autoSpaceDN w:val="0"/>
        <w:adjustRightInd w:val="0"/>
        <w:ind w:left="426" w:firstLine="141"/>
        <w:rPr>
          <w:rFonts w:eastAsia="+mn-ea" w:cstheme="minorHAnsi"/>
          <w:kern w:val="24"/>
        </w:rPr>
      </w:pPr>
      <w:r w:rsidRPr="007D332A">
        <w:rPr>
          <w:rFonts w:eastAsia="+mn-ea" w:cstheme="minorHAnsi"/>
          <w:kern w:val="24"/>
        </w:rPr>
        <w:t>•</w:t>
      </w:r>
      <w:r w:rsidRPr="007D332A">
        <w:rPr>
          <w:rFonts w:eastAsia="+mn-ea" w:cstheme="minorHAnsi"/>
          <w:kern w:val="24"/>
        </w:rPr>
        <w:tab/>
        <w:t>Vismaz 1 (vienam) speciālistam ir izsniegts sertifikāts Elektroietaišu izbūves darbu vadīšana (vai ekvivalents);</w:t>
      </w:r>
    </w:p>
    <w:p w14:paraId="092A412B" w14:textId="77777777" w:rsidR="00F077F5" w:rsidRPr="007D332A" w:rsidRDefault="00F077F5" w:rsidP="00F077F5">
      <w:pPr>
        <w:autoSpaceDE w:val="0"/>
        <w:autoSpaceDN w:val="0"/>
        <w:adjustRightInd w:val="0"/>
        <w:ind w:left="426" w:firstLine="141"/>
        <w:rPr>
          <w:rFonts w:eastAsia="+mn-ea" w:cstheme="minorHAnsi"/>
          <w:kern w:val="24"/>
        </w:rPr>
      </w:pPr>
      <w:r w:rsidRPr="007D332A">
        <w:rPr>
          <w:rFonts w:eastAsia="+mn-ea" w:cstheme="minorHAnsi"/>
          <w:kern w:val="24"/>
        </w:rPr>
        <w:t>•</w:t>
      </w:r>
      <w:r w:rsidRPr="007D332A">
        <w:rPr>
          <w:rFonts w:eastAsia="+mn-ea" w:cstheme="minorHAnsi"/>
          <w:kern w:val="24"/>
        </w:rPr>
        <w:tab/>
        <w:t>Vismaz 1 (vienam) speciālistam ir iesniegts sertifikāts Elektroietaišu tehnisko parametru mērīšana un pārbaude (vai ekvivalents);</w:t>
      </w:r>
    </w:p>
    <w:p w14:paraId="3512B68F" w14:textId="762120A3" w:rsidR="00F077F5" w:rsidRPr="007D332A" w:rsidRDefault="00F077F5" w:rsidP="00F077F5">
      <w:pPr>
        <w:autoSpaceDE w:val="0"/>
        <w:autoSpaceDN w:val="0"/>
        <w:adjustRightInd w:val="0"/>
        <w:ind w:left="426" w:firstLine="141"/>
        <w:rPr>
          <w:rFonts w:eastAsia="+mn-ea" w:cstheme="minorHAnsi"/>
          <w:kern w:val="24"/>
        </w:rPr>
      </w:pPr>
      <w:r w:rsidRPr="007D332A">
        <w:rPr>
          <w:rFonts w:eastAsia="+mn-ea" w:cstheme="minorHAnsi"/>
          <w:kern w:val="24"/>
        </w:rPr>
        <w:t>•</w:t>
      </w:r>
      <w:r w:rsidRPr="007D332A">
        <w:rPr>
          <w:rFonts w:eastAsia="+mn-ea" w:cstheme="minorHAnsi"/>
          <w:kern w:val="24"/>
        </w:rPr>
        <w:tab/>
        <w:t>Vismaz 1 (vien</w:t>
      </w:r>
      <w:r w:rsidR="00907B6E" w:rsidRPr="007D332A">
        <w:rPr>
          <w:rFonts w:eastAsia="+mn-ea" w:cstheme="minorHAnsi"/>
          <w:kern w:val="24"/>
        </w:rPr>
        <w:t>s</w:t>
      </w:r>
      <w:r w:rsidRPr="007D332A">
        <w:rPr>
          <w:rFonts w:eastAsia="+mn-ea" w:cstheme="minorHAnsi"/>
          <w:kern w:val="24"/>
        </w:rPr>
        <w:t>) darba aizsardzības speciālist</w:t>
      </w:r>
      <w:r w:rsidR="00907B6E" w:rsidRPr="007D332A">
        <w:rPr>
          <w:rFonts w:eastAsia="+mn-ea" w:cstheme="minorHAnsi"/>
          <w:kern w:val="24"/>
        </w:rPr>
        <w:t>s</w:t>
      </w:r>
      <w:r w:rsidRPr="007D332A">
        <w:rPr>
          <w:rFonts w:eastAsia="+mn-ea" w:cstheme="minorHAnsi"/>
          <w:kern w:val="24"/>
        </w:rPr>
        <w:t>, kurš sertificēts atbilstoši Latvijas Republikas normatīvajos aktos noteiktajām prasībām</w:t>
      </w:r>
      <w:r w:rsidR="00907B6E" w:rsidRPr="007D332A">
        <w:rPr>
          <w:rFonts w:eastAsia="+mn-ea" w:cstheme="minorHAnsi"/>
          <w:kern w:val="24"/>
        </w:rPr>
        <w:t>;</w:t>
      </w:r>
    </w:p>
    <w:p w14:paraId="29F25EAC" w14:textId="765D64EA" w:rsidR="00F077F5" w:rsidRPr="007D332A" w:rsidRDefault="00F077F5" w:rsidP="00F077F5">
      <w:pPr>
        <w:autoSpaceDE w:val="0"/>
        <w:autoSpaceDN w:val="0"/>
        <w:adjustRightInd w:val="0"/>
        <w:ind w:left="426" w:firstLine="141"/>
        <w:rPr>
          <w:rFonts w:eastAsia="+mn-ea" w:cstheme="minorHAnsi"/>
          <w:kern w:val="24"/>
        </w:rPr>
      </w:pPr>
      <w:r w:rsidRPr="007D332A">
        <w:rPr>
          <w:rFonts w:eastAsia="+mn-ea" w:cstheme="minorHAnsi"/>
          <w:kern w:val="24"/>
        </w:rPr>
        <w:t>•</w:t>
      </w:r>
      <w:r w:rsidRPr="007D332A">
        <w:rPr>
          <w:rFonts w:eastAsia="+mn-ea" w:cstheme="minorHAnsi"/>
          <w:kern w:val="24"/>
        </w:rPr>
        <w:tab/>
        <w:t>Vismaz 1 (vien</w:t>
      </w:r>
      <w:r w:rsidR="00907B6E" w:rsidRPr="007D332A">
        <w:rPr>
          <w:rFonts w:eastAsia="+mn-ea" w:cstheme="minorHAnsi"/>
          <w:kern w:val="24"/>
        </w:rPr>
        <w:t>s</w:t>
      </w:r>
      <w:r w:rsidRPr="007D332A">
        <w:rPr>
          <w:rFonts w:eastAsia="+mn-ea" w:cstheme="minorHAnsi"/>
          <w:kern w:val="24"/>
        </w:rPr>
        <w:t>) speciālist</w:t>
      </w:r>
      <w:r w:rsidR="00907B6E" w:rsidRPr="007D332A">
        <w:rPr>
          <w:rFonts w:eastAsia="+mn-ea" w:cstheme="minorHAnsi"/>
          <w:kern w:val="24"/>
        </w:rPr>
        <w:t>s</w:t>
      </w:r>
      <w:r w:rsidRPr="007D332A">
        <w:rPr>
          <w:rFonts w:eastAsia="+mn-ea" w:cstheme="minorHAnsi"/>
          <w:kern w:val="24"/>
        </w:rPr>
        <w:t>, kuram ir piedāvājumā iekļauto videonovērošanas sistēmu ražotāja izsniegts sertifikāts sistēmu uzstādīšanā un apkalpošanā.</w:t>
      </w:r>
    </w:p>
    <w:p w14:paraId="17FB5736" w14:textId="60D0C799" w:rsidR="00905843" w:rsidRPr="007D332A" w:rsidRDefault="00F077F5" w:rsidP="00F077F5">
      <w:pPr>
        <w:autoSpaceDE w:val="0"/>
        <w:autoSpaceDN w:val="0"/>
        <w:adjustRightInd w:val="0"/>
        <w:rPr>
          <w:rFonts w:eastAsia="+mn-ea" w:cstheme="minorHAnsi"/>
          <w:kern w:val="24"/>
        </w:rPr>
      </w:pPr>
      <w:r w:rsidRPr="007D332A">
        <w:rPr>
          <w:rFonts w:eastAsia="+mn-ea" w:cstheme="minorHAnsi"/>
          <w:kern w:val="24"/>
        </w:rPr>
        <w:lastRenderedPageBreak/>
        <w:t>Visām precēm un materiāliem, kas tiks pielietoti darba izpildē, jābūt jaun</w:t>
      </w:r>
      <w:r w:rsidR="00907B6E" w:rsidRPr="007D332A">
        <w:rPr>
          <w:rFonts w:eastAsia="+mn-ea" w:cstheme="minorHAnsi"/>
          <w:kern w:val="24"/>
        </w:rPr>
        <w:t>ām</w:t>
      </w:r>
      <w:r w:rsidRPr="007D332A">
        <w:rPr>
          <w:rFonts w:eastAsia="+mn-ea" w:cstheme="minorHAnsi"/>
          <w:kern w:val="24"/>
        </w:rPr>
        <w:t xml:space="preserve"> un </w:t>
      </w:r>
      <w:r w:rsidR="00907B6E" w:rsidRPr="007D332A">
        <w:rPr>
          <w:rFonts w:eastAsia="+mn-ea" w:cstheme="minorHAnsi"/>
          <w:kern w:val="24"/>
        </w:rPr>
        <w:t>nelietotām</w:t>
      </w:r>
      <w:r w:rsidRPr="007D332A">
        <w:rPr>
          <w:rFonts w:eastAsia="+mn-ea" w:cstheme="minorHAnsi"/>
          <w:kern w:val="24"/>
        </w:rPr>
        <w:t>, kā arī t</w:t>
      </w:r>
      <w:r w:rsidR="00907B6E" w:rsidRPr="007D332A">
        <w:rPr>
          <w:rFonts w:eastAsia="+mn-ea" w:cstheme="minorHAnsi"/>
          <w:kern w:val="24"/>
        </w:rPr>
        <w:t>ām</w:t>
      </w:r>
      <w:r w:rsidRPr="007D332A">
        <w:rPr>
          <w:rFonts w:eastAsia="+mn-ea" w:cstheme="minorHAnsi"/>
          <w:kern w:val="24"/>
        </w:rPr>
        <w:t xml:space="preserve"> jāatbilst normatīvajos aktos noteiktajām prasībām</w:t>
      </w:r>
      <w:r w:rsidR="00907B6E" w:rsidRPr="007D332A">
        <w:rPr>
          <w:rFonts w:eastAsia="+mn-ea" w:cstheme="minorHAnsi"/>
          <w:kern w:val="24"/>
        </w:rPr>
        <w:t>.</w:t>
      </w:r>
    </w:p>
    <w:p w14:paraId="39D63FD8" w14:textId="381F9E44" w:rsidR="00F077F5" w:rsidRPr="007D332A" w:rsidRDefault="00F077F5" w:rsidP="00F077F5">
      <w:pPr>
        <w:autoSpaceDE w:val="0"/>
        <w:autoSpaceDN w:val="0"/>
        <w:adjustRightInd w:val="0"/>
        <w:rPr>
          <w:rFonts w:eastAsia="+mn-ea" w:cstheme="minorHAnsi"/>
          <w:kern w:val="24"/>
        </w:rPr>
      </w:pPr>
      <w:r w:rsidRPr="007D332A">
        <w:rPr>
          <w:rFonts w:eastAsia="+mn-ea" w:cstheme="minorHAnsi"/>
          <w:b/>
          <w:bCs/>
          <w:kern w:val="24"/>
        </w:rPr>
        <w:t>Apmācība un atbalsts:</w:t>
      </w:r>
      <w:r w:rsidRPr="007D332A">
        <w:rPr>
          <w:rFonts w:eastAsia="+mn-ea" w:cstheme="minorHAnsi"/>
          <w:kern w:val="24"/>
        </w:rPr>
        <w:br/>
        <w:t xml:space="preserve">Pretendents nodrošina Pasūtītājam lietošanas instrukciju darbam ar Ēdināšanas sistēmu. Pēc sistēmas uzstādīšanas ir nepieciešams sagatavot: </w:t>
      </w:r>
      <w:proofErr w:type="spellStart"/>
      <w:r w:rsidRPr="007D332A">
        <w:rPr>
          <w:rFonts w:eastAsia="+mn-ea" w:cstheme="minorHAnsi"/>
          <w:kern w:val="24"/>
        </w:rPr>
        <w:t>Izpilddokumentācij</w:t>
      </w:r>
      <w:r w:rsidR="00907B6E" w:rsidRPr="007D332A">
        <w:rPr>
          <w:rFonts w:eastAsia="+mn-ea" w:cstheme="minorHAnsi"/>
          <w:kern w:val="24"/>
        </w:rPr>
        <w:t>u</w:t>
      </w:r>
      <w:proofErr w:type="spellEnd"/>
      <w:r w:rsidRPr="007D332A">
        <w:rPr>
          <w:rFonts w:eastAsia="+mn-ea" w:cstheme="minorHAnsi"/>
          <w:kern w:val="24"/>
        </w:rPr>
        <w:t xml:space="preserve"> - 1 eksemplāru papīrā un 1 digitālā formātā. </w:t>
      </w:r>
    </w:p>
    <w:p w14:paraId="6B5C2665" w14:textId="26C838EA" w:rsidR="00F077F5" w:rsidRPr="007D332A" w:rsidRDefault="00F077F5" w:rsidP="00F077F5">
      <w:pPr>
        <w:autoSpaceDE w:val="0"/>
        <w:autoSpaceDN w:val="0"/>
        <w:adjustRightInd w:val="0"/>
        <w:rPr>
          <w:rFonts w:eastAsia="+mn-ea" w:cstheme="minorHAnsi"/>
          <w:kern w:val="24"/>
        </w:rPr>
      </w:pPr>
      <w:r w:rsidRPr="007D332A">
        <w:rPr>
          <w:rFonts w:eastAsia="+mn-ea" w:cstheme="minorHAnsi"/>
          <w:b/>
          <w:bCs/>
          <w:kern w:val="24"/>
        </w:rPr>
        <w:t>Apkalpošana un garantija:</w:t>
      </w:r>
      <w:r w:rsidRPr="007D332A">
        <w:rPr>
          <w:rFonts w:eastAsia="+mn-ea" w:cstheme="minorHAnsi"/>
          <w:kern w:val="24"/>
        </w:rPr>
        <w:br/>
        <w:t xml:space="preserve">Pretendentam </w:t>
      </w:r>
      <w:r w:rsidR="007802AE" w:rsidRPr="007D332A">
        <w:rPr>
          <w:rFonts w:eastAsia="+mn-ea" w:cstheme="minorHAnsi"/>
          <w:kern w:val="24"/>
        </w:rPr>
        <w:t>jā</w:t>
      </w:r>
      <w:r w:rsidRPr="007D332A">
        <w:rPr>
          <w:rFonts w:eastAsia="+mn-ea" w:cstheme="minorHAnsi"/>
          <w:kern w:val="24"/>
        </w:rPr>
        <w:t xml:space="preserve">nodrošina ēdināšanas sistēmas un iekārtu </w:t>
      </w:r>
      <w:r w:rsidR="00907B6E" w:rsidRPr="007D332A">
        <w:rPr>
          <w:rFonts w:eastAsia="+mn-ea" w:cstheme="minorHAnsi"/>
          <w:kern w:val="24"/>
        </w:rPr>
        <w:t>garantija vismaz 2 (div</w:t>
      </w:r>
      <w:r w:rsidR="007802AE" w:rsidRPr="007D332A">
        <w:rPr>
          <w:rFonts w:eastAsia="+mn-ea" w:cstheme="minorHAnsi"/>
          <w:kern w:val="24"/>
        </w:rPr>
        <w:t>u</w:t>
      </w:r>
      <w:r w:rsidR="00907B6E" w:rsidRPr="007D332A">
        <w:rPr>
          <w:rFonts w:eastAsia="+mn-ea" w:cstheme="minorHAnsi"/>
          <w:kern w:val="24"/>
        </w:rPr>
        <w:t>) gad</w:t>
      </w:r>
      <w:r w:rsidR="007802AE" w:rsidRPr="007D332A">
        <w:rPr>
          <w:rFonts w:eastAsia="+mn-ea" w:cstheme="minorHAnsi"/>
          <w:kern w:val="24"/>
        </w:rPr>
        <w:t>u laikā</w:t>
      </w:r>
      <w:r w:rsidR="00907B6E" w:rsidRPr="007D332A">
        <w:rPr>
          <w:rFonts w:eastAsia="+mn-ea" w:cstheme="minorHAnsi"/>
          <w:kern w:val="24"/>
        </w:rPr>
        <w:t xml:space="preserve">. </w:t>
      </w:r>
    </w:p>
    <w:p w14:paraId="4939E43B" w14:textId="77777777" w:rsidR="00F077F5" w:rsidRPr="007D332A" w:rsidRDefault="00F077F5" w:rsidP="00F077F5">
      <w:pPr>
        <w:autoSpaceDE w:val="0"/>
        <w:autoSpaceDN w:val="0"/>
        <w:adjustRightInd w:val="0"/>
        <w:rPr>
          <w:rFonts w:eastAsia="+mn-ea" w:cstheme="minorHAnsi"/>
          <w:b/>
          <w:bCs/>
          <w:kern w:val="24"/>
        </w:rPr>
      </w:pPr>
      <w:r w:rsidRPr="007D332A">
        <w:rPr>
          <w:rFonts w:eastAsia="+mn-ea" w:cstheme="minorHAnsi"/>
          <w:b/>
          <w:bCs/>
          <w:kern w:val="24"/>
        </w:rPr>
        <w:t>Papildus prasības:</w:t>
      </w:r>
    </w:p>
    <w:p w14:paraId="4CF588DE" w14:textId="77777777" w:rsidR="00F077F5" w:rsidRPr="007D332A" w:rsidRDefault="00F077F5" w:rsidP="00F077F5">
      <w:pPr>
        <w:autoSpaceDE w:val="0"/>
        <w:autoSpaceDN w:val="0"/>
        <w:adjustRightInd w:val="0"/>
        <w:rPr>
          <w:rFonts w:eastAsia="+mn-ea" w:cstheme="minorHAnsi"/>
          <w:kern w:val="24"/>
        </w:rPr>
      </w:pPr>
      <w:r w:rsidRPr="007D332A">
        <w:rPr>
          <w:rFonts w:eastAsia="+mn-ea" w:cstheme="minorHAnsi"/>
          <w:kern w:val="24"/>
        </w:rPr>
        <w:t>Pretendentam ir jāveic piekļuves kontroles sistēmas konfigurēšana un palaišana, kā arī vismaz divu Pasūtītāja darbinieku apmācība, kas ilgst ne mazāk kā 1 stundu.</w:t>
      </w:r>
    </w:p>
    <w:p w14:paraId="029099E6" w14:textId="6A639FFE" w:rsidR="00F077F5" w:rsidRPr="007D332A" w:rsidRDefault="00F077F5" w:rsidP="00F077F5">
      <w:pPr>
        <w:autoSpaceDE w:val="0"/>
        <w:autoSpaceDN w:val="0"/>
        <w:adjustRightInd w:val="0"/>
        <w:rPr>
          <w:rFonts w:eastAsia="+mn-ea" w:cstheme="minorHAnsi"/>
          <w:kern w:val="24"/>
        </w:rPr>
      </w:pPr>
      <w:r w:rsidRPr="007D332A">
        <w:rPr>
          <w:rFonts w:eastAsia="+mn-ea" w:cstheme="minorHAnsi"/>
          <w:kern w:val="24"/>
        </w:rPr>
        <w:t>Darbus ir jāveic atbilstoši tehniskajā dokumentācijā izstrādātajiem risinājumiem, ievērojot MK noteikumu Nr.92 “Darba aizsardzības prasības, veicot būvdarbus”, MK noteikumu Nr.238 “Ugunsdrošības noteikumi”, u</w:t>
      </w:r>
      <w:r w:rsidR="00907B6E" w:rsidRPr="007D332A">
        <w:rPr>
          <w:rFonts w:eastAsia="+mn-ea" w:cstheme="minorHAnsi"/>
          <w:kern w:val="24"/>
        </w:rPr>
        <w:t>n citu</w:t>
      </w:r>
      <w:r w:rsidRPr="007D332A">
        <w:rPr>
          <w:rFonts w:eastAsia="+mn-ea" w:cstheme="minorHAnsi"/>
          <w:kern w:val="24"/>
        </w:rPr>
        <w:t xml:space="preserve"> spēkā esošu būvnormatīvu prasības. Būvdarbu izpildes laiku un secību saskaņot ar ēkas lietotāju un pasūtītāju. Jāparedz pasākumi iestādei piederošā īpašuma aizsardzībai pret bojājumiem un nosmērējumiem. Nepieciešamības gadījumā paredzēt bojāto virsmu apdares atjaunošanu.</w:t>
      </w:r>
    </w:p>
    <w:p w14:paraId="66188FB3" w14:textId="615021BC" w:rsidR="00F077F5" w:rsidRPr="007D332A" w:rsidRDefault="00907B6E" w:rsidP="00F077F5">
      <w:pPr>
        <w:autoSpaceDE w:val="0"/>
        <w:autoSpaceDN w:val="0"/>
        <w:adjustRightInd w:val="0"/>
        <w:rPr>
          <w:rFonts w:eastAsia="+mn-ea" w:cstheme="minorHAnsi"/>
          <w:kern w:val="24"/>
        </w:rPr>
      </w:pPr>
      <w:r w:rsidRPr="007D332A">
        <w:rPr>
          <w:rFonts w:eastAsia="+mn-ea" w:cstheme="minorHAnsi"/>
          <w:kern w:val="24"/>
        </w:rPr>
        <w:t>Tāmes</w:t>
      </w:r>
      <w:r w:rsidR="00F077F5" w:rsidRPr="007D332A">
        <w:rPr>
          <w:rFonts w:eastAsia="+mn-ea" w:cstheme="minorHAnsi"/>
          <w:kern w:val="24"/>
        </w:rPr>
        <w:t xml:space="preserve"> ir nepieciešams iesniegt atbilstoši Ministru kabineta 2017.gada 3.maija noteikumiem Nr. 239 „Noteikumi par Latvijas būvnormatīvu LBN 501-17 „</w:t>
      </w:r>
      <w:proofErr w:type="spellStart"/>
      <w:r w:rsidR="00F077F5" w:rsidRPr="007D332A">
        <w:rPr>
          <w:rFonts w:eastAsia="+mn-ea" w:cstheme="minorHAnsi"/>
          <w:kern w:val="24"/>
        </w:rPr>
        <w:t>Būvizmaksu</w:t>
      </w:r>
      <w:proofErr w:type="spellEnd"/>
      <w:r w:rsidR="00F077F5" w:rsidRPr="007D332A">
        <w:rPr>
          <w:rFonts w:eastAsia="+mn-ea" w:cstheme="minorHAnsi"/>
          <w:kern w:val="24"/>
        </w:rPr>
        <w:t xml:space="preserve"> noteikšanas kārtība”” apstiprinātajam Latvijas būvnormatīvam LBN 501-17, Excel formātā. Tāmēm jābūt iesniegtām formātā, kas saderīgs ar MS Excel lietojumprogrammu. Tāmēs jābūt ietvertām aprēķina formulām (ar izmantotu „ROUND” funkciju ar precizitāti 2 (divas) zīmes aiz komata, saglabājot visas formulas un funkcijas, kas izmantotas aprēķinos).</w:t>
      </w:r>
    </w:p>
    <w:p w14:paraId="11ADFABC" w14:textId="76B26C42" w:rsidR="00F077F5" w:rsidRPr="007D332A" w:rsidRDefault="00F077F5" w:rsidP="00F077F5">
      <w:pPr>
        <w:autoSpaceDE w:val="0"/>
        <w:autoSpaceDN w:val="0"/>
        <w:adjustRightInd w:val="0"/>
        <w:rPr>
          <w:rFonts w:eastAsia="+mn-ea" w:cstheme="minorHAnsi"/>
          <w:kern w:val="24"/>
        </w:rPr>
      </w:pPr>
      <w:r w:rsidRPr="007D332A">
        <w:rPr>
          <w:rFonts w:eastAsia="+mn-ea" w:cstheme="minorHAnsi"/>
          <w:kern w:val="24"/>
        </w:rPr>
        <w:t>Pakalpojuma cenā ir jābūt iekļautam visām iespējamām izmaksām, kuras ir saistītas ar darbu un uzdevumu izpildi, tajā skaitā materiāli, visi nodokļi un nodevas (izņemot PVN)</w:t>
      </w:r>
      <w:r w:rsidR="00C915C5" w:rsidRPr="007D332A">
        <w:rPr>
          <w:rFonts w:eastAsia="+mn-ea" w:cstheme="minorHAnsi"/>
          <w:kern w:val="24"/>
        </w:rPr>
        <w:t>.</w:t>
      </w:r>
    </w:p>
    <w:sectPr w:rsidR="00F077F5" w:rsidRPr="007D332A" w:rsidSect="00B522ED">
      <w:footerReference w:type="default" r:id="rId8"/>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63C7" w14:textId="77777777" w:rsidR="00083E28" w:rsidRDefault="00083E28" w:rsidP="000E6D34">
      <w:pPr>
        <w:spacing w:after="0" w:line="240" w:lineRule="auto"/>
      </w:pPr>
      <w:r>
        <w:separator/>
      </w:r>
    </w:p>
  </w:endnote>
  <w:endnote w:type="continuationSeparator" w:id="0">
    <w:p w14:paraId="00739D5A" w14:textId="77777777" w:rsidR="00083E28" w:rsidRDefault="00083E28" w:rsidP="000E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DD5D" w14:textId="77777777" w:rsidR="000E6D34" w:rsidRPr="000E6D34" w:rsidRDefault="000E6D34">
    <w:pPr>
      <w:pStyle w:val="Footer"/>
      <w:tabs>
        <w:tab w:val="clear" w:pos="4677"/>
        <w:tab w:val="clear" w:pos="9355"/>
      </w:tabs>
      <w:jc w:val="center"/>
      <w:rPr>
        <w:caps/>
      </w:rPr>
    </w:pPr>
    <w:r w:rsidRPr="000E6D34">
      <w:rPr>
        <w:caps/>
      </w:rPr>
      <w:fldChar w:fldCharType="begin"/>
    </w:r>
    <w:r w:rsidRPr="000E6D34">
      <w:rPr>
        <w:caps/>
      </w:rPr>
      <w:instrText>PAGE   \* MERGEFORMAT</w:instrText>
    </w:r>
    <w:r w:rsidRPr="000E6D34">
      <w:rPr>
        <w:caps/>
      </w:rPr>
      <w:fldChar w:fldCharType="separate"/>
    </w:r>
    <w:r w:rsidRPr="000E6D34">
      <w:rPr>
        <w:caps/>
        <w:lang w:val="en-GB"/>
      </w:rPr>
      <w:t>2</w:t>
    </w:r>
    <w:r w:rsidRPr="000E6D34">
      <w:rPr>
        <w:caps/>
      </w:rPr>
      <w:fldChar w:fldCharType="end"/>
    </w:r>
  </w:p>
  <w:p w14:paraId="2D3F0DC1" w14:textId="77777777" w:rsidR="000E6D34" w:rsidRPr="000E6D34" w:rsidRDefault="000E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246F" w14:textId="77777777" w:rsidR="00083E28" w:rsidRDefault="00083E28" w:rsidP="000E6D34">
      <w:pPr>
        <w:spacing w:after="0" w:line="240" w:lineRule="auto"/>
      </w:pPr>
      <w:r>
        <w:separator/>
      </w:r>
    </w:p>
  </w:footnote>
  <w:footnote w:type="continuationSeparator" w:id="0">
    <w:p w14:paraId="3FB229A0" w14:textId="77777777" w:rsidR="00083E28" w:rsidRDefault="00083E28" w:rsidP="000E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030"/>
    <w:multiLevelType w:val="hybridMultilevel"/>
    <w:tmpl w:val="0FD0E44C"/>
    <w:lvl w:ilvl="0" w:tplc="F722623A">
      <w:start w:val="202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75FFC"/>
    <w:multiLevelType w:val="hybridMultilevel"/>
    <w:tmpl w:val="29D41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D93244"/>
    <w:multiLevelType w:val="hybridMultilevel"/>
    <w:tmpl w:val="1FCE9042"/>
    <w:lvl w:ilvl="0" w:tplc="320083BA">
      <w:numFmt w:val="bullet"/>
      <w:lvlText w:val=""/>
      <w:lvlJc w:val="left"/>
      <w:pPr>
        <w:ind w:left="720" w:hanging="360"/>
      </w:pPr>
      <w:rPr>
        <w:rFonts w:ascii="Symbol" w:eastAsia="+mn-ea"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7C4"/>
    <w:multiLevelType w:val="hybridMultilevel"/>
    <w:tmpl w:val="31C6F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2A1D55"/>
    <w:multiLevelType w:val="hybridMultilevel"/>
    <w:tmpl w:val="8C4A7F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CC1DB5"/>
    <w:multiLevelType w:val="hybridMultilevel"/>
    <w:tmpl w:val="DC16F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3C20F3"/>
    <w:multiLevelType w:val="hybridMultilevel"/>
    <w:tmpl w:val="28BAD97C"/>
    <w:lvl w:ilvl="0" w:tplc="4B4AE3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BA2398"/>
    <w:multiLevelType w:val="hybridMultilevel"/>
    <w:tmpl w:val="79821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F01C95"/>
    <w:multiLevelType w:val="hybridMultilevel"/>
    <w:tmpl w:val="7FC410A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DD39C5"/>
    <w:multiLevelType w:val="hybridMultilevel"/>
    <w:tmpl w:val="C09E27A4"/>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4963420"/>
    <w:multiLevelType w:val="hybridMultilevel"/>
    <w:tmpl w:val="79867E3A"/>
    <w:lvl w:ilvl="0" w:tplc="F722623A">
      <w:start w:val="202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117F7C"/>
    <w:multiLevelType w:val="hybridMultilevel"/>
    <w:tmpl w:val="C6100218"/>
    <w:lvl w:ilvl="0" w:tplc="FC166A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FF75C8"/>
    <w:multiLevelType w:val="hybridMultilevel"/>
    <w:tmpl w:val="A692E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C14211"/>
    <w:multiLevelType w:val="hybridMultilevel"/>
    <w:tmpl w:val="7AFA38DC"/>
    <w:lvl w:ilvl="0" w:tplc="799267C6">
      <w:start w:val="2024"/>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CEC2EC2"/>
    <w:multiLevelType w:val="hybridMultilevel"/>
    <w:tmpl w:val="F1085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6"/>
  </w:num>
  <w:num w:numId="5">
    <w:abstractNumId w:val="4"/>
  </w:num>
  <w:num w:numId="6">
    <w:abstractNumId w:val="1"/>
  </w:num>
  <w:num w:numId="7">
    <w:abstractNumId w:val="5"/>
  </w:num>
  <w:num w:numId="8">
    <w:abstractNumId w:val="8"/>
  </w:num>
  <w:num w:numId="9">
    <w:abstractNumId w:val="0"/>
  </w:num>
  <w:num w:numId="10">
    <w:abstractNumId w:val="10"/>
  </w:num>
  <w:num w:numId="11">
    <w:abstractNumId w:val="7"/>
  </w:num>
  <w:num w:numId="12">
    <w:abstractNumId w:val="2"/>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49"/>
    <w:rsid w:val="00001EF0"/>
    <w:rsid w:val="000055CE"/>
    <w:rsid w:val="0000565D"/>
    <w:rsid w:val="00006899"/>
    <w:rsid w:val="00007C4B"/>
    <w:rsid w:val="00010D10"/>
    <w:rsid w:val="000244D8"/>
    <w:rsid w:val="00041FE9"/>
    <w:rsid w:val="000469E4"/>
    <w:rsid w:val="0005276D"/>
    <w:rsid w:val="00071A28"/>
    <w:rsid w:val="00076DFD"/>
    <w:rsid w:val="00083E28"/>
    <w:rsid w:val="00090EFB"/>
    <w:rsid w:val="00091219"/>
    <w:rsid w:val="00093D1C"/>
    <w:rsid w:val="000A332A"/>
    <w:rsid w:val="000B3186"/>
    <w:rsid w:val="000C2563"/>
    <w:rsid w:val="000E6782"/>
    <w:rsid w:val="000E6D34"/>
    <w:rsid w:val="0010149C"/>
    <w:rsid w:val="00101D98"/>
    <w:rsid w:val="0010240C"/>
    <w:rsid w:val="00114A8F"/>
    <w:rsid w:val="0012635E"/>
    <w:rsid w:val="00135630"/>
    <w:rsid w:val="00140C20"/>
    <w:rsid w:val="001504B5"/>
    <w:rsid w:val="0015075B"/>
    <w:rsid w:val="00162A8B"/>
    <w:rsid w:val="00167F41"/>
    <w:rsid w:val="001913BE"/>
    <w:rsid w:val="00192035"/>
    <w:rsid w:val="00193AB8"/>
    <w:rsid w:val="00193FC3"/>
    <w:rsid w:val="00194068"/>
    <w:rsid w:val="001B46D4"/>
    <w:rsid w:val="001B5DB9"/>
    <w:rsid w:val="001F1681"/>
    <w:rsid w:val="001F1D32"/>
    <w:rsid w:val="002068A0"/>
    <w:rsid w:val="002100A1"/>
    <w:rsid w:val="0022507C"/>
    <w:rsid w:val="002272A7"/>
    <w:rsid w:val="00233713"/>
    <w:rsid w:val="00243B38"/>
    <w:rsid w:val="002523D6"/>
    <w:rsid w:val="002542E1"/>
    <w:rsid w:val="00263558"/>
    <w:rsid w:val="00266B05"/>
    <w:rsid w:val="00274BF2"/>
    <w:rsid w:val="00276885"/>
    <w:rsid w:val="002769A5"/>
    <w:rsid w:val="00296324"/>
    <w:rsid w:val="00296E77"/>
    <w:rsid w:val="002A2947"/>
    <w:rsid w:val="002A36CC"/>
    <w:rsid w:val="002A42DB"/>
    <w:rsid w:val="002D0D87"/>
    <w:rsid w:val="002D46E7"/>
    <w:rsid w:val="002F5BD9"/>
    <w:rsid w:val="002F6F95"/>
    <w:rsid w:val="00303968"/>
    <w:rsid w:val="00307194"/>
    <w:rsid w:val="00332EEE"/>
    <w:rsid w:val="0034035A"/>
    <w:rsid w:val="00342F1D"/>
    <w:rsid w:val="0034367C"/>
    <w:rsid w:val="00354112"/>
    <w:rsid w:val="003567EC"/>
    <w:rsid w:val="003771A2"/>
    <w:rsid w:val="00382210"/>
    <w:rsid w:val="003953AF"/>
    <w:rsid w:val="003B11AD"/>
    <w:rsid w:val="003B65BB"/>
    <w:rsid w:val="003B71C8"/>
    <w:rsid w:val="003B77EE"/>
    <w:rsid w:val="003C507A"/>
    <w:rsid w:val="003D3368"/>
    <w:rsid w:val="003E4CF6"/>
    <w:rsid w:val="004139C1"/>
    <w:rsid w:val="00433769"/>
    <w:rsid w:val="00447943"/>
    <w:rsid w:val="0045109F"/>
    <w:rsid w:val="00451712"/>
    <w:rsid w:val="00454326"/>
    <w:rsid w:val="004711DA"/>
    <w:rsid w:val="004740C8"/>
    <w:rsid w:val="004874EA"/>
    <w:rsid w:val="004A3124"/>
    <w:rsid w:val="004A5808"/>
    <w:rsid w:val="004B5FE4"/>
    <w:rsid w:val="004C26FA"/>
    <w:rsid w:val="004C2953"/>
    <w:rsid w:val="004D0DCD"/>
    <w:rsid w:val="004D2564"/>
    <w:rsid w:val="004D382E"/>
    <w:rsid w:val="00501BCB"/>
    <w:rsid w:val="00503B63"/>
    <w:rsid w:val="0050569A"/>
    <w:rsid w:val="00505977"/>
    <w:rsid w:val="00505A3B"/>
    <w:rsid w:val="00511A7C"/>
    <w:rsid w:val="00515DAC"/>
    <w:rsid w:val="00522DC6"/>
    <w:rsid w:val="0053049C"/>
    <w:rsid w:val="005460E9"/>
    <w:rsid w:val="00553CFB"/>
    <w:rsid w:val="00577C81"/>
    <w:rsid w:val="00586522"/>
    <w:rsid w:val="00587C23"/>
    <w:rsid w:val="00593B8C"/>
    <w:rsid w:val="00596632"/>
    <w:rsid w:val="005970CD"/>
    <w:rsid w:val="005B342C"/>
    <w:rsid w:val="005C2008"/>
    <w:rsid w:val="005D5EFC"/>
    <w:rsid w:val="005E44C9"/>
    <w:rsid w:val="005F19B1"/>
    <w:rsid w:val="005F26EA"/>
    <w:rsid w:val="006302C7"/>
    <w:rsid w:val="006440CD"/>
    <w:rsid w:val="00645305"/>
    <w:rsid w:val="00646936"/>
    <w:rsid w:val="00651356"/>
    <w:rsid w:val="00652D88"/>
    <w:rsid w:val="00656039"/>
    <w:rsid w:val="006742FB"/>
    <w:rsid w:val="00682EEC"/>
    <w:rsid w:val="00692688"/>
    <w:rsid w:val="00693B57"/>
    <w:rsid w:val="006940B8"/>
    <w:rsid w:val="006A3D56"/>
    <w:rsid w:val="006A7DC4"/>
    <w:rsid w:val="006B1915"/>
    <w:rsid w:val="006B53EF"/>
    <w:rsid w:val="006C015F"/>
    <w:rsid w:val="006C0CE2"/>
    <w:rsid w:val="006C5C64"/>
    <w:rsid w:val="006C7EB7"/>
    <w:rsid w:val="006D14B3"/>
    <w:rsid w:val="006D79FD"/>
    <w:rsid w:val="006D7EF1"/>
    <w:rsid w:val="006F0D5F"/>
    <w:rsid w:val="00702AD1"/>
    <w:rsid w:val="0071272B"/>
    <w:rsid w:val="00714625"/>
    <w:rsid w:val="007202AB"/>
    <w:rsid w:val="007257FA"/>
    <w:rsid w:val="00742A47"/>
    <w:rsid w:val="00743140"/>
    <w:rsid w:val="0075016F"/>
    <w:rsid w:val="00750BDB"/>
    <w:rsid w:val="00750D0B"/>
    <w:rsid w:val="00752A10"/>
    <w:rsid w:val="00755404"/>
    <w:rsid w:val="007559A1"/>
    <w:rsid w:val="007602AD"/>
    <w:rsid w:val="00764008"/>
    <w:rsid w:val="00767FA9"/>
    <w:rsid w:val="0077466C"/>
    <w:rsid w:val="007802AE"/>
    <w:rsid w:val="0078327F"/>
    <w:rsid w:val="0079039E"/>
    <w:rsid w:val="0079305C"/>
    <w:rsid w:val="007B0246"/>
    <w:rsid w:val="007B49B0"/>
    <w:rsid w:val="007B4FCD"/>
    <w:rsid w:val="007C7D9D"/>
    <w:rsid w:val="007D317C"/>
    <w:rsid w:val="007D332A"/>
    <w:rsid w:val="007D61DA"/>
    <w:rsid w:val="00803A1B"/>
    <w:rsid w:val="0084389E"/>
    <w:rsid w:val="00843BDE"/>
    <w:rsid w:val="00845CBF"/>
    <w:rsid w:val="00857469"/>
    <w:rsid w:val="00861CF0"/>
    <w:rsid w:val="00866EC7"/>
    <w:rsid w:val="00872212"/>
    <w:rsid w:val="00872EB6"/>
    <w:rsid w:val="00887DC4"/>
    <w:rsid w:val="00895A78"/>
    <w:rsid w:val="008A01EA"/>
    <w:rsid w:val="008A15AF"/>
    <w:rsid w:val="008C086F"/>
    <w:rsid w:val="008C2B2C"/>
    <w:rsid w:val="008C2FF3"/>
    <w:rsid w:val="008D35B2"/>
    <w:rsid w:val="008E6D6C"/>
    <w:rsid w:val="008F5A6C"/>
    <w:rsid w:val="0090255E"/>
    <w:rsid w:val="00905843"/>
    <w:rsid w:val="009077BD"/>
    <w:rsid w:val="00907B6E"/>
    <w:rsid w:val="009122B1"/>
    <w:rsid w:val="00912D9E"/>
    <w:rsid w:val="009136DA"/>
    <w:rsid w:val="00934C1E"/>
    <w:rsid w:val="00936D25"/>
    <w:rsid w:val="009376E5"/>
    <w:rsid w:val="009434B4"/>
    <w:rsid w:val="00967287"/>
    <w:rsid w:val="00976882"/>
    <w:rsid w:val="009842C0"/>
    <w:rsid w:val="009D31D7"/>
    <w:rsid w:val="009E2EDB"/>
    <w:rsid w:val="009E4221"/>
    <w:rsid w:val="009F0BEF"/>
    <w:rsid w:val="009F27AE"/>
    <w:rsid w:val="009F4084"/>
    <w:rsid w:val="00A073FF"/>
    <w:rsid w:val="00A07626"/>
    <w:rsid w:val="00A10040"/>
    <w:rsid w:val="00A17308"/>
    <w:rsid w:val="00A208B0"/>
    <w:rsid w:val="00A22056"/>
    <w:rsid w:val="00A47E51"/>
    <w:rsid w:val="00A5158E"/>
    <w:rsid w:val="00A63BA7"/>
    <w:rsid w:val="00A64B30"/>
    <w:rsid w:val="00A65D94"/>
    <w:rsid w:val="00A751E5"/>
    <w:rsid w:val="00A86E2F"/>
    <w:rsid w:val="00A95C22"/>
    <w:rsid w:val="00A97008"/>
    <w:rsid w:val="00AA3384"/>
    <w:rsid w:val="00AA6EC8"/>
    <w:rsid w:val="00AB4113"/>
    <w:rsid w:val="00AC34EF"/>
    <w:rsid w:val="00AD26E3"/>
    <w:rsid w:val="00AE6C90"/>
    <w:rsid w:val="00AF2A1A"/>
    <w:rsid w:val="00AF6E7C"/>
    <w:rsid w:val="00B01604"/>
    <w:rsid w:val="00B01B9A"/>
    <w:rsid w:val="00B02236"/>
    <w:rsid w:val="00B04DC2"/>
    <w:rsid w:val="00B220C7"/>
    <w:rsid w:val="00B302C8"/>
    <w:rsid w:val="00B35B20"/>
    <w:rsid w:val="00B420DD"/>
    <w:rsid w:val="00B43B9B"/>
    <w:rsid w:val="00B4756A"/>
    <w:rsid w:val="00B50281"/>
    <w:rsid w:val="00B522ED"/>
    <w:rsid w:val="00B5249C"/>
    <w:rsid w:val="00B55B3A"/>
    <w:rsid w:val="00B70402"/>
    <w:rsid w:val="00B7535C"/>
    <w:rsid w:val="00B7672E"/>
    <w:rsid w:val="00B8562F"/>
    <w:rsid w:val="00BA2549"/>
    <w:rsid w:val="00BA3E66"/>
    <w:rsid w:val="00BB17C5"/>
    <w:rsid w:val="00BB6247"/>
    <w:rsid w:val="00BB791D"/>
    <w:rsid w:val="00BC6723"/>
    <w:rsid w:val="00BD402D"/>
    <w:rsid w:val="00BD4DF5"/>
    <w:rsid w:val="00BE45DD"/>
    <w:rsid w:val="00C02D87"/>
    <w:rsid w:val="00C0482F"/>
    <w:rsid w:val="00C07616"/>
    <w:rsid w:val="00C21384"/>
    <w:rsid w:val="00C21820"/>
    <w:rsid w:val="00C233A9"/>
    <w:rsid w:val="00C2722B"/>
    <w:rsid w:val="00C3454B"/>
    <w:rsid w:val="00C346D2"/>
    <w:rsid w:val="00C3774E"/>
    <w:rsid w:val="00C42F03"/>
    <w:rsid w:val="00C45981"/>
    <w:rsid w:val="00C550B0"/>
    <w:rsid w:val="00C64AD1"/>
    <w:rsid w:val="00C71D3D"/>
    <w:rsid w:val="00C915C5"/>
    <w:rsid w:val="00C92977"/>
    <w:rsid w:val="00C96A6B"/>
    <w:rsid w:val="00CB0536"/>
    <w:rsid w:val="00CB31B5"/>
    <w:rsid w:val="00CC530F"/>
    <w:rsid w:val="00CC7735"/>
    <w:rsid w:val="00CD0F17"/>
    <w:rsid w:val="00CE0486"/>
    <w:rsid w:val="00D02325"/>
    <w:rsid w:val="00D034FF"/>
    <w:rsid w:val="00D1048F"/>
    <w:rsid w:val="00D16FF5"/>
    <w:rsid w:val="00D2687B"/>
    <w:rsid w:val="00D27109"/>
    <w:rsid w:val="00D40091"/>
    <w:rsid w:val="00D417EA"/>
    <w:rsid w:val="00D62668"/>
    <w:rsid w:val="00D8451D"/>
    <w:rsid w:val="00D93BFD"/>
    <w:rsid w:val="00D962E5"/>
    <w:rsid w:val="00DA04FD"/>
    <w:rsid w:val="00DA6932"/>
    <w:rsid w:val="00DB7D41"/>
    <w:rsid w:val="00DC2369"/>
    <w:rsid w:val="00DC40FC"/>
    <w:rsid w:val="00DD09D8"/>
    <w:rsid w:val="00DE4776"/>
    <w:rsid w:val="00DF013E"/>
    <w:rsid w:val="00DF240F"/>
    <w:rsid w:val="00DF4B90"/>
    <w:rsid w:val="00DF555A"/>
    <w:rsid w:val="00E000B8"/>
    <w:rsid w:val="00E02316"/>
    <w:rsid w:val="00E1222C"/>
    <w:rsid w:val="00E16250"/>
    <w:rsid w:val="00E27582"/>
    <w:rsid w:val="00E34B3A"/>
    <w:rsid w:val="00E43FF6"/>
    <w:rsid w:val="00E470B9"/>
    <w:rsid w:val="00E54FC1"/>
    <w:rsid w:val="00E57D29"/>
    <w:rsid w:val="00E63F05"/>
    <w:rsid w:val="00E73853"/>
    <w:rsid w:val="00E7467A"/>
    <w:rsid w:val="00E76C54"/>
    <w:rsid w:val="00E77B0C"/>
    <w:rsid w:val="00E82C17"/>
    <w:rsid w:val="00E83A01"/>
    <w:rsid w:val="00E9583F"/>
    <w:rsid w:val="00EB750C"/>
    <w:rsid w:val="00EC7BCA"/>
    <w:rsid w:val="00ED1178"/>
    <w:rsid w:val="00EE243F"/>
    <w:rsid w:val="00EE35C7"/>
    <w:rsid w:val="00EF3BF7"/>
    <w:rsid w:val="00F077F5"/>
    <w:rsid w:val="00F111FA"/>
    <w:rsid w:val="00F13181"/>
    <w:rsid w:val="00F2337A"/>
    <w:rsid w:val="00F244EF"/>
    <w:rsid w:val="00F27653"/>
    <w:rsid w:val="00F31EF4"/>
    <w:rsid w:val="00F33540"/>
    <w:rsid w:val="00F4261F"/>
    <w:rsid w:val="00F45A7C"/>
    <w:rsid w:val="00F50FB7"/>
    <w:rsid w:val="00F621C3"/>
    <w:rsid w:val="00F810BD"/>
    <w:rsid w:val="00F81C3D"/>
    <w:rsid w:val="00F95FBB"/>
    <w:rsid w:val="00F9608C"/>
    <w:rsid w:val="00FA0E64"/>
    <w:rsid w:val="00FA6339"/>
    <w:rsid w:val="00FB77FB"/>
    <w:rsid w:val="00FC34D6"/>
    <w:rsid w:val="00FC5A67"/>
    <w:rsid w:val="00FC6EFF"/>
    <w:rsid w:val="00FC755D"/>
    <w:rsid w:val="00FD2244"/>
    <w:rsid w:val="00FD4B13"/>
    <w:rsid w:val="00FD5653"/>
    <w:rsid w:val="00FD5C0E"/>
    <w:rsid w:val="00FF085F"/>
    <w:rsid w:val="00FF60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A52F"/>
  <w15:chartTrackingRefBased/>
  <w15:docId w15:val="{FB1B0128-85D2-443C-9F61-EEAF4E11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9C"/>
    <w:pPr>
      <w:ind w:left="720"/>
      <w:contextualSpacing/>
    </w:pPr>
  </w:style>
  <w:style w:type="paragraph" w:styleId="Revision">
    <w:name w:val="Revision"/>
    <w:hidden/>
    <w:uiPriority w:val="99"/>
    <w:semiHidden/>
    <w:rsid w:val="00F45A7C"/>
    <w:pPr>
      <w:spacing w:after="0" w:line="240" w:lineRule="auto"/>
    </w:pPr>
  </w:style>
  <w:style w:type="table" w:styleId="TableGrid">
    <w:name w:val="Table Grid"/>
    <w:basedOn w:val="TableNormal"/>
    <w:rsid w:val="00FA6339"/>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332A"/>
    <w:rPr>
      <w:sz w:val="16"/>
      <w:szCs w:val="16"/>
    </w:rPr>
  </w:style>
  <w:style w:type="paragraph" w:styleId="CommentText">
    <w:name w:val="annotation text"/>
    <w:basedOn w:val="Normal"/>
    <w:link w:val="CommentTextChar"/>
    <w:uiPriority w:val="99"/>
    <w:semiHidden/>
    <w:unhideWhenUsed/>
    <w:rsid w:val="000A332A"/>
    <w:pPr>
      <w:spacing w:line="240" w:lineRule="auto"/>
    </w:pPr>
    <w:rPr>
      <w:sz w:val="20"/>
      <w:szCs w:val="20"/>
    </w:rPr>
  </w:style>
  <w:style w:type="character" w:customStyle="1" w:styleId="CommentTextChar">
    <w:name w:val="Comment Text Char"/>
    <w:basedOn w:val="DefaultParagraphFont"/>
    <w:link w:val="CommentText"/>
    <w:uiPriority w:val="99"/>
    <w:semiHidden/>
    <w:rsid w:val="000A332A"/>
    <w:rPr>
      <w:sz w:val="20"/>
      <w:szCs w:val="20"/>
    </w:rPr>
  </w:style>
  <w:style w:type="paragraph" w:styleId="CommentSubject">
    <w:name w:val="annotation subject"/>
    <w:basedOn w:val="CommentText"/>
    <w:next w:val="CommentText"/>
    <w:link w:val="CommentSubjectChar"/>
    <w:uiPriority w:val="99"/>
    <w:semiHidden/>
    <w:unhideWhenUsed/>
    <w:rsid w:val="000A332A"/>
    <w:rPr>
      <w:b/>
      <w:bCs/>
    </w:rPr>
  </w:style>
  <w:style w:type="character" w:customStyle="1" w:styleId="CommentSubjectChar">
    <w:name w:val="Comment Subject Char"/>
    <w:basedOn w:val="CommentTextChar"/>
    <w:link w:val="CommentSubject"/>
    <w:uiPriority w:val="99"/>
    <w:semiHidden/>
    <w:rsid w:val="000A332A"/>
    <w:rPr>
      <w:b/>
      <w:bCs/>
      <w:sz w:val="20"/>
      <w:szCs w:val="20"/>
    </w:rPr>
  </w:style>
  <w:style w:type="paragraph" w:styleId="Header">
    <w:name w:val="header"/>
    <w:basedOn w:val="Normal"/>
    <w:link w:val="HeaderChar"/>
    <w:uiPriority w:val="99"/>
    <w:unhideWhenUsed/>
    <w:rsid w:val="000E6D34"/>
    <w:pPr>
      <w:tabs>
        <w:tab w:val="center" w:pos="4677"/>
        <w:tab w:val="right" w:pos="9355"/>
      </w:tabs>
      <w:spacing w:after="0" w:line="240" w:lineRule="auto"/>
    </w:pPr>
  </w:style>
  <w:style w:type="character" w:customStyle="1" w:styleId="HeaderChar">
    <w:name w:val="Header Char"/>
    <w:basedOn w:val="DefaultParagraphFont"/>
    <w:link w:val="Header"/>
    <w:uiPriority w:val="99"/>
    <w:rsid w:val="000E6D34"/>
  </w:style>
  <w:style w:type="paragraph" w:styleId="Footer">
    <w:name w:val="footer"/>
    <w:basedOn w:val="Normal"/>
    <w:link w:val="FooterChar"/>
    <w:uiPriority w:val="99"/>
    <w:unhideWhenUsed/>
    <w:rsid w:val="000E6D34"/>
    <w:pPr>
      <w:tabs>
        <w:tab w:val="center" w:pos="4677"/>
        <w:tab w:val="right" w:pos="9355"/>
      </w:tabs>
      <w:spacing w:after="0" w:line="240" w:lineRule="auto"/>
    </w:pPr>
  </w:style>
  <w:style w:type="character" w:customStyle="1" w:styleId="FooterChar">
    <w:name w:val="Footer Char"/>
    <w:basedOn w:val="DefaultParagraphFont"/>
    <w:link w:val="Footer"/>
    <w:uiPriority w:val="99"/>
    <w:rsid w:val="000E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8071">
      <w:bodyDiv w:val="1"/>
      <w:marLeft w:val="0"/>
      <w:marRight w:val="0"/>
      <w:marTop w:val="0"/>
      <w:marBottom w:val="0"/>
      <w:divBdr>
        <w:top w:val="none" w:sz="0" w:space="0" w:color="auto"/>
        <w:left w:val="none" w:sz="0" w:space="0" w:color="auto"/>
        <w:bottom w:val="none" w:sz="0" w:space="0" w:color="auto"/>
        <w:right w:val="none" w:sz="0" w:space="0" w:color="auto"/>
      </w:divBdr>
      <w:divsChild>
        <w:div w:id="597980052">
          <w:marLeft w:val="0"/>
          <w:marRight w:val="0"/>
          <w:marTop w:val="0"/>
          <w:marBottom w:val="0"/>
          <w:divBdr>
            <w:top w:val="single" w:sz="2" w:space="0" w:color="D9D9E3"/>
            <w:left w:val="single" w:sz="2" w:space="0" w:color="D9D9E3"/>
            <w:bottom w:val="single" w:sz="2" w:space="0" w:color="D9D9E3"/>
            <w:right w:val="single" w:sz="2" w:space="0" w:color="D9D9E3"/>
          </w:divBdr>
          <w:divsChild>
            <w:div w:id="1921060562">
              <w:marLeft w:val="0"/>
              <w:marRight w:val="0"/>
              <w:marTop w:val="0"/>
              <w:marBottom w:val="0"/>
              <w:divBdr>
                <w:top w:val="single" w:sz="2" w:space="0" w:color="D9D9E3"/>
                <w:left w:val="single" w:sz="2" w:space="0" w:color="D9D9E3"/>
                <w:bottom w:val="single" w:sz="2" w:space="0" w:color="D9D9E3"/>
                <w:right w:val="single" w:sz="2" w:space="0" w:color="D9D9E3"/>
              </w:divBdr>
              <w:divsChild>
                <w:div w:id="447431037">
                  <w:marLeft w:val="0"/>
                  <w:marRight w:val="0"/>
                  <w:marTop w:val="0"/>
                  <w:marBottom w:val="0"/>
                  <w:divBdr>
                    <w:top w:val="single" w:sz="2" w:space="0" w:color="D9D9E3"/>
                    <w:left w:val="single" w:sz="2" w:space="0" w:color="D9D9E3"/>
                    <w:bottom w:val="single" w:sz="2" w:space="0" w:color="D9D9E3"/>
                    <w:right w:val="single" w:sz="2" w:space="0" w:color="D9D9E3"/>
                  </w:divBdr>
                  <w:divsChild>
                    <w:div w:id="633951298">
                      <w:marLeft w:val="0"/>
                      <w:marRight w:val="0"/>
                      <w:marTop w:val="0"/>
                      <w:marBottom w:val="0"/>
                      <w:divBdr>
                        <w:top w:val="single" w:sz="2" w:space="0" w:color="D9D9E3"/>
                        <w:left w:val="single" w:sz="2" w:space="0" w:color="D9D9E3"/>
                        <w:bottom w:val="single" w:sz="2" w:space="0" w:color="D9D9E3"/>
                        <w:right w:val="single" w:sz="2" w:space="0" w:color="D9D9E3"/>
                      </w:divBdr>
                      <w:divsChild>
                        <w:div w:id="1426610663">
                          <w:marLeft w:val="0"/>
                          <w:marRight w:val="0"/>
                          <w:marTop w:val="0"/>
                          <w:marBottom w:val="0"/>
                          <w:divBdr>
                            <w:top w:val="single" w:sz="2" w:space="0" w:color="D9D9E3"/>
                            <w:left w:val="single" w:sz="2" w:space="0" w:color="D9D9E3"/>
                            <w:bottom w:val="single" w:sz="2" w:space="0" w:color="D9D9E3"/>
                            <w:right w:val="single" w:sz="2" w:space="0" w:color="D9D9E3"/>
                          </w:divBdr>
                          <w:divsChild>
                            <w:div w:id="1879511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980437">
                                  <w:marLeft w:val="0"/>
                                  <w:marRight w:val="0"/>
                                  <w:marTop w:val="0"/>
                                  <w:marBottom w:val="0"/>
                                  <w:divBdr>
                                    <w:top w:val="single" w:sz="2" w:space="0" w:color="D9D9E3"/>
                                    <w:left w:val="single" w:sz="2" w:space="0" w:color="D9D9E3"/>
                                    <w:bottom w:val="single" w:sz="2" w:space="0" w:color="D9D9E3"/>
                                    <w:right w:val="single" w:sz="2" w:space="0" w:color="D9D9E3"/>
                                  </w:divBdr>
                                  <w:divsChild>
                                    <w:div w:id="709185016">
                                      <w:marLeft w:val="0"/>
                                      <w:marRight w:val="0"/>
                                      <w:marTop w:val="0"/>
                                      <w:marBottom w:val="0"/>
                                      <w:divBdr>
                                        <w:top w:val="single" w:sz="2" w:space="0" w:color="D9D9E3"/>
                                        <w:left w:val="single" w:sz="2" w:space="0" w:color="D9D9E3"/>
                                        <w:bottom w:val="single" w:sz="2" w:space="0" w:color="D9D9E3"/>
                                        <w:right w:val="single" w:sz="2" w:space="0" w:color="D9D9E3"/>
                                      </w:divBdr>
                                      <w:divsChild>
                                        <w:div w:id="872620319">
                                          <w:marLeft w:val="0"/>
                                          <w:marRight w:val="0"/>
                                          <w:marTop w:val="0"/>
                                          <w:marBottom w:val="0"/>
                                          <w:divBdr>
                                            <w:top w:val="single" w:sz="2" w:space="0" w:color="D9D9E3"/>
                                            <w:left w:val="single" w:sz="2" w:space="0" w:color="D9D9E3"/>
                                            <w:bottom w:val="single" w:sz="2" w:space="0" w:color="D9D9E3"/>
                                            <w:right w:val="single" w:sz="2" w:space="0" w:color="D9D9E3"/>
                                          </w:divBdr>
                                          <w:divsChild>
                                            <w:div w:id="1522668460">
                                              <w:marLeft w:val="0"/>
                                              <w:marRight w:val="0"/>
                                              <w:marTop w:val="0"/>
                                              <w:marBottom w:val="0"/>
                                              <w:divBdr>
                                                <w:top w:val="single" w:sz="2" w:space="0" w:color="D9D9E3"/>
                                                <w:left w:val="single" w:sz="2" w:space="0" w:color="D9D9E3"/>
                                                <w:bottom w:val="single" w:sz="2" w:space="0" w:color="D9D9E3"/>
                                                <w:right w:val="single" w:sz="2" w:space="0" w:color="D9D9E3"/>
                                              </w:divBdr>
                                              <w:divsChild>
                                                <w:div w:id="1201823256">
                                                  <w:marLeft w:val="0"/>
                                                  <w:marRight w:val="0"/>
                                                  <w:marTop w:val="0"/>
                                                  <w:marBottom w:val="0"/>
                                                  <w:divBdr>
                                                    <w:top w:val="single" w:sz="2" w:space="0" w:color="D9D9E3"/>
                                                    <w:left w:val="single" w:sz="2" w:space="0" w:color="D9D9E3"/>
                                                    <w:bottom w:val="single" w:sz="2" w:space="0" w:color="D9D9E3"/>
                                                    <w:right w:val="single" w:sz="2" w:space="0" w:color="D9D9E3"/>
                                                  </w:divBdr>
                                                  <w:divsChild>
                                                    <w:div w:id="335767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6325689">
          <w:marLeft w:val="0"/>
          <w:marRight w:val="0"/>
          <w:marTop w:val="0"/>
          <w:marBottom w:val="0"/>
          <w:divBdr>
            <w:top w:val="none" w:sz="0" w:space="0" w:color="auto"/>
            <w:left w:val="none" w:sz="0" w:space="0" w:color="auto"/>
            <w:bottom w:val="none" w:sz="0" w:space="0" w:color="auto"/>
            <w:right w:val="none" w:sz="0" w:space="0" w:color="auto"/>
          </w:divBdr>
          <w:divsChild>
            <w:div w:id="723797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7752640">
      <w:bodyDiv w:val="1"/>
      <w:marLeft w:val="0"/>
      <w:marRight w:val="0"/>
      <w:marTop w:val="0"/>
      <w:marBottom w:val="0"/>
      <w:divBdr>
        <w:top w:val="none" w:sz="0" w:space="0" w:color="auto"/>
        <w:left w:val="none" w:sz="0" w:space="0" w:color="auto"/>
        <w:bottom w:val="none" w:sz="0" w:space="0" w:color="auto"/>
        <w:right w:val="none" w:sz="0" w:space="0" w:color="auto"/>
      </w:divBdr>
    </w:div>
    <w:div w:id="828251881">
      <w:bodyDiv w:val="1"/>
      <w:marLeft w:val="0"/>
      <w:marRight w:val="0"/>
      <w:marTop w:val="0"/>
      <w:marBottom w:val="0"/>
      <w:divBdr>
        <w:top w:val="none" w:sz="0" w:space="0" w:color="auto"/>
        <w:left w:val="none" w:sz="0" w:space="0" w:color="auto"/>
        <w:bottom w:val="none" w:sz="0" w:space="0" w:color="auto"/>
        <w:right w:val="none" w:sz="0" w:space="0" w:color="auto"/>
      </w:divBdr>
    </w:div>
    <w:div w:id="1413427677">
      <w:bodyDiv w:val="1"/>
      <w:marLeft w:val="0"/>
      <w:marRight w:val="0"/>
      <w:marTop w:val="0"/>
      <w:marBottom w:val="0"/>
      <w:divBdr>
        <w:top w:val="none" w:sz="0" w:space="0" w:color="auto"/>
        <w:left w:val="none" w:sz="0" w:space="0" w:color="auto"/>
        <w:bottom w:val="none" w:sz="0" w:space="0" w:color="auto"/>
        <w:right w:val="none" w:sz="0" w:space="0" w:color="auto"/>
      </w:divBdr>
      <w:divsChild>
        <w:div w:id="602343352">
          <w:marLeft w:val="0"/>
          <w:marRight w:val="0"/>
          <w:marTop w:val="0"/>
          <w:marBottom w:val="0"/>
          <w:divBdr>
            <w:top w:val="single" w:sz="2" w:space="0" w:color="D9D9E3"/>
            <w:left w:val="single" w:sz="2" w:space="0" w:color="D9D9E3"/>
            <w:bottom w:val="single" w:sz="2" w:space="0" w:color="D9D9E3"/>
            <w:right w:val="single" w:sz="2" w:space="0" w:color="D9D9E3"/>
          </w:divBdr>
          <w:divsChild>
            <w:div w:id="1148864598">
              <w:marLeft w:val="0"/>
              <w:marRight w:val="0"/>
              <w:marTop w:val="100"/>
              <w:marBottom w:val="100"/>
              <w:divBdr>
                <w:top w:val="single" w:sz="2" w:space="0" w:color="D9D9E3"/>
                <w:left w:val="single" w:sz="2" w:space="0" w:color="D9D9E3"/>
                <w:bottom w:val="single" w:sz="2" w:space="0" w:color="D9D9E3"/>
                <w:right w:val="single" w:sz="2" w:space="0" w:color="D9D9E3"/>
              </w:divBdr>
              <w:divsChild>
                <w:div w:id="596866465">
                  <w:marLeft w:val="0"/>
                  <w:marRight w:val="0"/>
                  <w:marTop w:val="0"/>
                  <w:marBottom w:val="0"/>
                  <w:divBdr>
                    <w:top w:val="single" w:sz="2" w:space="0" w:color="D9D9E3"/>
                    <w:left w:val="single" w:sz="2" w:space="0" w:color="D9D9E3"/>
                    <w:bottom w:val="single" w:sz="2" w:space="0" w:color="D9D9E3"/>
                    <w:right w:val="single" w:sz="2" w:space="0" w:color="D9D9E3"/>
                  </w:divBdr>
                  <w:divsChild>
                    <w:div w:id="1834565153">
                      <w:marLeft w:val="0"/>
                      <w:marRight w:val="0"/>
                      <w:marTop w:val="0"/>
                      <w:marBottom w:val="0"/>
                      <w:divBdr>
                        <w:top w:val="single" w:sz="2" w:space="0" w:color="D9D9E3"/>
                        <w:left w:val="single" w:sz="2" w:space="0" w:color="D9D9E3"/>
                        <w:bottom w:val="single" w:sz="2" w:space="0" w:color="D9D9E3"/>
                        <w:right w:val="single" w:sz="2" w:space="0" w:color="D9D9E3"/>
                      </w:divBdr>
                      <w:divsChild>
                        <w:div w:id="256523965">
                          <w:marLeft w:val="0"/>
                          <w:marRight w:val="0"/>
                          <w:marTop w:val="0"/>
                          <w:marBottom w:val="0"/>
                          <w:divBdr>
                            <w:top w:val="single" w:sz="2" w:space="0" w:color="D9D9E3"/>
                            <w:left w:val="single" w:sz="2" w:space="0" w:color="D9D9E3"/>
                            <w:bottom w:val="single" w:sz="2" w:space="0" w:color="D9D9E3"/>
                            <w:right w:val="single" w:sz="2" w:space="0" w:color="D9D9E3"/>
                          </w:divBdr>
                          <w:divsChild>
                            <w:div w:id="1048140810">
                              <w:marLeft w:val="0"/>
                              <w:marRight w:val="0"/>
                              <w:marTop w:val="0"/>
                              <w:marBottom w:val="0"/>
                              <w:divBdr>
                                <w:top w:val="single" w:sz="2" w:space="0" w:color="D9D9E3"/>
                                <w:left w:val="single" w:sz="2" w:space="0" w:color="D9D9E3"/>
                                <w:bottom w:val="single" w:sz="2" w:space="0" w:color="D9D9E3"/>
                                <w:right w:val="single" w:sz="2" w:space="0" w:color="D9D9E3"/>
                              </w:divBdr>
                              <w:divsChild>
                                <w:div w:id="1953975496">
                                  <w:marLeft w:val="0"/>
                                  <w:marRight w:val="0"/>
                                  <w:marTop w:val="0"/>
                                  <w:marBottom w:val="0"/>
                                  <w:divBdr>
                                    <w:top w:val="single" w:sz="2" w:space="0" w:color="D9D9E3"/>
                                    <w:left w:val="single" w:sz="2" w:space="0" w:color="D9D9E3"/>
                                    <w:bottom w:val="single" w:sz="2" w:space="0" w:color="D9D9E3"/>
                                    <w:right w:val="single" w:sz="2" w:space="0" w:color="D9D9E3"/>
                                  </w:divBdr>
                                  <w:divsChild>
                                    <w:div w:id="133446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75830389">
          <w:marLeft w:val="0"/>
          <w:marRight w:val="0"/>
          <w:marTop w:val="0"/>
          <w:marBottom w:val="0"/>
          <w:divBdr>
            <w:top w:val="single" w:sz="2" w:space="0" w:color="D9D9E3"/>
            <w:left w:val="single" w:sz="2" w:space="0" w:color="D9D9E3"/>
            <w:bottom w:val="single" w:sz="2" w:space="0" w:color="D9D9E3"/>
            <w:right w:val="single" w:sz="2" w:space="0" w:color="D9D9E3"/>
          </w:divBdr>
          <w:divsChild>
            <w:div w:id="14206405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60029">
                  <w:marLeft w:val="0"/>
                  <w:marRight w:val="0"/>
                  <w:marTop w:val="0"/>
                  <w:marBottom w:val="0"/>
                  <w:divBdr>
                    <w:top w:val="single" w:sz="2" w:space="0" w:color="D9D9E3"/>
                    <w:left w:val="single" w:sz="2" w:space="0" w:color="D9D9E3"/>
                    <w:bottom w:val="single" w:sz="2" w:space="0" w:color="D9D9E3"/>
                    <w:right w:val="single" w:sz="2" w:space="0" w:color="D9D9E3"/>
                  </w:divBdr>
                  <w:divsChild>
                    <w:div w:id="638536523">
                      <w:marLeft w:val="0"/>
                      <w:marRight w:val="0"/>
                      <w:marTop w:val="0"/>
                      <w:marBottom w:val="0"/>
                      <w:divBdr>
                        <w:top w:val="single" w:sz="2" w:space="0" w:color="D9D9E3"/>
                        <w:left w:val="single" w:sz="2" w:space="0" w:color="D9D9E3"/>
                        <w:bottom w:val="single" w:sz="2" w:space="0" w:color="D9D9E3"/>
                        <w:right w:val="single" w:sz="2" w:space="0" w:color="D9D9E3"/>
                      </w:divBdr>
                      <w:divsChild>
                        <w:div w:id="1302881398">
                          <w:marLeft w:val="0"/>
                          <w:marRight w:val="0"/>
                          <w:marTop w:val="0"/>
                          <w:marBottom w:val="0"/>
                          <w:divBdr>
                            <w:top w:val="single" w:sz="2" w:space="0" w:color="D9D9E3"/>
                            <w:left w:val="single" w:sz="2" w:space="0" w:color="D9D9E3"/>
                            <w:bottom w:val="single" w:sz="2" w:space="0" w:color="D9D9E3"/>
                            <w:right w:val="single" w:sz="2" w:space="0" w:color="D9D9E3"/>
                          </w:divBdr>
                          <w:divsChild>
                            <w:div w:id="1267731238">
                              <w:marLeft w:val="0"/>
                              <w:marRight w:val="0"/>
                              <w:marTop w:val="0"/>
                              <w:marBottom w:val="0"/>
                              <w:divBdr>
                                <w:top w:val="single" w:sz="2" w:space="0" w:color="D9D9E3"/>
                                <w:left w:val="single" w:sz="2" w:space="0" w:color="D9D9E3"/>
                                <w:bottom w:val="single" w:sz="2" w:space="0" w:color="D9D9E3"/>
                                <w:right w:val="single" w:sz="2" w:space="0" w:color="D9D9E3"/>
                              </w:divBdr>
                              <w:divsChild>
                                <w:div w:id="759176393">
                                  <w:marLeft w:val="0"/>
                                  <w:marRight w:val="0"/>
                                  <w:marTop w:val="0"/>
                                  <w:marBottom w:val="0"/>
                                  <w:divBdr>
                                    <w:top w:val="single" w:sz="2" w:space="0" w:color="D9D9E3"/>
                                    <w:left w:val="single" w:sz="2" w:space="0" w:color="D9D9E3"/>
                                    <w:bottom w:val="single" w:sz="2" w:space="0" w:color="D9D9E3"/>
                                    <w:right w:val="single" w:sz="2" w:space="0" w:color="D9D9E3"/>
                                  </w:divBdr>
                                  <w:divsChild>
                                    <w:div w:id="779763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9007702">
                      <w:marLeft w:val="0"/>
                      <w:marRight w:val="0"/>
                      <w:marTop w:val="0"/>
                      <w:marBottom w:val="0"/>
                      <w:divBdr>
                        <w:top w:val="single" w:sz="2" w:space="0" w:color="D9D9E3"/>
                        <w:left w:val="single" w:sz="2" w:space="0" w:color="D9D9E3"/>
                        <w:bottom w:val="single" w:sz="2" w:space="0" w:color="D9D9E3"/>
                        <w:right w:val="single" w:sz="2" w:space="0" w:color="D9D9E3"/>
                      </w:divBdr>
                      <w:divsChild>
                        <w:div w:id="196699203">
                          <w:marLeft w:val="0"/>
                          <w:marRight w:val="0"/>
                          <w:marTop w:val="0"/>
                          <w:marBottom w:val="0"/>
                          <w:divBdr>
                            <w:top w:val="single" w:sz="2" w:space="0" w:color="D9D9E3"/>
                            <w:left w:val="single" w:sz="2" w:space="0" w:color="D9D9E3"/>
                            <w:bottom w:val="single" w:sz="2" w:space="0" w:color="D9D9E3"/>
                            <w:right w:val="single" w:sz="2" w:space="0" w:color="D9D9E3"/>
                          </w:divBdr>
                        </w:div>
                        <w:div w:id="2055959066">
                          <w:marLeft w:val="0"/>
                          <w:marRight w:val="0"/>
                          <w:marTop w:val="0"/>
                          <w:marBottom w:val="0"/>
                          <w:divBdr>
                            <w:top w:val="single" w:sz="2" w:space="0" w:color="D9D9E3"/>
                            <w:left w:val="single" w:sz="2" w:space="0" w:color="D9D9E3"/>
                            <w:bottom w:val="single" w:sz="2" w:space="0" w:color="D9D9E3"/>
                            <w:right w:val="single" w:sz="2" w:space="0" w:color="D9D9E3"/>
                          </w:divBdr>
                          <w:divsChild>
                            <w:div w:id="992414227">
                              <w:marLeft w:val="0"/>
                              <w:marRight w:val="0"/>
                              <w:marTop w:val="0"/>
                              <w:marBottom w:val="0"/>
                              <w:divBdr>
                                <w:top w:val="single" w:sz="2" w:space="0" w:color="D9D9E3"/>
                                <w:left w:val="single" w:sz="2" w:space="0" w:color="D9D9E3"/>
                                <w:bottom w:val="single" w:sz="2" w:space="0" w:color="D9D9E3"/>
                                <w:right w:val="single" w:sz="2" w:space="0" w:color="D9D9E3"/>
                              </w:divBdr>
                              <w:divsChild>
                                <w:div w:id="1021131291">
                                  <w:marLeft w:val="0"/>
                                  <w:marRight w:val="0"/>
                                  <w:marTop w:val="0"/>
                                  <w:marBottom w:val="0"/>
                                  <w:divBdr>
                                    <w:top w:val="single" w:sz="2" w:space="0" w:color="D9D9E3"/>
                                    <w:left w:val="single" w:sz="2" w:space="0" w:color="D9D9E3"/>
                                    <w:bottom w:val="single" w:sz="2" w:space="0" w:color="D9D9E3"/>
                                    <w:right w:val="single" w:sz="2" w:space="0" w:color="D9D9E3"/>
                                  </w:divBdr>
                                  <w:divsChild>
                                    <w:div w:id="11240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2514324">
          <w:marLeft w:val="0"/>
          <w:marRight w:val="0"/>
          <w:marTop w:val="0"/>
          <w:marBottom w:val="0"/>
          <w:divBdr>
            <w:top w:val="single" w:sz="2" w:space="0" w:color="D9D9E3"/>
            <w:left w:val="single" w:sz="2" w:space="0" w:color="D9D9E3"/>
            <w:bottom w:val="single" w:sz="2" w:space="0" w:color="D9D9E3"/>
            <w:right w:val="single" w:sz="2" w:space="0" w:color="D9D9E3"/>
          </w:divBdr>
          <w:divsChild>
            <w:div w:id="1048605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10769">
                  <w:marLeft w:val="0"/>
                  <w:marRight w:val="0"/>
                  <w:marTop w:val="0"/>
                  <w:marBottom w:val="0"/>
                  <w:divBdr>
                    <w:top w:val="single" w:sz="2" w:space="0" w:color="D9D9E3"/>
                    <w:left w:val="single" w:sz="2" w:space="0" w:color="D9D9E3"/>
                    <w:bottom w:val="single" w:sz="2" w:space="0" w:color="D9D9E3"/>
                    <w:right w:val="single" w:sz="2" w:space="0" w:color="D9D9E3"/>
                  </w:divBdr>
                  <w:divsChild>
                    <w:div w:id="1213540580">
                      <w:marLeft w:val="0"/>
                      <w:marRight w:val="0"/>
                      <w:marTop w:val="0"/>
                      <w:marBottom w:val="0"/>
                      <w:divBdr>
                        <w:top w:val="single" w:sz="2" w:space="0" w:color="D9D9E3"/>
                        <w:left w:val="single" w:sz="2" w:space="0" w:color="D9D9E3"/>
                        <w:bottom w:val="single" w:sz="2" w:space="0" w:color="D9D9E3"/>
                        <w:right w:val="single" w:sz="2" w:space="0" w:color="D9D9E3"/>
                      </w:divBdr>
                      <w:divsChild>
                        <w:div w:id="1297299415">
                          <w:marLeft w:val="0"/>
                          <w:marRight w:val="0"/>
                          <w:marTop w:val="0"/>
                          <w:marBottom w:val="0"/>
                          <w:divBdr>
                            <w:top w:val="single" w:sz="2" w:space="0" w:color="D9D9E3"/>
                            <w:left w:val="single" w:sz="2" w:space="0" w:color="D9D9E3"/>
                            <w:bottom w:val="single" w:sz="2" w:space="0" w:color="D9D9E3"/>
                            <w:right w:val="single" w:sz="2" w:space="0" w:color="D9D9E3"/>
                          </w:divBdr>
                          <w:divsChild>
                            <w:div w:id="1279263683">
                              <w:marLeft w:val="0"/>
                              <w:marRight w:val="0"/>
                              <w:marTop w:val="0"/>
                              <w:marBottom w:val="0"/>
                              <w:divBdr>
                                <w:top w:val="single" w:sz="2" w:space="0" w:color="D9D9E3"/>
                                <w:left w:val="single" w:sz="2" w:space="0" w:color="D9D9E3"/>
                                <w:bottom w:val="single" w:sz="2" w:space="0" w:color="D9D9E3"/>
                                <w:right w:val="single" w:sz="2" w:space="0" w:color="D9D9E3"/>
                              </w:divBdr>
                              <w:divsChild>
                                <w:div w:id="438186156">
                                  <w:marLeft w:val="0"/>
                                  <w:marRight w:val="0"/>
                                  <w:marTop w:val="0"/>
                                  <w:marBottom w:val="0"/>
                                  <w:divBdr>
                                    <w:top w:val="single" w:sz="2" w:space="0" w:color="D9D9E3"/>
                                    <w:left w:val="single" w:sz="2" w:space="0" w:color="D9D9E3"/>
                                    <w:bottom w:val="single" w:sz="2" w:space="0" w:color="D9D9E3"/>
                                    <w:right w:val="single" w:sz="2" w:space="0" w:color="D9D9E3"/>
                                  </w:divBdr>
                                  <w:divsChild>
                                    <w:div w:id="167642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6018522">
                      <w:marLeft w:val="0"/>
                      <w:marRight w:val="0"/>
                      <w:marTop w:val="0"/>
                      <w:marBottom w:val="0"/>
                      <w:divBdr>
                        <w:top w:val="single" w:sz="2" w:space="0" w:color="D9D9E3"/>
                        <w:left w:val="single" w:sz="2" w:space="0" w:color="D9D9E3"/>
                        <w:bottom w:val="single" w:sz="2" w:space="0" w:color="D9D9E3"/>
                        <w:right w:val="single" w:sz="2" w:space="0" w:color="D9D9E3"/>
                      </w:divBdr>
                      <w:divsChild>
                        <w:div w:id="971323459">
                          <w:marLeft w:val="0"/>
                          <w:marRight w:val="0"/>
                          <w:marTop w:val="0"/>
                          <w:marBottom w:val="0"/>
                          <w:divBdr>
                            <w:top w:val="single" w:sz="2" w:space="0" w:color="D9D9E3"/>
                            <w:left w:val="single" w:sz="2" w:space="0" w:color="D9D9E3"/>
                            <w:bottom w:val="single" w:sz="2" w:space="0" w:color="D9D9E3"/>
                            <w:right w:val="single" w:sz="2" w:space="0" w:color="D9D9E3"/>
                          </w:divBdr>
                        </w:div>
                        <w:div w:id="1463381071">
                          <w:marLeft w:val="0"/>
                          <w:marRight w:val="0"/>
                          <w:marTop w:val="0"/>
                          <w:marBottom w:val="0"/>
                          <w:divBdr>
                            <w:top w:val="single" w:sz="2" w:space="0" w:color="D9D9E3"/>
                            <w:left w:val="single" w:sz="2" w:space="0" w:color="D9D9E3"/>
                            <w:bottom w:val="single" w:sz="2" w:space="0" w:color="D9D9E3"/>
                            <w:right w:val="single" w:sz="2" w:space="0" w:color="D9D9E3"/>
                          </w:divBdr>
                          <w:divsChild>
                            <w:div w:id="1854952796">
                              <w:marLeft w:val="0"/>
                              <w:marRight w:val="0"/>
                              <w:marTop w:val="0"/>
                              <w:marBottom w:val="0"/>
                              <w:divBdr>
                                <w:top w:val="single" w:sz="2" w:space="0" w:color="D9D9E3"/>
                                <w:left w:val="single" w:sz="2" w:space="0" w:color="D9D9E3"/>
                                <w:bottom w:val="single" w:sz="2" w:space="0" w:color="D9D9E3"/>
                                <w:right w:val="single" w:sz="2" w:space="0" w:color="D9D9E3"/>
                              </w:divBdr>
                              <w:divsChild>
                                <w:div w:id="1968662685">
                                  <w:marLeft w:val="0"/>
                                  <w:marRight w:val="0"/>
                                  <w:marTop w:val="0"/>
                                  <w:marBottom w:val="0"/>
                                  <w:divBdr>
                                    <w:top w:val="single" w:sz="2" w:space="0" w:color="D9D9E3"/>
                                    <w:left w:val="single" w:sz="2" w:space="0" w:color="D9D9E3"/>
                                    <w:bottom w:val="single" w:sz="2" w:space="0" w:color="D9D9E3"/>
                                    <w:right w:val="single" w:sz="2" w:space="0" w:color="D9D9E3"/>
                                  </w:divBdr>
                                  <w:divsChild>
                                    <w:div w:id="1810124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1383629">
      <w:bodyDiv w:val="1"/>
      <w:marLeft w:val="0"/>
      <w:marRight w:val="0"/>
      <w:marTop w:val="0"/>
      <w:marBottom w:val="0"/>
      <w:divBdr>
        <w:top w:val="none" w:sz="0" w:space="0" w:color="auto"/>
        <w:left w:val="none" w:sz="0" w:space="0" w:color="auto"/>
        <w:bottom w:val="none" w:sz="0" w:space="0" w:color="auto"/>
        <w:right w:val="none" w:sz="0" w:space="0" w:color="auto"/>
      </w:divBdr>
    </w:div>
    <w:div w:id="1676105369">
      <w:bodyDiv w:val="1"/>
      <w:marLeft w:val="0"/>
      <w:marRight w:val="0"/>
      <w:marTop w:val="0"/>
      <w:marBottom w:val="0"/>
      <w:divBdr>
        <w:top w:val="none" w:sz="0" w:space="0" w:color="auto"/>
        <w:left w:val="none" w:sz="0" w:space="0" w:color="auto"/>
        <w:bottom w:val="none" w:sz="0" w:space="0" w:color="auto"/>
        <w:right w:val="none" w:sz="0" w:space="0" w:color="auto"/>
      </w:divBdr>
    </w:div>
    <w:div w:id="2054038588">
      <w:bodyDiv w:val="1"/>
      <w:marLeft w:val="0"/>
      <w:marRight w:val="0"/>
      <w:marTop w:val="0"/>
      <w:marBottom w:val="0"/>
      <w:divBdr>
        <w:top w:val="none" w:sz="0" w:space="0" w:color="auto"/>
        <w:left w:val="none" w:sz="0" w:space="0" w:color="auto"/>
        <w:bottom w:val="none" w:sz="0" w:space="0" w:color="auto"/>
        <w:right w:val="none" w:sz="0" w:space="0" w:color="auto"/>
      </w:divBdr>
      <w:divsChild>
        <w:div w:id="1575698641">
          <w:marLeft w:val="0"/>
          <w:marRight w:val="0"/>
          <w:marTop w:val="0"/>
          <w:marBottom w:val="0"/>
          <w:divBdr>
            <w:top w:val="single" w:sz="2" w:space="0" w:color="D9D9E3"/>
            <w:left w:val="single" w:sz="2" w:space="0" w:color="D9D9E3"/>
            <w:bottom w:val="single" w:sz="2" w:space="0" w:color="D9D9E3"/>
            <w:right w:val="single" w:sz="2" w:space="0" w:color="D9D9E3"/>
          </w:divBdr>
          <w:divsChild>
            <w:div w:id="1701276648">
              <w:marLeft w:val="0"/>
              <w:marRight w:val="0"/>
              <w:marTop w:val="0"/>
              <w:marBottom w:val="0"/>
              <w:divBdr>
                <w:top w:val="single" w:sz="2" w:space="0" w:color="D9D9E3"/>
                <w:left w:val="single" w:sz="2" w:space="0" w:color="D9D9E3"/>
                <w:bottom w:val="single" w:sz="2" w:space="0" w:color="D9D9E3"/>
                <w:right w:val="single" w:sz="2" w:space="0" w:color="D9D9E3"/>
              </w:divBdr>
              <w:divsChild>
                <w:div w:id="1869177101">
                  <w:marLeft w:val="0"/>
                  <w:marRight w:val="0"/>
                  <w:marTop w:val="0"/>
                  <w:marBottom w:val="0"/>
                  <w:divBdr>
                    <w:top w:val="single" w:sz="2" w:space="0" w:color="D9D9E3"/>
                    <w:left w:val="single" w:sz="2" w:space="0" w:color="D9D9E3"/>
                    <w:bottom w:val="single" w:sz="2" w:space="0" w:color="D9D9E3"/>
                    <w:right w:val="single" w:sz="2" w:space="0" w:color="D9D9E3"/>
                  </w:divBdr>
                  <w:divsChild>
                    <w:div w:id="1237938547">
                      <w:marLeft w:val="0"/>
                      <w:marRight w:val="0"/>
                      <w:marTop w:val="0"/>
                      <w:marBottom w:val="0"/>
                      <w:divBdr>
                        <w:top w:val="single" w:sz="2" w:space="0" w:color="D9D9E3"/>
                        <w:left w:val="single" w:sz="2" w:space="0" w:color="D9D9E3"/>
                        <w:bottom w:val="single" w:sz="2" w:space="0" w:color="D9D9E3"/>
                        <w:right w:val="single" w:sz="2" w:space="0" w:color="D9D9E3"/>
                      </w:divBdr>
                      <w:divsChild>
                        <w:div w:id="1298293762">
                          <w:marLeft w:val="0"/>
                          <w:marRight w:val="0"/>
                          <w:marTop w:val="0"/>
                          <w:marBottom w:val="0"/>
                          <w:divBdr>
                            <w:top w:val="single" w:sz="2" w:space="0" w:color="D9D9E3"/>
                            <w:left w:val="single" w:sz="2" w:space="0" w:color="D9D9E3"/>
                            <w:bottom w:val="single" w:sz="2" w:space="0" w:color="D9D9E3"/>
                            <w:right w:val="single" w:sz="2" w:space="0" w:color="D9D9E3"/>
                          </w:divBdr>
                          <w:divsChild>
                            <w:div w:id="1337265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753181">
                                  <w:marLeft w:val="0"/>
                                  <w:marRight w:val="0"/>
                                  <w:marTop w:val="0"/>
                                  <w:marBottom w:val="0"/>
                                  <w:divBdr>
                                    <w:top w:val="single" w:sz="2" w:space="0" w:color="D9D9E3"/>
                                    <w:left w:val="single" w:sz="2" w:space="0" w:color="D9D9E3"/>
                                    <w:bottom w:val="single" w:sz="2" w:space="0" w:color="D9D9E3"/>
                                    <w:right w:val="single" w:sz="2" w:space="0" w:color="D9D9E3"/>
                                  </w:divBdr>
                                  <w:divsChild>
                                    <w:div w:id="207382080">
                                      <w:marLeft w:val="0"/>
                                      <w:marRight w:val="0"/>
                                      <w:marTop w:val="0"/>
                                      <w:marBottom w:val="0"/>
                                      <w:divBdr>
                                        <w:top w:val="single" w:sz="2" w:space="0" w:color="D9D9E3"/>
                                        <w:left w:val="single" w:sz="2" w:space="0" w:color="D9D9E3"/>
                                        <w:bottom w:val="single" w:sz="2" w:space="0" w:color="D9D9E3"/>
                                        <w:right w:val="single" w:sz="2" w:space="0" w:color="D9D9E3"/>
                                      </w:divBdr>
                                      <w:divsChild>
                                        <w:div w:id="44987454">
                                          <w:marLeft w:val="0"/>
                                          <w:marRight w:val="0"/>
                                          <w:marTop w:val="0"/>
                                          <w:marBottom w:val="0"/>
                                          <w:divBdr>
                                            <w:top w:val="single" w:sz="2" w:space="0" w:color="D9D9E3"/>
                                            <w:left w:val="single" w:sz="2" w:space="0" w:color="D9D9E3"/>
                                            <w:bottom w:val="single" w:sz="2" w:space="0" w:color="D9D9E3"/>
                                            <w:right w:val="single" w:sz="2" w:space="0" w:color="D9D9E3"/>
                                          </w:divBdr>
                                          <w:divsChild>
                                            <w:div w:id="55323080">
                                              <w:marLeft w:val="0"/>
                                              <w:marRight w:val="0"/>
                                              <w:marTop w:val="0"/>
                                              <w:marBottom w:val="0"/>
                                              <w:divBdr>
                                                <w:top w:val="single" w:sz="2" w:space="0" w:color="D9D9E3"/>
                                                <w:left w:val="single" w:sz="2" w:space="0" w:color="D9D9E3"/>
                                                <w:bottom w:val="single" w:sz="2" w:space="0" w:color="D9D9E3"/>
                                                <w:right w:val="single" w:sz="2" w:space="0" w:color="D9D9E3"/>
                                              </w:divBdr>
                                              <w:divsChild>
                                                <w:div w:id="1750735931">
                                                  <w:marLeft w:val="0"/>
                                                  <w:marRight w:val="0"/>
                                                  <w:marTop w:val="0"/>
                                                  <w:marBottom w:val="0"/>
                                                  <w:divBdr>
                                                    <w:top w:val="single" w:sz="2" w:space="0" w:color="D9D9E3"/>
                                                    <w:left w:val="single" w:sz="2" w:space="0" w:color="D9D9E3"/>
                                                    <w:bottom w:val="single" w:sz="2" w:space="0" w:color="D9D9E3"/>
                                                    <w:right w:val="single" w:sz="2" w:space="0" w:color="D9D9E3"/>
                                                  </w:divBdr>
                                                  <w:divsChild>
                                                    <w:div w:id="528839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156044">
          <w:marLeft w:val="0"/>
          <w:marRight w:val="0"/>
          <w:marTop w:val="0"/>
          <w:marBottom w:val="0"/>
          <w:divBdr>
            <w:top w:val="none" w:sz="0" w:space="0" w:color="auto"/>
            <w:left w:val="none" w:sz="0" w:space="0" w:color="auto"/>
            <w:bottom w:val="none" w:sz="0" w:space="0" w:color="auto"/>
            <w:right w:val="none" w:sz="0" w:space="0" w:color="auto"/>
          </w:divBdr>
          <w:divsChild>
            <w:div w:id="614677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EDF3-B24B-4E03-9E84-AB850CC7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8563</Words>
  <Characters>4882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Sidlovski</dc:creator>
  <cp:keywords/>
  <dc:description/>
  <cp:lastModifiedBy>User</cp:lastModifiedBy>
  <cp:revision>37</cp:revision>
  <cp:lastPrinted>2024-02-09T10:46:00Z</cp:lastPrinted>
  <dcterms:created xsi:type="dcterms:W3CDTF">2024-02-08T13:55:00Z</dcterms:created>
  <dcterms:modified xsi:type="dcterms:W3CDTF">2024-02-09T12:23:00Z</dcterms:modified>
</cp:coreProperties>
</file>