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41D0AF0C" w:rsidR="00C82556" w:rsidRDefault="00413E60" w:rsidP="00A50579">
      <w:pPr>
        <w:jc w:val="right"/>
      </w:pPr>
      <w:r>
        <w:t>i</w:t>
      </w:r>
      <w:r w:rsidR="00902625">
        <w:t>zpilddirektore</w:t>
      </w:r>
      <w:r>
        <w:t>s vietnieks</w:t>
      </w:r>
    </w:p>
    <w:p w14:paraId="49519B02" w14:textId="77777777" w:rsidR="00C82556" w:rsidRDefault="00C82556" w:rsidP="00A50579">
      <w:pPr>
        <w:jc w:val="right"/>
      </w:pPr>
    </w:p>
    <w:p w14:paraId="5AB471E5" w14:textId="61BEE47B" w:rsidR="00C82556" w:rsidRDefault="00902625" w:rsidP="006F6920">
      <w:pPr>
        <w:jc w:val="right"/>
      </w:pPr>
      <w:r>
        <w:t xml:space="preserve">  </w:t>
      </w:r>
      <w:r w:rsidR="00C82556">
        <w:t xml:space="preserve">__________________ </w:t>
      </w:r>
      <w:r w:rsidR="00413E60">
        <w:t>K.Rasis</w:t>
      </w:r>
    </w:p>
    <w:p w14:paraId="578233AF" w14:textId="630CA6B5"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753720">
        <w:rPr>
          <w:rFonts w:ascii="Times New Roman" w:hAnsi="Times New Roman" w:cs="Times New Roman"/>
          <w:color w:val="auto"/>
          <w:sz w:val="24"/>
          <w:szCs w:val="24"/>
        </w:rPr>
        <w:t>30</w:t>
      </w:r>
      <w:r w:rsidR="00637BEB">
        <w:rPr>
          <w:rFonts w:ascii="Times New Roman" w:hAnsi="Times New Roman" w:cs="Times New Roman"/>
          <w:color w:val="auto"/>
          <w:sz w:val="24"/>
          <w:szCs w:val="24"/>
        </w:rPr>
        <w:t>.</w:t>
      </w:r>
      <w:r w:rsidR="00753720">
        <w:rPr>
          <w:rFonts w:ascii="Times New Roman" w:hAnsi="Times New Roman" w:cs="Times New Roman"/>
          <w:color w:val="auto"/>
          <w:sz w:val="24"/>
          <w:szCs w:val="24"/>
        </w:rPr>
        <w:t>augustā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17C9C6F6" w14:textId="77777777" w:rsidR="00753720" w:rsidRDefault="00C82556" w:rsidP="006F6920">
      <w:pPr>
        <w:jc w:val="center"/>
        <w:rPr>
          <w:b/>
        </w:rPr>
      </w:pPr>
      <w:r>
        <w:rPr>
          <w:b/>
        </w:rPr>
        <w:t xml:space="preserve"> “</w:t>
      </w:r>
      <w:bookmarkStart w:id="0" w:name="_Hlk112687785"/>
      <w:r w:rsidR="00753720" w:rsidRPr="00753720">
        <w:rPr>
          <w:b/>
        </w:rPr>
        <w:t xml:space="preserve">Galvenās ieejas pakāpienu remonts Krišjāņa Valdemāra ielā 1 un </w:t>
      </w:r>
    </w:p>
    <w:p w14:paraId="3ED4ACD8" w14:textId="64A64E6E" w:rsidR="00E27EB7" w:rsidRDefault="00753720" w:rsidP="006F6920">
      <w:pPr>
        <w:jc w:val="center"/>
        <w:rPr>
          <w:b/>
        </w:rPr>
      </w:pPr>
      <w:r w:rsidRPr="00753720">
        <w:rPr>
          <w:b/>
        </w:rPr>
        <w:t>Krišjāņa Valdemāra ielā 13</w:t>
      </w:r>
      <w:r w:rsidR="00413E60">
        <w:rPr>
          <w:b/>
        </w:rPr>
        <w:t>,</w:t>
      </w:r>
      <w:r w:rsidRPr="00753720">
        <w:rPr>
          <w:b/>
        </w:rPr>
        <w:t xml:space="preserve"> Daugavpilī</w:t>
      </w:r>
      <w:bookmarkEnd w:id="0"/>
      <w:r w:rsidR="00CB7DFB">
        <w:rPr>
          <w:b/>
        </w:rPr>
        <w:t>”</w:t>
      </w:r>
      <w:r w:rsidR="009E6148">
        <w:rPr>
          <w:b/>
        </w:rPr>
        <w:t xml:space="preserve">, </w:t>
      </w:r>
    </w:p>
    <w:p w14:paraId="38548BD7" w14:textId="123E1666"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404FA5">
        <w:rPr>
          <w:b/>
        </w:rPr>
        <w:t>1</w:t>
      </w:r>
      <w:r w:rsidR="00753720">
        <w:rPr>
          <w:b/>
        </w:rPr>
        <w:t>9</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08B24485" w14:textId="77777777" w:rsidR="00753720" w:rsidRPr="00753720" w:rsidRDefault="00C82556" w:rsidP="00753720">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753720">
        <w:rPr>
          <w:rFonts w:ascii="Times New Roman" w:hAnsi="Times New Roman" w:cs="Times New Roman"/>
          <w:color w:val="auto"/>
          <w:sz w:val="24"/>
          <w:szCs w:val="24"/>
        </w:rPr>
        <w:t xml:space="preserve"> </w:t>
      </w:r>
      <w:r w:rsidR="00753720" w:rsidRPr="00753720">
        <w:rPr>
          <w:rFonts w:ascii="Times New Roman" w:hAnsi="Times New Roman" w:cs="Times New Roman"/>
          <w:color w:val="auto"/>
          <w:sz w:val="24"/>
          <w:szCs w:val="24"/>
        </w:rPr>
        <w:t xml:space="preserve">Galvenās ieejas pakāpienu remonts Krišjāņa Valdemāra ielā 1 un </w:t>
      </w:r>
    </w:p>
    <w:p w14:paraId="4126778C" w14:textId="70F9383C" w:rsidR="00ED5FE1" w:rsidRPr="00ED5FE1" w:rsidRDefault="00753720" w:rsidP="00753720">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753720">
        <w:rPr>
          <w:rFonts w:ascii="Times New Roman" w:hAnsi="Times New Roman" w:cs="Times New Roman"/>
          <w:color w:val="auto"/>
          <w:sz w:val="24"/>
          <w:szCs w:val="24"/>
        </w:rPr>
        <w:t>Krišjāņa Valdemāra ielā 13</w:t>
      </w:r>
      <w:r w:rsidR="00413E60">
        <w:rPr>
          <w:rFonts w:ascii="Times New Roman" w:hAnsi="Times New Roman" w:cs="Times New Roman"/>
          <w:color w:val="auto"/>
          <w:sz w:val="24"/>
          <w:szCs w:val="24"/>
        </w:rPr>
        <w:t>,</w:t>
      </w:r>
      <w:r w:rsidRPr="00753720">
        <w:rPr>
          <w:rFonts w:ascii="Times New Roman" w:hAnsi="Times New Roman" w:cs="Times New Roman"/>
          <w:color w:val="auto"/>
          <w:sz w:val="24"/>
          <w:szCs w:val="24"/>
        </w:rPr>
        <w:t xml:space="preserve"> Daugavpilī</w:t>
      </w:r>
      <w:r w:rsidR="00637BEB" w:rsidRPr="00427280">
        <w:rPr>
          <w:rFonts w:ascii="Times New Roman" w:hAnsi="Times New Roman" w:cs="Times New Roman"/>
          <w:color w:val="auto"/>
          <w:sz w:val="24"/>
          <w:szCs w:val="24"/>
        </w:rPr>
        <w:t>.</w:t>
      </w:r>
    </w:p>
    <w:p w14:paraId="30AEE31B" w14:textId="23EF387B"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753720">
        <w:rPr>
          <w:b/>
          <w:color w:val="000000" w:themeColor="text1"/>
          <w:lang w:val="lv-LV"/>
        </w:rPr>
        <w:t>2500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753720">
        <w:rPr>
          <w:bCs/>
          <w:color w:val="000000" w:themeColor="text1"/>
          <w:lang w:val="lv-LV"/>
        </w:rPr>
        <w:t>divi tūkstoši pieci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72EC8FF9" w:rsidR="00C30E7F"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753720">
        <w:rPr>
          <w:bCs/>
          <w:lang w:val="lv-LV"/>
        </w:rPr>
        <w:t>30 kalendāra dienas</w:t>
      </w:r>
      <w:r>
        <w:rPr>
          <w:bCs/>
          <w:lang w:val="lv-LV"/>
        </w:rPr>
        <w:t xml:space="preserve"> no līguma parakstīšanas dienas.</w:t>
      </w:r>
    </w:p>
    <w:p w14:paraId="785C2E14" w14:textId="2F01CCC5" w:rsidR="006A0F2E" w:rsidRPr="006A0F2E" w:rsidRDefault="006A0F2E" w:rsidP="006A0F2E">
      <w:pPr>
        <w:pStyle w:val="ListParagraph"/>
        <w:numPr>
          <w:ilvl w:val="0"/>
          <w:numId w:val="1"/>
        </w:numPr>
        <w:jc w:val="both"/>
        <w:rPr>
          <w:bCs/>
          <w:lang w:val="lv-LV"/>
        </w:rPr>
      </w:pPr>
      <w:r w:rsidRPr="006A0F2E">
        <w:rPr>
          <w:b/>
          <w:bCs/>
          <w:lang w:val="lv-LV"/>
        </w:rPr>
        <w:t>Darbu uzsākšanas termiņš:</w:t>
      </w:r>
      <w:r w:rsidRPr="006A0F2E">
        <w:rPr>
          <w:bCs/>
          <w:lang w:val="lv-LV"/>
        </w:rPr>
        <w:t xml:space="preserve"> </w:t>
      </w:r>
      <w:r w:rsidRPr="006A0F2E">
        <w:rPr>
          <w:bCs/>
          <w:lang w:val="lv-LV"/>
        </w:rPr>
        <w:t>5 dienas pēc “Būves vietas nodošanas – pieņemšanas akta būvdarbiem” parakstīšanas, bet ne vēlāk kā 10 dienas no līguma parakstīšanas datuma.</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34131148" w:rsidR="00C126DA" w:rsidRPr="008253FC" w:rsidRDefault="006A0F2E" w:rsidP="008253FC">
      <w:pPr>
        <w:ind w:right="-241"/>
      </w:pPr>
      <w:r>
        <w:t>8</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18C02C7C" w:rsidR="008253FC" w:rsidRDefault="006A0F2E" w:rsidP="006A2053">
      <w:pPr>
        <w:ind w:right="-241"/>
      </w:pPr>
      <w:r>
        <w:t>8</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03D02D7E" w14:textId="77422F05" w:rsidR="00404FA5" w:rsidRDefault="006A0F2E" w:rsidP="006A2053">
      <w:pPr>
        <w:ind w:right="-241"/>
      </w:pPr>
      <w:r>
        <w:lastRenderedPageBreak/>
        <w:t>8</w:t>
      </w:r>
      <w:r w:rsidR="00404FA5">
        <w:t>.</w:t>
      </w:r>
      <w:r w:rsidR="003E4FD6">
        <w:t>3</w:t>
      </w:r>
      <w:r w:rsidR="00404FA5">
        <w:t xml:space="preserve">. </w:t>
      </w:r>
      <w:r w:rsidR="00404FA5" w:rsidRPr="00427280">
        <w:rPr>
          <w:b/>
          <w:bCs/>
        </w:rPr>
        <w:t>pretendenta</w:t>
      </w:r>
      <w:r w:rsidR="00404FA5">
        <w:t xml:space="preserve"> </w:t>
      </w:r>
      <w:r w:rsidR="00404FA5" w:rsidRPr="00DB0DC9">
        <w:rPr>
          <w:b/>
          <w:bCs/>
        </w:rPr>
        <w:t>pieredzes saraksts par pēdējiem trim gadiem</w:t>
      </w:r>
      <w:r w:rsidR="00404FA5" w:rsidRPr="00DB0DC9">
        <w:t xml:space="preserve"> </w:t>
      </w:r>
      <w:r w:rsidR="00404FA5" w:rsidRPr="00DB0DC9">
        <w:rPr>
          <w:i/>
          <w:iCs/>
        </w:rPr>
        <w:t xml:space="preserve">+ vismaz </w:t>
      </w:r>
      <w:r w:rsidR="003E4FD6">
        <w:rPr>
          <w:i/>
          <w:iCs/>
        </w:rPr>
        <w:t>1</w:t>
      </w:r>
      <w:r w:rsidR="00404FA5" w:rsidRPr="00DB0DC9">
        <w:rPr>
          <w:i/>
          <w:iCs/>
        </w:rPr>
        <w:t xml:space="preserve"> (</w:t>
      </w:r>
      <w:r w:rsidR="003E4FD6">
        <w:rPr>
          <w:i/>
          <w:iCs/>
        </w:rPr>
        <w:t>viena</w:t>
      </w:r>
      <w:r w:rsidR="00404FA5" w:rsidRPr="00DB0DC9">
        <w:rPr>
          <w:i/>
          <w:iCs/>
        </w:rPr>
        <w:t>) pozitīva atsauksme</w:t>
      </w:r>
      <w:r w:rsidR="00404FA5">
        <w:t xml:space="preserve"> </w:t>
      </w:r>
      <w:r w:rsidR="00404FA5" w:rsidRPr="00DB0DC9">
        <w:t>(</w:t>
      </w:r>
      <w:r>
        <w:t>4</w:t>
      </w:r>
      <w:r w:rsidR="00404FA5" w:rsidRPr="00DB0DC9">
        <w:t>.pielikums)</w:t>
      </w:r>
      <w:r>
        <w:t>;</w:t>
      </w:r>
    </w:p>
    <w:p w14:paraId="0EFBF295" w14:textId="36C4A352" w:rsidR="00DB0DC9" w:rsidRDefault="006A0F2E" w:rsidP="006A2053">
      <w:pPr>
        <w:ind w:right="-241"/>
      </w:pPr>
      <w:r>
        <w:t>8</w:t>
      </w:r>
      <w:r w:rsidR="00DB0DC9">
        <w:t>.</w:t>
      </w:r>
      <w:r w:rsidR="003E4FD6">
        <w:t>4</w:t>
      </w:r>
      <w:r w:rsidR="00DB0DC9">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2CA92B92" w:rsidR="00517108" w:rsidRPr="00413E60" w:rsidRDefault="00C82556" w:rsidP="00413E60">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DE7615">
        <w:rPr>
          <w:rFonts w:ascii="Times New Roman" w:hAnsi="Times New Roman" w:cs="Times New Roman"/>
          <w:b/>
          <w:color w:val="FF0000"/>
          <w:sz w:val="24"/>
          <w:szCs w:val="24"/>
        </w:rPr>
        <w:t xml:space="preserve">līdz </w:t>
      </w:r>
      <w:r w:rsidR="001F5A2B" w:rsidRPr="00DE7615">
        <w:rPr>
          <w:rFonts w:ascii="Times New Roman" w:hAnsi="Times New Roman" w:cs="Times New Roman"/>
          <w:b/>
          <w:color w:val="FF0000"/>
          <w:sz w:val="24"/>
          <w:szCs w:val="24"/>
        </w:rPr>
        <w:t>20</w:t>
      </w:r>
      <w:r w:rsidR="000A64F6" w:rsidRPr="00DE7615">
        <w:rPr>
          <w:rFonts w:ascii="Times New Roman" w:hAnsi="Times New Roman" w:cs="Times New Roman"/>
          <w:b/>
          <w:color w:val="FF0000"/>
          <w:sz w:val="24"/>
          <w:szCs w:val="24"/>
        </w:rPr>
        <w:t>2</w:t>
      </w:r>
      <w:r w:rsidR="00BC43FD" w:rsidRPr="00DE7615">
        <w:rPr>
          <w:rFonts w:ascii="Times New Roman" w:hAnsi="Times New Roman" w:cs="Times New Roman"/>
          <w:b/>
          <w:color w:val="FF0000"/>
          <w:sz w:val="24"/>
          <w:szCs w:val="24"/>
        </w:rPr>
        <w:t>2</w:t>
      </w:r>
      <w:r w:rsidR="001F5A2B" w:rsidRPr="00DE7615">
        <w:rPr>
          <w:rFonts w:ascii="Times New Roman" w:hAnsi="Times New Roman" w:cs="Times New Roman"/>
          <w:b/>
          <w:color w:val="FF0000"/>
          <w:sz w:val="24"/>
          <w:szCs w:val="24"/>
        </w:rPr>
        <w:t xml:space="preserve">.gada </w:t>
      </w:r>
      <w:r w:rsidR="00DE7615" w:rsidRPr="00DE7615">
        <w:rPr>
          <w:rFonts w:ascii="Times New Roman" w:hAnsi="Times New Roman" w:cs="Times New Roman"/>
          <w:b/>
          <w:color w:val="FF0000"/>
          <w:sz w:val="24"/>
          <w:szCs w:val="24"/>
        </w:rPr>
        <w:t>6</w:t>
      </w:r>
      <w:r w:rsidR="00C55825" w:rsidRPr="00DE7615">
        <w:rPr>
          <w:rFonts w:ascii="Times New Roman" w:hAnsi="Times New Roman" w:cs="Times New Roman"/>
          <w:b/>
          <w:color w:val="FF0000"/>
          <w:sz w:val="24"/>
          <w:szCs w:val="24"/>
        </w:rPr>
        <w:t>.</w:t>
      </w:r>
      <w:r w:rsidR="003E4FD6" w:rsidRPr="00DE7615">
        <w:rPr>
          <w:rFonts w:ascii="Times New Roman" w:hAnsi="Times New Roman" w:cs="Times New Roman"/>
          <w:b/>
          <w:color w:val="FF0000"/>
          <w:sz w:val="24"/>
          <w:szCs w:val="24"/>
        </w:rPr>
        <w:t>septembrim</w:t>
      </w:r>
      <w:r w:rsidR="00E52659" w:rsidRPr="00DE7615">
        <w:rPr>
          <w:rFonts w:ascii="Times New Roman" w:hAnsi="Times New Roman" w:cs="Times New Roman"/>
          <w:b/>
          <w:color w:val="FF0000"/>
          <w:sz w:val="24"/>
          <w:szCs w:val="24"/>
        </w:rPr>
        <w:t xml:space="preserve"> plkst.1</w:t>
      </w:r>
      <w:r w:rsidR="00DE7615" w:rsidRPr="00DE7615">
        <w:rPr>
          <w:rFonts w:ascii="Times New Roman" w:hAnsi="Times New Roman" w:cs="Times New Roman"/>
          <w:b/>
          <w:color w:val="FF0000"/>
          <w:sz w:val="24"/>
          <w:szCs w:val="24"/>
        </w:rPr>
        <w:t>1</w:t>
      </w:r>
      <w:r w:rsidRPr="00DE7615">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DE7615" w:rsidRPr="00DE7615">
        <w:rPr>
          <w:rFonts w:ascii="Times New Roman" w:hAnsi="Times New Roman" w:cs="Times New Roman"/>
          <w:color w:val="000000" w:themeColor="text1"/>
          <w:sz w:val="24"/>
          <w:szCs w:val="24"/>
        </w:rPr>
        <w:t xml:space="preserve">Galvenās ieejas pakāpienu remonts Krišjāņa Valdemāra ielā 1 un </w:t>
      </w:r>
      <w:r w:rsidR="00DE7615" w:rsidRPr="00413E60">
        <w:rPr>
          <w:rFonts w:ascii="Times New Roman" w:hAnsi="Times New Roman" w:cs="Times New Roman"/>
          <w:color w:val="000000" w:themeColor="text1"/>
          <w:sz w:val="24"/>
          <w:szCs w:val="24"/>
        </w:rPr>
        <w:t>Krišjāņa Valdemāra ielā 13</w:t>
      </w:r>
      <w:r w:rsidR="00413E60">
        <w:rPr>
          <w:rFonts w:ascii="Times New Roman" w:hAnsi="Times New Roman" w:cs="Times New Roman"/>
          <w:color w:val="000000" w:themeColor="text1"/>
          <w:sz w:val="24"/>
          <w:szCs w:val="24"/>
        </w:rPr>
        <w:t>,</w:t>
      </w:r>
      <w:r w:rsidR="00DE7615" w:rsidRPr="00413E60">
        <w:rPr>
          <w:rFonts w:ascii="Times New Roman" w:hAnsi="Times New Roman" w:cs="Times New Roman"/>
          <w:color w:val="000000" w:themeColor="text1"/>
          <w:sz w:val="24"/>
          <w:szCs w:val="24"/>
        </w:rPr>
        <w:t xml:space="preserve"> Daugavpilī</w:t>
      </w:r>
      <w:r w:rsidR="00E66935" w:rsidRPr="00413E60">
        <w:rPr>
          <w:rFonts w:ascii="Times New Roman" w:hAnsi="Times New Roman" w:cs="Times New Roman"/>
          <w:color w:val="000000" w:themeColor="text1"/>
          <w:sz w:val="24"/>
          <w:szCs w:val="24"/>
        </w:rPr>
        <w:t>”, ID Nr. DP</w:t>
      </w:r>
      <w:r w:rsidR="007B39B4" w:rsidRPr="00413E60">
        <w:rPr>
          <w:rFonts w:ascii="Times New Roman" w:hAnsi="Times New Roman" w:cs="Times New Roman"/>
          <w:color w:val="000000" w:themeColor="text1"/>
          <w:sz w:val="24"/>
          <w:szCs w:val="24"/>
        </w:rPr>
        <w:t>P</w:t>
      </w:r>
      <w:r w:rsidR="00E66935" w:rsidRPr="00413E60">
        <w:rPr>
          <w:rFonts w:ascii="Times New Roman" w:hAnsi="Times New Roman" w:cs="Times New Roman"/>
          <w:color w:val="000000" w:themeColor="text1"/>
          <w:sz w:val="24"/>
          <w:szCs w:val="24"/>
        </w:rPr>
        <w:t>ĪPD 20</w:t>
      </w:r>
      <w:r w:rsidR="00E27EB7" w:rsidRPr="00413E60">
        <w:rPr>
          <w:rFonts w:ascii="Times New Roman" w:hAnsi="Times New Roman" w:cs="Times New Roman"/>
          <w:color w:val="000000" w:themeColor="text1"/>
          <w:sz w:val="24"/>
          <w:szCs w:val="24"/>
        </w:rPr>
        <w:t>2</w:t>
      </w:r>
      <w:r w:rsidR="007B39B4" w:rsidRPr="00413E60">
        <w:rPr>
          <w:rFonts w:ascii="Times New Roman" w:hAnsi="Times New Roman" w:cs="Times New Roman"/>
          <w:color w:val="000000" w:themeColor="text1"/>
          <w:sz w:val="24"/>
          <w:szCs w:val="24"/>
        </w:rPr>
        <w:t>2</w:t>
      </w:r>
      <w:r w:rsidR="00E66935" w:rsidRPr="00413E60">
        <w:rPr>
          <w:rFonts w:ascii="Times New Roman" w:hAnsi="Times New Roman" w:cs="Times New Roman"/>
          <w:color w:val="000000" w:themeColor="text1"/>
          <w:sz w:val="24"/>
          <w:szCs w:val="24"/>
        </w:rPr>
        <w:t>/</w:t>
      </w:r>
      <w:r w:rsidR="00404FA5" w:rsidRPr="00413E60">
        <w:rPr>
          <w:rFonts w:ascii="Times New Roman" w:hAnsi="Times New Roman" w:cs="Times New Roman"/>
          <w:color w:val="000000" w:themeColor="text1"/>
          <w:sz w:val="24"/>
          <w:szCs w:val="24"/>
        </w:rPr>
        <w:t>1</w:t>
      </w:r>
      <w:r w:rsidR="00DE7615" w:rsidRPr="00413E60">
        <w:rPr>
          <w:rFonts w:ascii="Times New Roman" w:hAnsi="Times New Roman" w:cs="Times New Roman"/>
          <w:color w:val="000000" w:themeColor="text1"/>
          <w:sz w:val="24"/>
          <w:szCs w:val="24"/>
        </w:rPr>
        <w:t>9</w:t>
      </w:r>
      <w:r w:rsidRPr="00413E60">
        <w:rPr>
          <w:rFonts w:ascii="Times New Roman" w:hAnsi="Times New Roman" w:cs="Times New Roman"/>
          <w:color w:val="002060"/>
          <w:sz w:val="24"/>
          <w:szCs w:val="24"/>
        </w:rPr>
        <w:t xml:space="preserve">. </w:t>
      </w:r>
    </w:p>
    <w:p w14:paraId="326BAB1A" w14:textId="078F624D" w:rsidR="00E27EB7"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22BAEAA2" w14:textId="77C80757" w:rsidR="00DE7615" w:rsidRDefault="00DE7615" w:rsidP="00DE7615"/>
    <w:p w14:paraId="48209461" w14:textId="09AED50A" w:rsidR="00DE7615" w:rsidRDefault="00DE7615" w:rsidP="00DE7615">
      <w:r>
        <w:t>SASKAŅOTS:</w:t>
      </w:r>
    </w:p>
    <w:p w14:paraId="3C14DCF2" w14:textId="77777777" w:rsidR="00DE7615" w:rsidRDefault="00DE7615" w:rsidP="00DE7615">
      <w:bookmarkStart w:id="5" w:name="_Hlk81308008"/>
      <w:r>
        <w:t>Pašvaldības Centralizētās grāmatvedības</w:t>
      </w:r>
    </w:p>
    <w:p w14:paraId="44B9C77C" w14:textId="7C10AECF" w:rsidR="00DE7615" w:rsidRDefault="00DE7615" w:rsidP="00DE7615">
      <w:r>
        <w:t>vadītāja</w:t>
      </w:r>
      <w:r>
        <w:tab/>
      </w:r>
      <w:r>
        <w:tab/>
      </w:r>
      <w:r>
        <w:tab/>
      </w:r>
      <w:r>
        <w:tab/>
      </w:r>
      <w:r>
        <w:tab/>
      </w:r>
      <w:r>
        <w:tab/>
      </w:r>
      <w:r>
        <w:tab/>
      </w:r>
      <w:r>
        <w:tab/>
      </w:r>
      <w:r>
        <w:tab/>
        <w:t xml:space="preserve">         E.Ugarinko</w:t>
      </w:r>
    </w:p>
    <w:p w14:paraId="35B356C7" w14:textId="77777777" w:rsidR="00DE7615" w:rsidRDefault="00DE7615" w:rsidP="00DE7615"/>
    <w:p w14:paraId="24E920EF" w14:textId="2626B325" w:rsidR="00DE7615" w:rsidRDefault="00DE7615" w:rsidP="00DE7615">
      <w:r>
        <w:t>Pašvaldības</w:t>
      </w:r>
      <w:bookmarkEnd w:id="5"/>
      <w:r>
        <w:t xml:space="preserve"> Īpašuma pārvaldīšanas departamenta</w:t>
      </w:r>
    </w:p>
    <w:p w14:paraId="1EA1468B" w14:textId="3F276836" w:rsidR="00DE7615" w:rsidRDefault="00DE7615" w:rsidP="00DE7615">
      <w:r>
        <w:t>vadītāja</w:t>
      </w:r>
      <w:r>
        <w:tab/>
      </w:r>
      <w:r>
        <w:tab/>
      </w:r>
      <w:r>
        <w:tab/>
      </w:r>
      <w:r>
        <w:tab/>
      </w:r>
      <w:r>
        <w:tab/>
      </w:r>
      <w:r>
        <w:tab/>
      </w:r>
      <w:r>
        <w:tab/>
      </w:r>
      <w:r>
        <w:tab/>
      </w:r>
      <w:r>
        <w:t xml:space="preserve">                     </w:t>
      </w:r>
      <w:r>
        <w:t>I.Funte</w:t>
      </w:r>
    </w:p>
    <w:p w14:paraId="34BE6431" w14:textId="77777777" w:rsidR="00DE7615" w:rsidRDefault="00DE7615" w:rsidP="00DE7615">
      <w:pPr>
        <w:tabs>
          <w:tab w:val="left" w:pos="360"/>
        </w:tabs>
        <w:rPr>
          <w:b/>
        </w:rPr>
      </w:pPr>
      <w:r>
        <w:rPr>
          <w:b/>
        </w:rPr>
        <w:tab/>
      </w:r>
      <w:r>
        <w:rPr>
          <w:b/>
        </w:rPr>
        <w:tab/>
      </w:r>
      <w:r>
        <w:rPr>
          <w:b/>
        </w:rPr>
        <w:tab/>
      </w:r>
      <w:r>
        <w:tab/>
      </w:r>
      <w:r>
        <w:tab/>
      </w:r>
      <w:r>
        <w:tab/>
      </w:r>
      <w:r>
        <w:tab/>
      </w:r>
      <w:r>
        <w:tab/>
      </w:r>
      <w:r>
        <w:tab/>
      </w:r>
      <w:r>
        <w:tab/>
      </w:r>
      <w:r>
        <w:tab/>
      </w:r>
      <w:r>
        <w:tab/>
      </w:r>
      <w:r>
        <w:tab/>
      </w:r>
    </w:p>
    <w:p w14:paraId="07168C89" w14:textId="77777777" w:rsidR="00DE7615" w:rsidRDefault="00DE7615" w:rsidP="00DE7615">
      <w:r>
        <w:t>Pašvaldības Īpašuma pārvaldīšanas departamenta</w:t>
      </w:r>
    </w:p>
    <w:p w14:paraId="071A2A5B" w14:textId="77777777" w:rsidR="00DE7615" w:rsidRDefault="00DE7615" w:rsidP="00DE7615">
      <w:r>
        <w:t xml:space="preserve">Nekustamā īpašuma uztūrēšanas un pārvaldīšanas </w:t>
      </w:r>
    </w:p>
    <w:p w14:paraId="11D79C95" w14:textId="5330D795" w:rsidR="00DE7615" w:rsidRDefault="006A0F2E" w:rsidP="00DE7615">
      <w:r>
        <w:t xml:space="preserve">nodaļas </w:t>
      </w:r>
      <w:r w:rsidR="00DE7615">
        <w:t>vadītājs</w:t>
      </w:r>
      <w:r w:rsidR="00DE7615">
        <w:tab/>
      </w:r>
      <w:r w:rsidR="00DE7615">
        <w:tab/>
      </w:r>
      <w:r w:rsidR="00DE7615">
        <w:tab/>
      </w:r>
      <w:r w:rsidR="00DE7615">
        <w:tab/>
      </w:r>
      <w:r w:rsidR="00DE7615">
        <w:tab/>
      </w:r>
      <w:r w:rsidR="00DE7615">
        <w:tab/>
      </w:r>
      <w:r w:rsidR="00DE7615">
        <w:tab/>
      </w:r>
      <w:r>
        <w:t xml:space="preserve">                      </w:t>
      </w:r>
      <w:r w:rsidR="00DE7615">
        <w:t>D.Grigorjevs</w:t>
      </w:r>
    </w:p>
    <w:p w14:paraId="179ECA76" w14:textId="77777777" w:rsidR="00DE7615" w:rsidRDefault="00DE7615" w:rsidP="00DE7615"/>
    <w:p w14:paraId="41C9CB89" w14:textId="77777777" w:rsidR="00DE7615" w:rsidRDefault="00DE7615" w:rsidP="00DE7615">
      <w:r>
        <w:t>Pašvaldības Īpašuma pārvaldīšanas departamenta</w:t>
      </w:r>
    </w:p>
    <w:p w14:paraId="75922939" w14:textId="5275BBB4" w:rsidR="00DE7615" w:rsidRDefault="00DE7615" w:rsidP="00DE7615">
      <w:r>
        <w:t>juriste</w:t>
      </w:r>
      <w:r>
        <w:tab/>
      </w:r>
      <w:r>
        <w:tab/>
      </w:r>
      <w:r>
        <w:tab/>
      </w:r>
      <w:r>
        <w:tab/>
      </w:r>
      <w:r>
        <w:tab/>
      </w:r>
      <w:r>
        <w:tab/>
      </w:r>
      <w:r>
        <w:tab/>
      </w:r>
      <w:r>
        <w:tab/>
      </w:r>
      <w:r>
        <w:t xml:space="preserve">                      </w:t>
      </w:r>
      <w:r>
        <w:t>E.Kavševiča-Semjonova</w:t>
      </w:r>
    </w:p>
    <w:p w14:paraId="4FCE812D" w14:textId="77777777" w:rsidR="00DE7615" w:rsidRPr="00DE7615" w:rsidRDefault="00DE7615" w:rsidP="00DE7615"/>
    <w:p w14:paraId="5CA0D55B" w14:textId="77777777" w:rsidR="00AC1617" w:rsidRDefault="00AC1617" w:rsidP="00D44446"/>
    <w:p w14:paraId="3344E15A" w14:textId="5A677F82" w:rsidR="00C82556" w:rsidRPr="001E78C1" w:rsidRDefault="00C82556" w:rsidP="00933381">
      <w:pPr>
        <w:ind w:right="-141"/>
      </w:pPr>
      <w:r>
        <w:tab/>
      </w:r>
      <w:r>
        <w:tab/>
      </w:r>
      <w:r>
        <w:tab/>
      </w:r>
      <w:r>
        <w:tab/>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4C6137AE" w14:textId="2B04726B" w:rsidR="00DE7615" w:rsidRPr="00DE7615" w:rsidRDefault="00DE7615" w:rsidP="00DE7615">
      <w:pPr>
        <w:spacing w:before="120" w:after="120" w:line="259" w:lineRule="auto"/>
        <w:jc w:val="center"/>
        <w:rPr>
          <w:rFonts w:eastAsiaTheme="minorHAnsi" w:cstheme="minorBidi"/>
          <w:b/>
          <w:bCs/>
          <w:caps/>
          <w:lang w:eastAsia="en-US"/>
        </w:rPr>
      </w:pPr>
      <w:r w:rsidRPr="00DE7615">
        <w:rPr>
          <w:rFonts w:eastAsiaTheme="minorHAnsi" w:cstheme="minorBidi"/>
          <w:b/>
          <w:szCs w:val="22"/>
          <w:lang w:eastAsia="en-US"/>
        </w:rPr>
        <w:t>Galvenās ieejas pakāpienu remonts Krišjāņa Valdemāra ielā 1 un Krišjāņa Valdemāra ielā 13</w:t>
      </w:r>
      <w:r w:rsidR="00413E60">
        <w:rPr>
          <w:rFonts w:eastAsiaTheme="minorHAnsi" w:cstheme="minorBidi"/>
          <w:b/>
          <w:szCs w:val="22"/>
          <w:lang w:eastAsia="en-US"/>
        </w:rPr>
        <w:t>,</w:t>
      </w:r>
      <w:r w:rsidRPr="00DE7615">
        <w:rPr>
          <w:rFonts w:eastAsiaTheme="minorHAnsi" w:cstheme="minorBidi"/>
          <w:b/>
          <w:szCs w:val="22"/>
          <w:lang w:eastAsia="en-US"/>
        </w:rPr>
        <w:t xml:space="preserve"> Daugavpilī</w:t>
      </w:r>
    </w:p>
    <w:p w14:paraId="48A1E9EC" w14:textId="77777777" w:rsidR="00DE7615" w:rsidRPr="00DE7615" w:rsidRDefault="00DE7615" w:rsidP="00DE7615">
      <w:pPr>
        <w:numPr>
          <w:ilvl w:val="0"/>
          <w:numId w:val="9"/>
        </w:numPr>
        <w:autoSpaceDN w:val="0"/>
        <w:spacing w:after="160" w:line="0" w:lineRule="atLeast"/>
        <w:ind w:left="-284" w:firstLine="284"/>
        <w:jc w:val="left"/>
        <w:textAlignment w:val="baseline"/>
        <w:rPr>
          <w:rFonts w:eastAsiaTheme="minorHAnsi" w:cstheme="minorBidi"/>
          <w:b/>
          <w:bCs/>
          <w:lang w:eastAsia="en-US"/>
        </w:rPr>
      </w:pPr>
      <w:r w:rsidRPr="00DE7615">
        <w:rPr>
          <w:rFonts w:eastAsiaTheme="minorHAnsi" w:cstheme="minorBidi"/>
          <w:b/>
          <w:bCs/>
          <w:lang w:eastAsia="en-US"/>
        </w:rPr>
        <w:t>Mērķis:</w:t>
      </w:r>
    </w:p>
    <w:p w14:paraId="0697E92A" w14:textId="77777777" w:rsidR="00DE7615" w:rsidRPr="00DE7615" w:rsidRDefault="00DE7615" w:rsidP="00DE7615">
      <w:pPr>
        <w:autoSpaceDN w:val="0"/>
        <w:ind w:left="360"/>
        <w:textAlignment w:val="baseline"/>
        <w:rPr>
          <w:rFonts w:eastAsiaTheme="minorHAnsi" w:cstheme="minorBidi"/>
          <w:b/>
          <w:bCs/>
          <w:lang w:eastAsia="en-US"/>
        </w:rPr>
      </w:pPr>
      <w:r w:rsidRPr="00DE7615">
        <w:rPr>
          <w:rFonts w:eastAsiaTheme="minorHAnsi" w:cstheme="minorBidi"/>
          <w:lang w:eastAsia="en-US"/>
        </w:rPr>
        <w:t>Veikt pašvaldības ēku Krišjāņa Valdemāra iela 1 un Krišjāņa Valdemāra iela 13  Daugavpilī, bojāto galveno ieeju pakāpienu atjaunošanu, piedāvāt kvalitatīvus un drošus risinājumus. Plānotie būvniecības laukumi atrodas uz zemes vienībām ar kadastra apzīmējumiem 05000015905 Krišjāņa Valdemāra iela 1 un 05000016101 Krišjāņa Valdemāra iela 13, Daugavpilī.</w:t>
      </w:r>
    </w:p>
    <w:p w14:paraId="0CD8AF5A" w14:textId="77777777" w:rsidR="00DE7615" w:rsidRPr="00DE7615" w:rsidRDefault="00DE7615" w:rsidP="00DE7615">
      <w:pPr>
        <w:numPr>
          <w:ilvl w:val="0"/>
          <w:numId w:val="9"/>
        </w:numPr>
        <w:autoSpaceDN w:val="0"/>
        <w:spacing w:after="160" w:line="259" w:lineRule="auto"/>
        <w:ind w:left="360"/>
        <w:jc w:val="left"/>
        <w:textAlignment w:val="baseline"/>
        <w:rPr>
          <w:rFonts w:eastAsiaTheme="minorHAnsi" w:cstheme="minorBidi"/>
          <w:b/>
          <w:bCs/>
          <w:lang w:eastAsia="en-US"/>
        </w:rPr>
      </w:pPr>
      <w:r w:rsidRPr="00DE7615">
        <w:rPr>
          <w:rFonts w:eastAsiaTheme="minorHAnsi" w:cstheme="minorBidi"/>
          <w:b/>
          <w:bCs/>
          <w:lang w:eastAsia="en-US"/>
        </w:rPr>
        <w:t>Uzdevums:</w:t>
      </w:r>
      <w:r w:rsidRPr="00DE7615">
        <w:rPr>
          <w:rFonts w:eastAsiaTheme="minorHAnsi" w:cstheme="minorBidi"/>
          <w:color w:val="000000"/>
          <w:lang w:eastAsia="en-US"/>
        </w:rPr>
        <w:t xml:space="preserve"> </w:t>
      </w:r>
    </w:p>
    <w:p w14:paraId="6FCBC0EC" w14:textId="77777777" w:rsidR="00DE7615" w:rsidRPr="00DE7615" w:rsidRDefault="00DE7615" w:rsidP="00DE7615">
      <w:pPr>
        <w:autoSpaceDN w:val="0"/>
        <w:ind w:left="360"/>
        <w:textAlignment w:val="baseline"/>
        <w:rPr>
          <w:rFonts w:eastAsiaTheme="minorHAnsi" w:cstheme="minorBidi"/>
          <w:b/>
          <w:bCs/>
          <w:lang w:eastAsia="en-US"/>
        </w:rPr>
      </w:pPr>
      <w:r w:rsidRPr="00DE7615">
        <w:rPr>
          <w:rFonts w:eastAsiaTheme="minorHAnsi" w:cstheme="minorBidi"/>
          <w:color w:val="000000"/>
          <w:lang w:eastAsia="en-US"/>
        </w:rPr>
        <w:t>Veikt galvenās ieejas bojāto granīta kāpņu</w:t>
      </w:r>
      <w:r w:rsidRPr="00DE7615">
        <w:rPr>
          <w:rFonts w:asciiTheme="minorHAnsi" w:eastAsiaTheme="minorHAnsi" w:hAnsiTheme="minorHAnsi" w:cstheme="minorBidi"/>
          <w:sz w:val="22"/>
          <w:szCs w:val="22"/>
          <w:lang w:eastAsia="en-US"/>
        </w:rPr>
        <w:t xml:space="preserve"> </w:t>
      </w:r>
      <w:r w:rsidRPr="00DE7615">
        <w:rPr>
          <w:rFonts w:eastAsiaTheme="minorHAnsi" w:cstheme="minorBidi"/>
          <w:color w:val="000000"/>
          <w:lang w:eastAsia="en-US"/>
        </w:rPr>
        <w:t>Krišjāņa Valdemāra ielā 1 un  betona pakāpienu Krišjāņa Valdemāra ielā 13,  Daugavpilī atjaunošanu.</w:t>
      </w:r>
    </w:p>
    <w:p w14:paraId="76B50488" w14:textId="77777777" w:rsidR="00DE7615" w:rsidRPr="00DE7615" w:rsidRDefault="00DE7615" w:rsidP="00DE7615">
      <w:pPr>
        <w:numPr>
          <w:ilvl w:val="0"/>
          <w:numId w:val="9"/>
        </w:numPr>
        <w:autoSpaceDN w:val="0"/>
        <w:spacing w:after="160" w:line="259" w:lineRule="auto"/>
        <w:ind w:left="360"/>
        <w:jc w:val="left"/>
        <w:textAlignment w:val="baseline"/>
        <w:rPr>
          <w:rFonts w:eastAsiaTheme="minorHAnsi" w:cstheme="minorBidi"/>
          <w:b/>
          <w:bCs/>
          <w:lang w:eastAsia="en-US"/>
        </w:rPr>
      </w:pPr>
      <w:r w:rsidRPr="00DE7615">
        <w:rPr>
          <w:rFonts w:eastAsiaTheme="minorHAnsi"/>
          <w:b/>
          <w:bCs/>
          <w:lang w:eastAsia="en-US"/>
        </w:rPr>
        <w:t>Darba apjomi:</w:t>
      </w:r>
    </w:p>
    <w:p w14:paraId="197BDDB4" w14:textId="77777777" w:rsidR="00DE7615" w:rsidRPr="00DE7615" w:rsidRDefault="00DE7615" w:rsidP="00DE7615">
      <w:pPr>
        <w:autoSpaceDN w:val="0"/>
        <w:ind w:left="360"/>
        <w:textAlignment w:val="baseline"/>
        <w:rPr>
          <w:rFonts w:eastAsiaTheme="minorHAnsi" w:cstheme="minorBidi"/>
          <w:b/>
          <w:bCs/>
          <w:lang w:eastAsia="en-US"/>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529"/>
        <w:gridCol w:w="1304"/>
        <w:gridCol w:w="1524"/>
      </w:tblGrid>
      <w:tr w:rsidR="00DE7615" w:rsidRPr="00DE7615" w14:paraId="43AC57B1" w14:textId="77777777" w:rsidTr="00D91CFA">
        <w:trPr>
          <w:trHeight w:val="450"/>
          <w:jc w:val="center"/>
        </w:trPr>
        <w:tc>
          <w:tcPr>
            <w:tcW w:w="987" w:type="dxa"/>
            <w:vMerge w:val="restart"/>
            <w:shd w:val="clear" w:color="auto" w:fill="auto"/>
            <w:noWrap/>
            <w:vAlign w:val="center"/>
            <w:hideMark/>
          </w:tcPr>
          <w:p w14:paraId="3FF50574" w14:textId="77777777" w:rsidR="00DE7615" w:rsidRPr="00DE7615" w:rsidRDefault="00DE7615" w:rsidP="00DE7615">
            <w:pPr>
              <w:jc w:val="center"/>
              <w:rPr>
                <w:b/>
                <w:bCs/>
                <w:sz w:val="22"/>
                <w:szCs w:val="22"/>
              </w:rPr>
            </w:pPr>
            <w:r w:rsidRPr="00DE7615">
              <w:rPr>
                <w:b/>
                <w:bCs/>
                <w:sz w:val="22"/>
                <w:szCs w:val="22"/>
              </w:rPr>
              <w:t>Nr.p.k.</w:t>
            </w:r>
          </w:p>
        </w:tc>
        <w:tc>
          <w:tcPr>
            <w:tcW w:w="5529" w:type="dxa"/>
            <w:vMerge w:val="restart"/>
            <w:shd w:val="clear" w:color="auto" w:fill="auto"/>
            <w:vAlign w:val="center"/>
            <w:hideMark/>
          </w:tcPr>
          <w:p w14:paraId="35DEFC6C" w14:textId="77777777" w:rsidR="00DE7615" w:rsidRPr="00DE7615" w:rsidRDefault="00DE7615" w:rsidP="00DE7615">
            <w:pPr>
              <w:jc w:val="center"/>
              <w:rPr>
                <w:b/>
                <w:bCs/>
                <w:sz w:val="22"/>
                <w:szCs w:val="22"/>
              </w:rPr>
            </w:pPr>
            <w:r w:rsidRPr="00DE7615">
              <w:rPr>
                <w:b/>
                <w:bCs/>
                <w:sz w:val="22"/>
                <w:szCs w:val="22"/>
              </w:rPr>
              <w:t>Darba nosaukums</w:t>
            </w:r>
          </w:p>
        </w:tc>
        <w:tc>
          <w:tcPr>
            <w:tcW w:w="1304" w:type="dxa"/>
            <w:vMerge w:val="restart"/>
            <w:shd w:val="clear" w:color="auto" w:fill="auto"/>
            <w:vAlign w:val="center"/>
            <w:hideMark/>
          </w:tcPr>
          <w:p w14:paraId="46868770" w14:textId="77777777" w:rsidR="00DE7615" w:rsidRPr="00DE7615" w:rsidRDefault="00DE7615" w:rsidP="00DE7615">
            <w:pPr>
              <w:jc w:val="center"/>
              <w:rPr>
                <w:b/>
                <w:bCs/>
                <w:sz w:val="22"/>
                <w:szCs w:val="22"/>
              </w:rPr>
            </w:pPr>
            <w:r w:rsidRPr="00DE7615">
              <w:rPr>
                <w:b/>
                <w:bCs/>
                <w:sz w:val="22"/>
                <w:szCs w:val="22"/>
              </w:rPr>
              <w:t>Mērvienība</w:t>
            </w:r>
          </w:p>
        </w:tc>
        <w:tc>
          <w:tcPr>
            <w:tcW w:w="1524" w:type="dxa"/>
            <w:vMerge w:val="restart"/>
            <w:shd w:val="clear" w:color="auto" w:fill="auto"/>
            <w:vAlign w:val="center"/>
            <w:hideMark/>
          </w:tcPr>
          <w:p w14:paraId="3206A31D" w14:textId="77777777" w:rsidR="00DE7615" w:rsidRPr="00DE7615" w:rsidRDefault="00DE7615" w:rsidP="00DE7615">
            <w:pPr>
              <w:jc w:val="center"/>
              <w:rPr>
                <w:b/>
                <w:bCs/>
                <w:sz w:val="22"/>
                <w:szCs w:val="22"/>
              </w:rPr>
            </w:pPr>
            <w:r w:rsidRPr="00DE7615">
              <w:rPr>
                <w:b/>
                <w:bCs/>
                <w:sz w:val="22"/>
                <w:szCs w:val="22"/>
              </w:rPr>
              <w:t>Daudzums</w:t>
            </w:r>
          </w:p>
        </w:tc>
      </w:tr>
      <w:tr w:rsidR="00DE7615" w:rsidRPr="00DE7615" w14:paraId="625654F5" w14:textId="77777777" w:rsidTr="00D91CFA">
        <w:trPr>
          <w:trHeight w:val="450"/>
          <w:jc w:val="center"/>
        </w:trPr>
        <w:tc>
          <w:tcPr>
            <w:tcW w:w="987" w:type="dxa"/>
            <w:vMerge/>
            <w:vAlign w:val="center"/>
            <w:hideMark/>
          </w:tcPr>
          <w:p w14:paraId="45ACF811" w14:textId="77777777" w:rsidR="00DE7615" w:rsidRPr="00DE7615" w:rsidRDefault="00DE7615" w:rsidP="00DE7615">
            <w:pPr>
              <w:jc w:val="left"/>
              <w:rPr>
                <w:b/>
                <w:bCs/>
                <w:sz w:val="22"/>
                <w:szCs w:val="22"/>
              </w:rPr>
            </w:pPr>
          </w:p>
        </w:tc>
        <w:tc>
          <w:tcPr>
            <w:tcW w:w="5529" w:type="dxa"/>
            <w:vMerge/>
            <w:vAlign w:val="center"/>
            <w:hideMark/>
          </w:tcPr>
          <w:p w14:paraId="17B58B0E" w14:textId="77777777" w:rsidR="00DE7615" w:rsidRPr="00DE7615" w:rsidRDefault="00DE7615" w:rsidP="00DE7615">
            <w:pPr>
              <w:jc w:val="left"/>
              <w:rPr>
                <w:b/>
                <w:bCs/>
                <w:sz w:val="22"/>
                <w:szCs w:val="22"/>
              </w:rPr>
            </w:pPr>
          </w:p>
        </w:tc>
        <w:tc>
          <w:tcPr>
            <w:tcW w:w="1304" w:type="dxa"/>
            <w:vMerge/>
            <w:vAlign w:val="center"/>
            <w:hideMark/>
          </w:tcPr>
          <w:p w14:paraId="2AA45AA0" w14:textId="77777777" w:rsidR="00DE7615" w:rsidRPr="00DE7615" w:rsidRDefault="00DE7615" w:rsidP="00DE7615">
            <w:pPr>
              <w:jc w:val="left"/>
              <w:rPr>
                <w:b/>
                <w:bCs/>
                <w:sz w:val="22"/>
                <w:szCs w:val="22"/>
              </w:rPr>
            </w:pPr>
          </w:p>
        </w:tc>
        <w:tc>
          <w:tcPr>
            <w:tcW w:w="1524" w:type="dxa"/>
            <w:vMerge/>
            <w:vAlign w:val="center"/>
            <w:hideMark/>
          </w:tcPr>
          <w:p w14:paraId="7E356AFD" w14:textId="77777777" w:rsidR="00DE7615" w:rsidRPr="00DE7615" w:rsidRDefault="00DE7615" w:rsidP="00DE7615">
            <w:pPr>
              <w:jc w:val="left"/>
              <w:rPr>
                <w:b/>
                <w:bCs/>
                <w:sz w:val="22"/>
                <w:szCs w:val="22"/>
              </w:rPr>
            </w:pPr>
          </w:p>
        </w:tc>
      </w:tr>
      <w:tr w:rsidR="00DE7615" w:rsidRPr="00DE7615" w14:paraId="614F245E" w14:textId="77777777" w:rsidTr="00D91CFA">
        <w:trPr>
          <w:trHeight w:val="149"/>
          <w:jc w:val="center"/>
        </w:trPr>
        <w:tc>
          <w:tcPr>
            <w:tcW w:w="987" w:type="dxa"/>
            <w:shd w:val="clear" w:color="auto" w:fill="auto"/>
            <w:noWrap/>
            <w:vAlign w:val="center"/>
            <w:hideMark/>
          </w:tcPr>
          <w:p w14:paraId="25062E52" w14:textId="77777777" w:rsidR="00DE7615" w:rsidRPr="00DE7615" w:rsidRDefault="00DE7615" w:rsidP="00DE7615">
            <w:pPr>
              <w:jc w:val="center"/>
              <w:rPr>
                <w:b/>
                <w:bCs/>
                <w:i/>
                <w:iCs/>
                <w:sz w:val="22"/>
                <w:szCs w:val="22"/>
              </w:rPr>
            </w:pPr>
            <w:r w:rsidRPr="00DE7615">
              <w:rPr>
                <w:b/>
                <w:bCs/>
                <w:i/>
                <w:iCs/>
                <w:sz w:val="22"/>
                <w:szCs w:val="22"/>
              </w:rPr>
              <w:t>1</w:t>
            </w:r>
          </w:p>
        </w:tc>
        <w:tc>
          <w:tcPr>
            <w:tcW w:w="5529" w:type="dxa"/>
            <w:shd w:val="clear" w:color="auto" w:fill="auto"/>
            <w:noWrap/>
            <w:vAlign w:val="center"/>
            <w:hideMark/>
          </w:tcPr>
          <w:p w14:paraId="792BC82B" w14:textId="77777777" w:rsidR="00DE7615" w:rsidRPr="00DE7615" w:rsidRDefault="00DE7615" w:rsidP="00DE7615">
            <w:pPr>
              <w:jc w:val="center"/>
              <w:rPr>
                <w:b/>
                <w:bCs/>
                <w:i/>
                <w:iCs/>
                <w:sz w:val="22"/>
                <w:szCs w:val="22"/>
              </w:rPr>
            </w:pPr>
            <w:r w:rsidRPr="00DE7615">
              <w:rPr>
                <w:b/>
                <w:bCs/>
                <w:i/>
                <w:iCs/>
                <w:sz w:val="22"/>
                <w:szCs w:val="22"/>
              </w:rPr>
              <w:t>2</w:t>
            </w:r>
          </w:p>
        </w:tc>
        <w:tc>
          <w:tcPr>
            <w:tcW w:w="1304" w:type="dxa"/>
            <w:shd w:val="clear" w:color="auto" w:fill="auto"/>
            <w:noWrap/>
            <w:vAlign w:val="center"/>
            <w:hideMark/>
          </w:tcPr>
          <w:p w14:paraId="1FAB054C" w14:textId="77777777" w:rsidR="00DE7615" w:rsidRPr="00DE7615" w:rsidRDefault="00DE7615" w:rsidP="00DE7615">
            <w:pPr>
              <w:jc w:val="center"/>
              <w:rPr>
                <w:b/>
                <w:bCs/>
                <w:i/>
                <w:iCs/>
                <w:sz w:val="22"/>
                <w:szCs w:val="22"/>
              </w:rPr>
            </w:pPr>
            <w:r w:rsidRPr="00DE7615">
              <w:rPr>
                <w:b/>
                <w:bCs/>
                <w:i/>
                <w:iCs/>
                <w:sz w:val="22"/>
                <w:szCs w:val="22"/>
              </w:rPr>
              <w:t>3</w:t>
            </w:r>
          </w:p>
        </w:tc>
        <w:tc>
          <w:tcPr>
            <w:tcW w:w="1524" w:type="dxa"/>
            <w:shd w:val="clear" w:color="auto" w:fill="auto"/>
            <w:noWrap/>
            <w:vAlign w:val="center"/>
            <w:hideMark/>
          </w:tcPr>
          <w:p w14:paraId="7EF6E8D5" w14:textId="77777777" w:rsidR="00DE7615" w:rsidRPr="00DE7615" w:rsidRDefault="00DE7615" w:rsidP="00DE7615">
            <w:pPr>
              <w:jc w:val="center"/>
              <w:rPr>
                <w:b/>
                <w:bCs/>
                <w:i/>
                <w:iCs/>
                <w:sz w:val="22"/>
                <w:szCs w:val="22"/>
              </w:rPr>
            </w:pPr>
            <w:r w:rsidRPr="00DE7615">
              <w:rPr>
                <w:b/>
                <w:bCs/>
                <w:i/>
                <w:iCs/>
                <w:sz w:val="22"/>
                <w:szCs w:val="22"/>
              </w:rPr>
              <w:t>4</w:t>
            </w:r>
          </w:p>
        </w:tc>
      </w:tr>
      <w:tr w:rsidR="00DE7615" w:rsidRPr="00DE7615" w14:paraId="18BF13F1"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3270E" w14:textId="77777777" w:rsidR="00DE7615" w:rsidRPr="00DE7615" w:rsidRDefault="00DE7615" w:rsidP="00DE7615">
            <w:pPr>
              <w:jc w:val="center"/>
              <w:rPr>
                <w:b/>
                <w:bCs/>
                <w:iCs/>
                <w:sz w:val="22"/>
                <w:szCs w:val="22"/>
              </w:rPr>
            </w:pPr>
            <w:r w:rsidRPr="00DE7615">
              <w:rPr>
                <w:b/>
                <w:bCs/>
                <w:iCs/>
                <w:sz w:val="22"/>
                <w:szCs w:val="22"/>
              </w:rPr>
              <w:t> </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160F" w14:textId="77777777" w:rsidR="00DE7615" w:rsidRPr="00DE7615" w:rsidRDefault="00DE7615" w:rsidP="00DE7615">
            <w:pPr>
              <w:jc w:val="center"/>
              <w:rPr>
                <w:b/>
                <w:bCs/>
                <w:iCs/>
                <w:sz w:val="22"/>
                <w:szCs w:val="22"/>
              </w:rPr>
            </w:pPr>
            <w:r w:rsidRPr="00DE7615">
              <w:rPr>
                <w:b/>
                <w:bCs/>
                <w:iCs/>
                <w:sz w:val="22"/>
                <w:szCs w:val="22"/>
              </w:rPr>
              <w:t>Krišjāņa Valdemāra iela 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10C58" w14:textId="77777777" w:rsidR="00DE7615" w:rsidRPr="00DE7615" w:rsidRDefault="00DE7615" w:rsidP="00DE7615">
            <w:pPr>
              <w:jc w:val="center"/>
              <w:rPr>
                <w:bCs/>
                <w:iCs/>
                <w:sz w:val="22"/>
                <w:szCs w:val="22"/>
              </w:rPr>
            </w:pPr>
            <w:r w:rsidRPr="00DE7615">
              <w:rPr>
                <w:bCs/>
                <w:iCs/>
                <w:sz w:val="22"/>
                <w:szCs w:val="22"/>
              </w:rPr>
              <w:t> </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966F" w14:textId="77777777" w:rsidR="00DE7615" w:rsidRPr="00DE7615" w:rsidRDefault="00DE7615" w:rsidP="00DE7615">
            <w:pPr>
              <w:jc w:val="center"/>
              <w:rPr>
                <w:bCs/>
                <w:iCs/>
                <w:sz w:val="22"/>
                <w:szCs w:val="22"/>
              </w:rPr>
            </w:pPr>
            <w:r w:rsidRPr="00DE7615">
              <w:rPr>
                <w:bCs/>
                <w:iCs/>
                <w:sz w:val="22"/>
                <w:szCs w:val="22"/>
              </w:rPr>
              <w:t> </w:t>
            </w:r>
          </w:p>
        </w:tc>
      </w:tr>
      <w:tr w:rsidR="00DE7615" w:rsidRPr="00DE7615" w14:paraId="701CB797"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CC270" w14:textId="77777777" w:rsidR="00DE7615" w:rsidRPr="00DE7615" w:rsidRDefault="00DE7615" w:rsidP="00DE7615">
            <w:pPr>
              <w:jc w:val="center"/>
              <w:rPr>
                <w:b/>
                <w:bCs/>
                <w:iCs/>
                <w:sz w:val="22"/>
                <w:szCs w:val="22"/>
              </w:rPr>
            </w:pPr>
            <w:r w:rsidRPr="00DE7615">
              <w:rPr>
                <w:b/>
                <w:bCs/>
                <w:iCs/>
                <w:sz w:val="22"/>
                <w:szCs w:val="22"/>
              </w:rPr>
              <w:t>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443D" w14:textId="77777777" w:rsidR="00DE7615" w:rsidRPr="00DE7615" w:rsidRDefault="00DE7615" w:rsidP="00DE7615">
            <w:pPr>
              <w:jc w:val="left"/>
              <w:rPr>
                <w:bCs/>
                <w:iCs/>
                <w:sz w:val="22"/>
                <w:szCs w:val="22"/>
              </w:rPr>
            </w:pPr>
            <w:r w:rsidRPr="00DE7615">
              <w:rPr>
                <w:bCs/>
                <w:iCs/>
                <w:sz w:val="22"/>
                <w:szCs w:val="22"/>
              </w:rPr>
              <w:t>Granīta plākšņu saudzīga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2B440"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9B7CA" w14:textId="77777777" w:rsidR="00DE7615" w:rsidRPr="00DE7615" w:rsidRDefault="00DE7615" w:rsidP="00DE7615">
            <w:pPr>
              <w:jc w:val="center"/>
              <w:rPr>
                <w:bCs/>
                <w:iCs/>
                <w:sz w:val="22"/>
                <w:szCs w:val="22"/>
              </w:rPr>
            </w:pPr>
            <w:r w:rsidRPr="00DE7615">
              <w:rPr>
                <w:bCs/>
                <w:iCs/>
                <w:sz w:val="22"/>
                <w:szCs w:val="22"/>
              </w:rPr>
              <w:t>8.7</w:t>
            </w:r>
          </w:p>
        </w:tc>
      </w:tr>
      <w:tr w:rsidR="00DE7615" w:rsidRPr="00DE7615" w14:paraId="5805AB81"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C1BB0" w14:textId="77777777" w:rsidR="00DE7615" w:rsidRPr="00DE7615" w:rsidRDefault="00DE7615" w:rsidP="00DE7615">
            <w:pPr>
              <w:jc w:val="center"/>
              <w:rPr>
                <w:b/>
                <w:bCs/>
                <w:iCs/>
                <w:sz w:val="22"/>
                <w:szCs w:val="22"/>
              </w:rPr>
            </w:pPr>
            <w:r w:rsidRPr="00DE7615">
              <w:rPr>
                <w:b/>
                <w:bCs/>
                <w:iCs/>
                <w:sz w:val="22"/>
                <w:szCs w:val="22"/>
              </w:rPr>
              <w:t>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DDEC" w14:textId="77777777" w:rsidR="00DE7615" w:rsidRPr="00DE7615" w:rsidRDefault="00DE7615" w:rsidP="00DE7615">
            <w:pPr>
              <w:jc w:val="left"/>
              <w:rPr>
                <w:bCs/>
                <w:iCs/>
                <w:sz w:val="22"/>
                <w:szCs w:val="22"/>
              </w:rPr>
            </w:pPr>
            <w:r w:rsidRPr="00DE7615">
              <w:rPr>
                <w:bCs/>
                <w:iCs/>
                <w:sz w:val="22"/>
                <w:szCs w:val="22"/>
              </w:rPr>
              <w:t>Granīta plākšņu attīrīšana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55F1"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C2A9" w14:textId="77777777" w:rsidR="00DE7615" w:rsidRPr="00DE7615" w:rsidRDefault="00DE7615" w:rsidP="00DE7615">
            <w:pPr>
              <w:jc w:val="center"/>
              <w:rPr>
                <w:bCs/>
                <w:iCs/>
                <w:sz w:val="22"/>
                <w:szCs w:val="22"/>
              </w:rPr>
            </w:pPr>
            <w:r w:rsidRPr="00DE7615">
              <w:rPr>
                <w:bCs/>
                <w:iCs/>
                <w:sz w:val="22"/>
                <w:szCs w:val="22"/>
              </w:rPr>
              <w:t>8.7</w:t>
            </w:r>
          </w:p>
        </w:tc>
      </w:tr>
      <w:tr w:rsidR="00DE7615" w:rsidRPr="00DE7615" w14:paraId="63819100"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5318" w14:textId="77777777" w:rsidR="00DE7615" w:rsidRPr="00DE7615" w:rsidRDefault="00DE7615" w:rsidP="00DE7615">
            <w:pPr>
              <w:jc w:val="center"/>
              <w:rPr>
                <w:b/>
                <w:bCs/>
                <w:iCs/>
                <w:sz w:val="22"/>
                <w:szCs w:val="22"/>
              </w:rPr>
            </w:pPr>
            <w:r w:rsidRPr="00DE7615">
              <w:rPr>
                <w:b/>
                <w:bCs/>
                <w:iCs/>
                <w:sz w:val="22"/>
                <w:szCs w:val="22"/>
              </w:rPr>
              <w:t> 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BAC1" w14:textId="77777777" w:rsidR="00DE7615" w:rsidRPr="00DE7615" w:rsidRDefault="00DE7615" w:rsidP="00DE7615">
            <w:pPr>
              <w:jc w:val="left"/>
              <w:rPr>
                <w:b/>
                <w:bCs/>
                <w:iCs/>
                <w:sz w:val="22"/>
                <w:szCs w:val="22"/>
              </w:rPr>
            </w:pPr>
            <w:r w:rsidRPr="00DE7615">
              <w:rPr>
                <w:bCs/>
                <w:iCs/>
                <w:sz w:val="22"/>
                <w:szCs w:val="22"/>
              </w:rPr>
              <w:t xml:space="preserve">Betona pamatnes attīrīšana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3B7A"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AE74" w14:textId="77777777" w:rsidR="00DE7615" w:rsidRPr="00DE7615" w:rsidRDefault="00DE7615" w:rsidP="00DE7615">
            <w:pPr>
              <w:jc w:val="center"/>
              <w:rPr>
                <w:bCs/>
                <w:iCs/>
                <w:sz w:val="22"/>
                <w:szCs w:val="22"/>
              </w:rPr>
            </w:pPr>
            <w:r w:rsidRPr="00DE7615">
              <w:rPr>
                <w:bCs/>
                <w:iCs/>
                <w:sz w:val="22"/>
                <w:szCs w:val="22"/>
              </w:rPr>
              <w:t>8.7 </w:t>
            </w:r>
          </w:p>
        </w:tc>
      </w:tr>
      <w:tr w:rsidR="00DE7615" w:rsidRPr="00DE7615" w14:paraId="43276BAF"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8650" w14:textId="77777777" w:rsidR="00DE7615" w:rsidRPr="00DE7615" w:rsidRDefault="00DE7615" w:rsidP="00DE7615">
            <w:pPr>
              <w:jc w:val="center"/>
              <w:rPr>
                <w:b/>
                <w:bCs/>
                <w:iCs/>
                <w:sz w:val="22"/>
                <w:szCs w:val="22"/>
              </w:rPr>
            </w:pPr>
            <w:r w:rsidRPr="00DE7615">
              <w:rPr>
                <w:b/>
                <w:bCs/>
                <w:iCs/>
                <w:sz w:val="22"/>
                <w:szCs w:val="22"/>
              </w:rPr>
              <w:t>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98AF" w14:textId="77777777" w:rsidR="00DE7615" w:rsidRPr="00DE7615" w:rsidRDefault="00DE7615" w:rsidP="00DE7615">
            <w:pPr>
              <w:jc w:val="left"/>
              <w:rPr>
                <w:bCs/>
                <w:iCs/>
                <w:sz w:val="22"/>
                <w:szCs w:val="22"/>
              </w:rPr>
            </w:pPr>
            <w:r w:rsidRPr="00DE7615">
              <w:rPr>
                <w:bCs/>
                <w:iCs/>
                <w:sz w:val="22"/>
                <w:szCs w:val="22"/>
              </w:rPr>
              <w:t>Pamatnes gruntēšana ar Sika Primer MB vai ekvivalents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4185"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8440" w14:textId="77777777" w:rsidR="00DE7615" w:rsidRPr="00DE7615" w:rsidRDefault="00DE7615" w:rsidP="00DE7615">
            <w:pPr>
              <w:jc w:val="center"/>
              <w:rPr>
                <w:bCs/>
                <w:iCs/>
                <w:sz w:val="22"/>
                <w:szCs w:val="22"/>
              </w:rPr>
            </w:pPr>
            <w:r w:rsidRPr="00DE7615">
              <w:rPr>
                <w:bCs/>
                <w:iCs/>
                <w:sz w:val="22"/>
                <w:szCs w:val="22"/>
              </w:rPr>
              <w:t>8.7</w:t>
            </w:r>
          </w:p>
        </w:tc>
      </w:tr>
      <w:tr w:rsidR="00DE7615" w:rsidRPr="00DE7615" w14:paraId="6D7E264D"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E9B8" w14:textId="77777777" w:rsidR="00DE7615" w:rsidRPr="00DE7615" w:rsidRDefault="00DE7615" w:rsidP="00DE7615">
            <w:pPr>
              <w:jc w:val="center"/>
              <w:rPr>
                <w:b/>
                <w:bCs/>
                <w:iCs/>
                <w:sz w:val="22"/>
                <w:szCs w:val="22"/>
              </w:rPr>
            </w:pPr>
            <w:r w:rsidRPr="00DE7615">
              <w:rPr>
                <w:b/>
                <w:bCs/>
                <w:iCs/>
                <w:sz w:val="22"/>
                <w:szCs w:val="22"/>
              </w:rPr>
              <w:t>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52D2E" w14:textId="77777777" w:rsidR="00DE7615" w:rsidRPr="00DE7615" w:rsidRDefault="00DE7615" w:rsidP="00DE7615">
            <w:pPr>
              <w:jc w:val="left"/>
              <w:rPr>
                <w:bCs/>
                <w:iCs/>
                <w:sz w:val="22"/>
                <w:szCs w:val="22"/>
              </w:rPr>
            </w:pPr>
            <w:r w:rsidRPr="00DE7615">
              <w:rPr>
                <w:bCs/>
                <w:iCs/>
                <w:sz w:val="22"/>
                <w:szCs w:val="22"/>
              </w:rPr>
              <w:t>Granīta plākšņu līmēšana ar līmi Sika Bond T8 vai ekvivalents, granīta plākšņu šuvju aizpildīšana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328C8"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07039" w14:textId="77777777" w:rsidR="00DE7615" w:rsidRPr="00DE7615" w:rsidRDefault="00DE7615" w:rsidP="00DE7615">
            <w:pPr>
              <w:jc w:val="center"/>
              <w:rPr>
                <w:bCs/>
                <w:iCs/>
                <w:sz w:val="22"/>
                <w:szCs w:val="22"/>
              </w:rPr>
            </w:pPr>
            <w:r w:rsidRPr="00DE7615">
              <w:rPr>
                <w:bCs/>
                <w:iCs/>
                <w:sz w:val="22"/>
                <w:szCs w:val="22"/>
              </w:rPr>
              <w:t>8.7</w:t>
            </w:r>
          </w:p>
        </w:tc>
      </w:tr>
      <w:tr w:rsidR="00DE7615" w:rsidRPr="00DE7615" w14:paraId="5F4C0BA4"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051E2" w14:textId="77777777" w:rsidR="00DE7615" w:rsidRPr="00DE7615" w:rsidRDefault="00DE7615" w:rsidP="00DE7615">
            <w:pPr>
              <w:jc w:val="center"/>
              <w:rPr>
                <w:b/>
                <w:bCs/>
                <w:iCs/>
                <w:sz w:val="22"/>
                <w:szCs w:val="22"/>
              </w:rPr>
            </w:pPr>
            <w:r w:rsidRPr="00DE7615">
              <w:rPr>
                <w:b/>
                <w:bCs/>
                <w:iCs/>
                <w:sz w:val="22"/>
                <w:szCs w:val="22"/>
              </w:rPr>
              <w:t>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212F6" w14:textId="77777777" w:rsidR="00DE7615" w:rsidRPr="00DE7615" w:rsidRDefault="00DE7615" w:rsidP="00DE7615">
            <w:pPr>
              <w:jc w:val="left"/>
              <w:rPr>
                <w:bCs/>
                <w:iCs/>
                <w:sz w:val="22"/>
                <w:szCs w:val="22"/>
              </w:rPr>
            </w:pPr>
            <w:r w:rsidRPr="00DE7615">
              <w:rPr>
                <w:bCs/>
                <w:iCs/>
                <w:sz w:val="22"/>
                <w:szCs w:val="22"/>
              </w:rPr>
              <w:t xml:space="preserve">Taisnstūrveida granīta plāksnes izgriešana (izmēri 0.12x1m) no esošajām plāksnēm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E2244" w14:textId="77777777" w:rsidR="00DE7615" w:rsidRPr="00DE7615" w:rsidRDefault="00DE7615" w:rsidP="00DE7615">
            <w:pPr>
              <w:jc w:val="center"/>
              <w:rPr>
                <w:bCs/>
                <w:iCs/>
                <w:sz w:val="22"/>
                <w:szCs w:val="22"/>
              </w:rPr>
            </w:pPr>
            <w:r w:rsidRPr="00DE7615">
              <w:rPr>
                <w:bCs/>
                <w:iCs/>
                <w:sz w:val="22"/>
                <w:szCs w:val="22"/>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53556" w14:textId="77777777" w:rsidR="00DE7615" w:rsidRPr="00DE7615" w:rsidRDefault="00DE7615" w:rsidP="00DE7615">
            <w:pPr>
              <w:jc w:val="center"/>
              <w:rPr>
                <w:bCs/>
                <w:iCs/>
                <w:sz w:val="22"/>
                <w:szCs w:val="22"/>
              </w:rPr>
            </w:pPr>
            <w:r w:rsidRPr="00DE7615">
              <w:rPr>
                <w:bCs/>
                <w:iCs/>
                <w:sz w:val="22"/>
                <w:szCs w:val="22"/>
              </w:rPr>
              <w:t>4</w:t>
            </w:r>
          </w:p>
        </w:tc>
      </w:tr>
      <w:tr w:rsidR="00DE7615" w:rsidRPr="00DE7615" w14:paraId="1CE0E884"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85E6" w14:textId="77777777" w:rsidR="00DE7615" w:rsidRPr="00DE7615" w:rsidRDefault="00DE7615" w:rsidP="00DE7615">
            <w:pPr>
              <w:jc w:val="center"/>
              <w:rPr>
                <w:b/>
                <w:bCs/>
                <w:iCs/>
                <w:sz w:val="22"/>
                <w:szCs w:val="22"/>
              </w:rPr>
            </w:pPr>
            <w:r w:rsidRPr="00DE7615">
              <w:rPr>
                <w:b/>
                <w:bCs/>
                <w:iCs/>
                <w:sz w:val="22"/>
                <w:szCs w:val="22"/>
              </w:rPr>
              <w:t>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86A93" w14:textId="77777777" w:rsidR="00DE7615" w:rsidRPr="00DE7615" w:rsidRDefault="00DE7615" w:rsidP="00DE7615">
            <w:pPr>
              <w:jc w:val="left"/>
              <w:rPr>
                <w:bCs/>
                <w:iCs/>
                <w:sz w:val="22"/>
                <w:szCs w:val="22"/>
              </w:rPr>
            </w:pPr>
            <w:r w:rsidRPr="00DE7615">
              <w:rPr>
                <w:bCs/>
                <w:iCs/>
                <w:sz w:val="22"/>
                <w:szCs w:val="22"/>
              </w:rPr>
              <w:t>Vadlīnijas ierīkošana (dzeltenā krāsā)</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4EB6"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176A1" w14:textId="77777777" w:rsidR="00DE7615" w:rsidRPr="00DE7615" w:rsidRDefault="00DE7615" w:rsidP="00DE7615">
            <w:pPr>
              <w:jc w:val="center"/>
              <w:rPr>
                <w:bCs/>
                <w:iCs/>
                <w:sz w:val="22"/>
                <w:szCs w:val="22"/>
              </w:rPr>
            </w:pPr>
            <w:r w:rsidRPr="00DE7615">
              <w:rPr>
                <w:bCs/>
                <w:iCs/>
                <w:sz w:val="22"/>
                <w:szCs w:val="22"/>
              </w:rPr>
              <w:t>6</w:t>
            </w:r>
          </w:p>
        </w:tc>
      </w:tr>
      <w:tr w:rsidR="00DE7615" w:rsidRPr="00DE7615" w14:paraId="0EF009B7"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C453" w14:textId="77777777" w:rsidR="00DE7615" w:rsidRPr="00DE7615" w:rsidRDefault="00DE7615" w:rsidP="00DE7615">
            <w:pPr>
              <w:jc w:val="center"/>
              <w:rPr>
                <w:b/>
                <w:bCs/>
                <w:iCs/>
                <w:sz w:val="22"/>
                <w:szCs w:val="22"/>
              </w:rPr>
            </w:pPr>
            <w:r w:rsidRPr="00DE7615">
              <w:rPr>
                <w:b/>
                <w:bCs/>
                <w:iCs/>
                <w:sz w:val="22"/>
                <w:szCs w:val="22"/>
              </w:rPr>
              <w:t>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CA315" w14:textId="77777777" w:rsidR="00DE7615" w:rsidRPr="00DE7615" w:rsidRDefault="00DE7615" w:rsidP="00DE7615">
            <w:pPr>
              <w:jc w:val="left"/>
              <w:rPr>
                <w:bCs/>
                <w:iCs/>
                <w:sz w:val="22"/>
                <w:szCs w:val="22"/>
              </w:rPr>
            </w:pPr>
            <w:r w:rsidRPr="00DE7615">
              <w:rPr>
                <w:bCs/>
                <w:iCs/>
                <w:sz w:val="22"/>
                <w:szCs w:val="22"/>
              </w:rPr>
              <w:t xml:space="preserve">Sarkano ķieģeļu mūra kolonas apakšdaļas apmešana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92B15"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67EEC" w14:textId="77777777" w:rsidR="00DE7615" w:rsidRPr="00DE7615" w:rsidRDefault="00DE7615" w:rsidP="00DE7615">
            <w:pPr>
              <w:jc w:val="center"/>
              <w:rPr>
                <w:bCs/>
                <w:iCs/>
                <w:sz w:val="22"/>
                <w:szCs w:val="22"/>
              </w:rPr>
            </w:pPr>
            <w:r w:rsidRPr="00DE7615">
              <w:rPr>
                <w:bCs/>
                <w:iCs/>
                <w:sz w:val="22"/>
                <w:szCs w:val="22"/>
              </w:rPr>
              <w:t>0.8</w:t>
            </w:r>
          </w:p>
        </w:tc>
      </w:tr>
      <w:tr w:rsidR="00DE7615" w:rsidRPr="00DE7615" w14:paraId="6D6200EF"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6D20" w14:textId="77777777" w:rsidR="00DE7615" w:rsidRPr="00DE7615" w:rsidRDefault="00DE7615" w:rsidP="00DE7615">
            <w:pPr>
              <w:jc w:val="center"/>
              <w:rPr>
                <w:b/>
                <w:bCs/>
                <w:iCs/>
                <w:sz w:val="22"/>
                <w:szCs w:val="22"/>
              </w:rPr>
            </w:pPr>
            <w:r w:rsidRPr="00DE7615">
              <w:rPr>
                <w:b/>
                <w:bCs/>
                <w:iCs/>
                <w:sz w:val="22"/>
                <w:szCs w:val="22"/>
              </w:rPr>
              <w:t>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42E95" w14:textId="77777777" w:rsidR="00DE7615" w:rsidRPr="00DE7615" w:rsidRDefault="00DE7615" w:rsidP="00DE7615">
            <w:pPr>
              <w:jc w:val="left"/>
              <w:rPr>
                <w:bCs/>
                <w:iCs/>
                <w:sz w:val="22"/>
                <w:szCs w:val="22"/>
              </w:rPr>
            </w:pPr>
            <w:r w:rsidRPr="00DE7615">
              <w:rPr>
                <w:bCs/>
                <w:iCs/>
                <w:sz w:val="22"/>
                <w:szCs w:val="22"/>
              </w:rPr>
              <w:t>Arējas metāla margu virsmas attīrīšana un sagatavošana krāsošanai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C852"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C27C" w14:textId="77777777" w:rsidR="00DE7615" w:rsidRPr="00DE7615" w:rsidRDefault="00DE7615" w:rsidP="00DE7615">
            <w:pPr>
              <w:jc w:val="center"/>
              <w:rPr>
                <w:bCs/>
                <w:iCs/>
                <w:sz w:val="22"/>
                <w:szCs w:val="22"/>
              </w:rPr>
            </w:pPr>
            <w:r w:rsidRPr="00DE7615">
              <w:rPr>
                <w:bCs/>
                <w:iCs/>
                <w:sz w:val="22"/>
                <w:szCs w:val="22"/>
              </w:rPr>
              <w:t>9</w:t>
            </w:r>
          </w:p>
        </w:tc>
      </w:tr>
      <w:tr w:rsidR="00DE7615" w:rsidRPr="00DE7615" w14:paraId="40DD3812"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AD49F" w14:textId="77777777" w:rsidR="00DE7615" w:rsidRPr="00DE7615" w:rsidRDefault="00DE7615" w:rsidP="00DE7615">
            <w:pPr>
              <w:jc w:val="center"/>
              <w:rPr>
                <w:b/>
                <w:bCs/>
                <w:iCs/>
                <w:sz w:val="22"/>
                <w:szCs w:val="22"/>
              </w:rPr>
            </w:pPr>
            <w:r w:rsidRPr="00DE7615">
              <w:rPr>
                <w:b/>
                <w:bCs/>
                <w:iCs/>
                <w:sz w:val="22"/>
                <w:szCs w:val="22"/>
              </w:rPr>
              <w:t>10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BC514" w14:textId="77777777" w:rsidR="00DE7615" w:rsidRPr="00DE7615" w:rsidRDefault="00DE7615" w:rsidP="00DE7615">
            <w:pPr>
              <w:jc w:val="left"/>
              <w:rPr>
                <w:bCs/>
                <w:iCs/>
                <w:sz w:val="22"/>
                <w:szCs w:val="22"/>
              </w:rPr>
            </w:pPr>
            <w:r w:rsidRPr="00DE7615">
              <w:rPr>
                <w:bCs/>
                <w:iCs/>
                <w:sz w:val="22"/>
                <w:szCs w:val="22"/>
              </w:rPr>
              <w:t>Arējas metāla margu krāsošana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490FE"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3C82" w14:textId="77777777" w:rsidR="00DE7615" w:rsidRPr="00DE7615" w:rsidRDefault="00DE7615" w:rsidP="00DE7615">
            <w:pPr>
              <w:jc w:val="center"/>
              <w:rPr>
                <w:bCs/>
                <w:iCs/>
                <w:sz w:val="22"/>
                <w:szCs w:val="22"/>
              </w:rPr>
            </w:pPr>
            <w:r w:rsidRPr="00DE7615">
              <w:rPr>
                <w:bCs/>
                <w:iCs/>
                <w:sz w:val="22"/>
                <w:szCs w:val="22"/>
              </w:rPr>
              <w:t>9</w:t>
            </w:r>
          </w:p>
        </w:tc>
      </w:tr>
      <w:tr w:rsidR="00DE7615" w:rsidRPr="00DE7615" w14:paraId="6EFEC251"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D326" w14:textId="77777777" w:rsidR="00DE7615" w:rsidRPr="00DE7615" w:rsidRDefault="00DE7615" w:rsidP="00DE7615">
            <w:pPr>
              <w:jc w:val="center"/>
              <w:rPr>
                <w:b/>
                <w:bCs/>
                <w:iCs/>
                <w:sz w:val="22"/>
                <w:szCs w:val="22"/>
              </w:rPr>
            </w:pPr>
            <w:r w:rsidRPr="00DE7615">
              <w:rPr>
                <w:b/>
                <w:bCs/>
                <w:iCs/>
                <w:sz w:val="22"/>
                <w:szCs w:val="22"/>
              </w:rPr>
              <w:t>11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D0CA8" w14:textId="77777777" w:rsidR="00DE7615" w:rsidRPr="00DE7615" w:rsidRDefault="00DE7615" w:rsidP="00DE7615">
            <w:pPr>
              <w:jc w:val="left"/>
              <w:rPr>
                <w:bCs/>
                <w:iCs/>
                <w:sz w:val="22"/>
                <w:szCs w:val="22"/>
              </w:rPr>
            </w:pPr>
            <w:r w:rsidRPr="00DE7615">
              <w:rPr>
                <w:bCs/>
                <w:iCs/>
                <w:sz w:val="22"/>
                <w:szCs w:val="22"/>
              </w:rPr>
              <w:t xml:space="preserve">Betona pamatnes krāsošana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B572F"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C81DD" w14:textId="77777777" w:rsidR="00DE7615" w:rsidRPr="00DE7615" w:rsidRDefault="00DE7615" w:rsidP="00DE7615">
            <w:pPr>
              <w:jc w:val="center"/>
              <w:rPr>
                <w:bCs/>
                <w:iCs/>
                <w:sz w:val="22"/>
                <w:szCs w:val="22"/>
              </w:rPr>
            </w:pPr>
            <w:r w:rsidRPr="00DE7615">
              <w:rPr>
                <w:bCs/>
                <w:iCs/>
                <w:sz w:val="22"/>
                <w:szCs w:val="22"/>
              </w:rPr>
              <w:t>3.9</w:t>
            </w:r>
          </w:p>
        </w:tc>
      </w:tr>
      <w:tr w:rsidR="00DE7615" w:rsidRPr="00DE7615" w14:paraId="46937A51"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17EC2" w14:textId="77777777" w:rsidR="00DE7615" w:rsidRPr="00DE7615" w:rsidRDefault="00DE7615" w:rsidP="00DE7615">
            <w:pPr>
              <w:jc w:val="center"/>
              <w:rPr>
                <w:b/>
                <w:bCs/>
                <w:iCs/>
                <w:sz w:val="22"/>
                <w:szCs w:val="22"/>
              </w:rPr>
            </w:pPr>
            <w:r w:rsidRPr="00DE7615">
              <w:rPr>
                <w:b/>
                <w:bCs/>
                <w:iCs/>
                <w:sz w:val="22"/>
                <w:szCs w:val="22"/>
              </w:rPr>
              <w:t>12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8B085" w14:textId="77777777" w:rsidR="00DE7615" w:rsidRPr="00DE7615" w:rsidRDefault="00DE7615" w:rsidP="00DE7615">
            <w:pPr>
              <w:jc w:val="left"/>
              <w:rPr>
                <w:bCs/>
                <w:iCs/>
                <w:sz w:val="22"/>
                <w:szCs w:val="22"/>
              </w:rPr>
            </w:pPr>
            <w:r w:rsidRPr="00DE7615">
              <w:rPr>
                <w:bCs/>
                <w:iCs/>
                <w:sz w:val="22"/>
                <w:szCs w:val="22"/>
              </w:rPr>
              <w:t xml:space="preserve">Papildizejas pagaidu laipu izbūve no OSB plāksnēm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8A235"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36E18" w14:textId="77777777" w:rsidR="00DE7615" w:rsidRPr="00DE7615" w:rsidRDefault="00DE7615" w:rsidP="00DE7615">
            <w:pPr>
              <w:jc w:val="center"/>
              <w:rPr>
                <w:bCs/>
                <w:iCs/>
                <w:sz w:val="22"/>
                <w:szCs w:val="22"/>
              </w:rPr>
            </w:pPr>
            <w:r w:rsidRPr="00DE7615">
              <w:rPr>
                <w:bCs/>
                <w:iCs/>
                <w:sz w:val="22"/>
                <w:szCs w:val="22"/>
              </w:rPr>
              <w:t>3.12</w:t>
            </w:r>
          </w:p>
        </w:tc>
      </w:tr>
      <w:tr w:rsidR="00DE7615" w:rsidRPr="00DE7615" w14:paraId="5B7D9616"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848F9" w14:textId="77777777" w:rsidR="00DE7615" w:rsidRPr="00DE7615" w:rsidRDefault="00DE7615" w:rsidP="00DE7615">
            <w:pPr>
              <w:jc w:val="center"/>
              <w:rPr>
                <w:b/>
                <w:bCs/>
                <w:iCs/>
                <w:sz w:val="22"/>
                <w:szCs w:val="22"/>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403C" w14:textId="77777777" w:rsidR="00DE7615" w:rsidRPr="00DE7615" w:rsidRDefault="00DE7615" w:rsidP="00DE7615">
            <w:pPr>
              <w:jc w:val="center"/>
              <w:rPr>
                <w:bCs/>
                <w:iCs/>
                <w:sz w:val="22"/>
                <w:szCs w:val="22"/>
              </w:rPr>
            </w:pPr>
            <w:r w:rsidRPr="00DE7615">
              <w:rPr>
                <w:b/>
                <w:bCs/>
                <w:iCs/>
                <w:sz w:val="22"/>
                <w:szCs w:val="22"/>
              </w:rPr>
              <w:t>Krišjāņa Valdemāra iela 13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13E73" w14:textId="77777777" w:rsidR="00DE7615" w:rsidRPr="00DE7615" w:rsidRDefault="00DE7615" w:rsidP="00DE7615">
            <w:pPr>
              <w:jc w:val="center"/>
              <w:rPr>
                <w:bCs/>
                <w:iCs/>
                <w:sz w:val="22"/>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96F8" w14:textId="77777777" w:rsidR="00DE7615" w:rsidRPr="00DE7615" w:rsidRDefault="00DE7615" w:rsidP="00DE7615">
            <w:pPr>
              <w:jc w:val="center"/>
              <w:rPr>
                <w:bCs/>
                <w:iCs/>
                <w:sz w:val="22"/>
                <w:szCs w:val="22"/>
              </w:rPr>
            </w:pPr>
          </w:p>
        </w:tc>
      </w:tr>
      <w:tr w:rsidR="00DE7615" w:rsidRPr="00DE7615" w14:paraId="2B6BE508"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BCB4" w14:textId="77777777" w:rsidR="00DE7615" w:rsidRPr="00DE7615" w:rsidRDefault="00DE7615" w:rsidP="00DE7615">
            <w:pPr>
              <w:jc w:val="center"/>
              <w:rPr>
                <w:b/>
                <w:bCs/>
                <w:iCs/>
                <w:sz w:val="22"/>
                <w:szCs w:val="22"/>
              </w:rPr>
            </w:pPr>
            <w:r w:rsidRPr="00DE7615">
              <w:rPr>
                <w:b/>
                <w:bCs/>
                <w:iCs/>
                <w:sz w:val="22"/>
                <w:szCs w:val="22"/>
              </w:rPr>
              <w:t>14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B491D" w14:textId="77777777" w:rsidR="00DE7615" w:rsidRPr="00DE7615" w:rsidRDefault="00DE7615" w:rsidP="00DE7615">
            <w:pPr>
              <w:jc w:val="left"/>
              <w:rPr>
                <w:b/>
                <w:bCs/>
                <w:iCs/>
                <w:sz w:val="22"/>
                <w:szCs w:val="22"/>
              </w:rPr>
            </w:pPr>
            <w:r w:rsidRPr="00DE7615">
              <w:rPr>
                <w:bCs/>
                <w:iCs/>
                <w:sz w:val="22"/>
                <w:szCs w:val="22"/>
              </w:rPr>
              <w:t>Kāpņu bojātā betona noņemšana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C3F6"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99D1" w14:textId="77777777" w:rsidR="00DE7615" w:rsidRPr="00DE7615" w:rsidRDefault="00DE7615" w:rsidP="00DE7615">
            <w:pPr>
              <w:jc w:val="center"/>
              <w:rPr>
                <w:bCs/>
                <w:iCs/>
                <w:sz w:val="22"/>
                <w:szCs w:val="22"/>
              </w:rPr>
            </w:pPr>
            <w:r w:rsidRPr="00DE7615">
              <w:rPr>
                <w:bCs/>
                <w:iCs/>
                <w:sz w:val="22"/>
                <w:szCs w:val="22"/>
              </w:rPr>
              <w:t>0.03</w:t>
            </w:r>
          </w:p>
        </w:tc>
      </w:tr>
      <w:tr w:rsidR="00DE7615" w:rsidRPr="00DE7615" w14:paraId="5C3BD92C"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3248" w14:textId="77777777" w:rsidR="00DE7615" w:rsidRPr="00DE7615" w:rsidRDefault="00DE7615" w:rsidP="00DE7615">
            <w:pPr>
              <w:jc w:val="center"/>
              <w:rPr>
                <w:b/>
                <w:bCs/>
                <w:iCs/>
                <w:sz w:val="22"/>
                <w:szCs w:val="22"/>
              </w:rPr>
            </w:pPr>
            <w:r w:rsidRPr="00DE7615">
              <w:rPr>
                <w:b/>
                <w:bCs/>
                <w:iCs/>
                <w:sz w:val="22"/>
                <w:szCs w:val="22"/>
              </w:rPr>
              <w:t>15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BCDD9" w14:textId="77777777" w:rsidR="00DE7615" w:rsidRPr="00DE7615" w:rsidRDefault="00DE7615" w:rsidP="00DE7615">
            <w:pPr>
              <w:jc w:val="left"/>
              <w:rPr>
                <w:bCs/>
                <w:iCs/>
                <w:sz w:val="22"/>
                <w:szCs w:val="22"/>
              </w:rPr>
            </w:pPr>
            <w:r w:rsidRPr="00DE7615">
              <w:rPr>
                <w:bCs/>
                <w:iCs/>
                <w:sz w:val="22"/>
                <w:szCs w:val="22"/>
              </w:rPr>
              <w:t>Pakāpienu bojāto vietu attīrīšana un gruntēšana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C192"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2B94F" w14:textId="77777777" w:rsidR="00DE7615" w:rsidRPr="00DE7615" w:rsidRDefault="00DE7615" w:rsidP="00DE7615">
            <w:pPr>
              <w:jc w:val="center"/>
              <w:rPr>
                <w:bCs/>
                <w:iCs/>
                <w:sz w:val="22"/>
                <w:szCs w:val="22"/>
              </w:rPr>
            </w:pPr>
            <w:r w:rsidRPr="00DE7615">
              <w:rPr>
                <w:bCs/>
                <w:iCs/>
                <w:sz w:val="22"/>
                <w:szCs w:val="22"/>
              </w:rPr>
              <w:t>1.2</w:t>
            </w:r>
          </w:p>
        </w:tc>
      </w:tr>
      <w:tr w:rsidR="00DE7615" w:rsidRPr="00DE7615" w14:paraId="2143AE5A"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76624" w14:textId="77777777" w:rsidR="00DE7615" w:rsidRPr="00DE7615" w:rsidRDefault="00DE7615" w:rsidP="00DE7615">
            <w:pPr>
              <w:jc w:val="center"/>
              <w:rPr>
                <w:b/>
                <w:bCs/>
                <w:iCs/>
                <w:sz w:val="22"/>
                <w:szCs w:val="22"/>
              </w:rPr>
            </w:pPr>
            <w:r w:rsidRPr="00DE7615">
              <w:rPr>
                <w:b/>
                <w:bCs/>
                <w:iCs/>
                <w:sz w:val="22"/>
                <w:szCs w:val="22"/>
              </w:rPr>
              <w:t>16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6844" w14:textId="77777777" w:rsidR="00DE7615" w:rsidRPr="00DE7615" w:rsidRDefault="00DE7615" w:rsidP="00DE7615">
            <w:pPr>
              <w:jc w:val="left"/>
              <w:rPr>
                <w:bCs/>
                <w:iCs/>
                <w:sz w:val="22"/>
                <w:szCs w:val="22"/>
              </w:rPr>
            </w:pPr>
            <w:r w:rsidRPr="00DE7615">
              <w:rPr>
                <w:bCs/>
                <w:iCs/>
                <w:sz w:val="22"/>
                <w:szCs w:val="22"/>
              </w:rPr>
              <w:t>Pakāpienu bojāto vietu aiztaisīšana ar remonta un izlīdzināšanas maisījumu “Renorapid” vai ekvivalents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AD5D6"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A6A7B" w14:textId="77777777" w:rsidR="00DE7615" w:rsidRPr="00DE7615" w:rsidRDefault="00DE7615" w:rsidP="00DE7615">
            <w:pPr>
              <w:jc w:val="center"/>
              <w:rPr>
                <w:bCs/>
                <w:iCs/>
                <w:sz w:val="22"/>
                <w:szCs w:val="22"/>
              </w:rPr>
            </w:pPr>
            <w:r w:rsidRPr="00DE7615">
              <w:rPr>
                <w:bCs/>
                <w:iCs/>
                <w:sz w:val="22"/>
                <w:szCs w:val="22"/>
              </w:rPr>
              <w:t>0.08</w:t>
            </w:r>
          </w:p>
        </w:tc>
      </w:tr>
      <w:tr w:rsidR="00DE7615" w:rsidRPr="00DE7615" w14:paraId="48BA963D"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478FB" w14:textId="77777777" w:rsidR="00DE7615" w:rsidRPr="00DE7615" w:rsidRDefault="00DE7615" w:rsidP="00DE7615">
            <w:pPr>
              <w:jc w:val="center"/>
              <w:rPr>
                <w:b/>
                <w:bCs/>
                <w:iCs/>
                <w:sz w:val="22"/>
                <w:szCs w:val="22"/>
              </w:rPr>
            </w:pPr>
            <w:r w:rsidRPr="00DE7615">
              <w:rPr>
                <w:b/>
                <w:bCs/>
                <w:iCs/>
                <w:sz w:val="22"/>
                <w:szCs w:val="22"/>
              </w:rPr>
              <w:t>17</w:t>
            </w:r>
          </w:p>
        </w:tc>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4121F732" w14:textId="77777777" w:rsidR="00DE7615" w:rsidRPr="00DE7615" w:rsidRDefault="00DE7615" w:rsidP="00DE7615">
            <w:pPr>
              <w:jc w:val="left"/>
              <w:rPr>
                <w:bCs/>
                <w:iCs/>
                <w:sz w:val="22"/>
                <w:szCs w:val="22"/>
              </w:rPr>
            </w:pPr>
            <w:r w:rsidRPr="00DE7615">
              <w:rPr>
                <w:bCs/>
                <w:iCs/>
                <w:sz w:val="22"/>
                <w:szCs w:val="22"/>
              </w:rPr>
              <w:t>Vadlīnijas ierīkošana (dzeltenā krāsā)</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513FA"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C3D5A" w14:textId="77777777" w:rsidR="00DE7615" w:rsidRPr="00DE7615" w:rsidRDefault="00DE7615" w:rsidP="00DE7615">
            <w:pPr>
              <w:jc w:val="center"/>
              <w:rPr>
                <w:bCs/>
                <w:iCs/>
                <w:sz w:val="22"/>
                <w:szCs w:val="22"/>
              </w:rPr>
            </w:pPr>
            <w:r w:rsidRPr="00DE7615">
              <w:rPr>
                <w:bCs/>
                <w:iCs/>
                <w:sz w:val="22"/>
                <w:szCs w:val="22"/>
              </w:rPr>
              <w:t>6</w:t>
            </w:r>
          </w:p>
        </w:tc>
      </w:tr>
      <w:tr w:rsidR="00DE7615" w:rsidRPr="00DE7615" w14:paraId="5E186218"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7568" w14:textId="77777777" w:rsidR="00DE7615" w:rsidRPr="00DE7615" w:rsidRDefault="00DE7615" w:rsidP="00DE7615">
            <w:pPr>
              <w:jc w:val="center"/>
              <w:rPr>
                <w:b/>
                <w:bCs/>
                <w:iCs/>
                <w:sz w:val="22"/>
                <w:szCs w:val="22"/>
              </w:rPr>
            </w:pPr>
            <w:r w:rsidRPr="00DE7615">
              <w:rPr>
                <w:b/>
                <w:bCs/>
                <w:iCs/>
                <w:sz w:val="22"/>
                <w:szCs w:val="22"/>
              </w:rPr>
              <w:t>18</w:t>
            </w:r>
          </w:p>
        </w:tc>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79FEE90D" w14:textId="77777777" w:rsidR="00DE7615" w:rsidRPr="00DE7615" w:rsidRDefault="00DE7615" w:rsidP="00DE7615">
            <w:pPr>
              <w:jc w:val="left"/>
              <w:rPr>
                <w:bCs/>
                <w:iCs/>
                <w:sz w:val="22"/>
                <w:szCs w:val="22"/>
              </w:rPr>
            </w:pPr>
            <w:r w:rsidRPr="00DE7615">
              <w:rPr>
                <w:bCs/>
                <w:iCs/>
                <w:sz w:val="22"/>
                <w:szCs w:val="22"/>
              </w:rPr>
              <w:t>Arējas metāla margu virsmas attīrīšana un sagatavošana krāsošanai.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F827F"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E15D4" w14:textId="77777777" w:rsidR="00DE7615" w:rsidRPr="00DE7615" w:rsidRDefault="00DE7615" w:rsidP="00DE7615">
            <w:pPr>
              <w:jc w:val="center"/>
              <w:rPr>
                <w:bCs/>
                <w:iCs/>
                <w:sz w:val="22"/>
                <w:szCs w:val="22"/>
              </w:rPr>
            </w:pPr>
            <w:r w:rsidRPr="00DE7615">
              <w:rPr>
                <w:bCs/>
                <w:iCs/>
                <w:sz w:val="22"/>
                <w:szCs w:val="22"/>
              </w:rPr>
              <w:t xml:space="preserve">3.85 </w:t>
            </w:r>
          </w:p>
        </w:tc>
      </w:tr>
      <w:tr w:rsidR="00DE7615" w:rsidRPr="00DE7615" w14:paraId="091B56FF"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82B20" w14:textId="77777777" w:rsidR="00DE7615" w:rsidRPr="00DE7615" w:rsidRDefault="00DE7615" w:rsidP="00DE7615">
            <w:pPr>
              <w:jc w:val="center"/>
              <w:rPr>
                <w:b/>
                <w:bCs/>
                <w:iCs/>
                <w:sz w:val="22"/>
                <w:szCs w:val="22"/>
              </w:rPr>
            </w:pPr>
            <w:r w:rsidRPr="00DE7615">
              <w:rPr>
                <w:b/>
                <w:bCs/>
                <w:iCs/>
                <w:sz w:val="22"/>
                <w:szCs w:val="22"/>
              </w:rPr>
              <w:t>19</w:t>
            </w:r>
          </w:p>
        </w:tc>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651B66DB" w14:textId="77777777" w:rsidR="00DE7615" w:rsidRPr="00DE7615" w:rsidRDefault="00DE7615" w:rsidP="00DE7615">
            <w:pPr>
              <w:jc w:val="left"/>
              <w:rPr>
                <w:bCs/>
                <w:iCs/>
                <w:sz w:val="22"/>
                <w:szCs w:val="22"/>
              </w:rPr>
            </w:pPr>
            <w:r w:rsidRPr="00DE7615">
              <w:rPr>
                <w:bCs/>
                <w:iCs/>
                <w:sz w:val="22"/>
                <w:szCs w:val="22"/>
              </w:rPr>
              <w:t>Arējas metāla margu krāsošana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BF8A" w14:textId="77777777" w:rsidR="00DE7615" w:rsidRPr="00DE7615" w:rsidRDefault="00DE7615" w:rsidP="00DE7615">
            <w:pPr>
              <w:jc w:val="center"/>
              <w:rPr>
                <w:bCs/>
                <w:iCs/>
                <w:sz w:val="22"/>
                <w:szCs w:val="22"/>
              </w:rPr>
            </w:pPr>
            <w:r w:rsidRPr="00DE7615">
              <w:rPr>
                <w:bCs/>
                <w:iCs/>
                <w:sz w:val="22"/>
                <w:szCs w:val="22"/>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051E" w14:textId="77777777" w:rsidR="00DE7615" w:rsidRPr="00DE7615" w:rsidRDefault="00DE7615" w:rsidP="00DE7615">
            <w:pPr>
              <w:jc w:val="center"/>
              <w:rPr>
                <w:bCs/>
                <w:iCs/>
                <w:sz w:val="22"/>
                <w:szCs w:val="22"/>
              </w:rPr>
            </w:pPr>
            <w:r w:rsidRPr="00DE7615">
              <w:rPr>
                <w:bCs/>
                <w:iCs/>
                <w:sz w:val="22"/>
                <w:szCs w:val="22"/>
              </w:rPr>
              <w:t>3.85</w:t>
            </w:r>
          </w:p>
        </w:tc>
      </w:tr>
      <w:tr w:rsidR="00DE7615" w:rsidRPr="00DE7615" w14:paraId="4E11EB9E"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53B4A" w14:textId="77777777" w:rsidR="00DE7615" w:rsidRPr="00DE7615" w:rsidRDefault="00DE7615" w:rsidP="00DE7615">
            <w:pPr>
              <w:jc w:val="center"/>
              <w:rPr>
                <w:b/>
                <w:bCs/>
                <w:iCs/>
                <w:sz w:val="22"/>
                <w:szCs w:val="22"/>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0911A" w14:textId="77777777" w:rsidR="00DE7615" w:rsidRPr="00DE7615" w:rsidRDefault="00DE7615" w:rsidP="00DE7615">
            <w:pPr>
              <w:jc w:val="center"/>
              <w:rPr>
                <w:bCs/>
                <w:iCs/>
                <w:sz w:val="22"/>
                <w:szCs w:val="22"/>
              </w:rPr>
            </w:pPr>
            <w:r w:rsidRPr="00DE7615">
              <w:rPr>
                <w:b/>
                <w:bCs/>
                <w:iCs/>
                <w:sz w:val="22"/>
                <w:szCs w:val="22"/>
              </w:rPr>
              <w:t>Būvgruži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58CE" w14:textId="77777777" w:rsidR="00DE7615" w:rsidRPr="00DE7615" w:rsidRDefault="00DE7615" w:rsidP="00DE7615">
            <w:pPr>
              <w:jc w:val="center"/>
              <w:rPr>
                <w:bCs/>
                <w:iCs/>
                <w:sz w:val="22"/>
                <w:szCs w:val="22"/>
              </w:rPr>
            </w:pPr>
            <w:r w:rsidRPr="00DE7615">
              <w:rPr>
                <w:bCs/>
                <w:iCs/>
                <w:sz w:val="22"/>
                <w:szCs w:val="22"/>
              </w:rPr>
              <w:t> </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9FD0" w14:textId="77777777" w:rsidR="00DE7615" w:rsidRPr="00DE7615" w:rsidRDefault="00DE7615" w:rsidP="00DE7615">
            <w:pPr>
              <w:jc w:val="center"/>
              <w:rPr>
                <w:bCs/>
                <w:iCs/>
                <w:sz w:val="22"/>
                <w:szCs w:val="22"/>
              </w:rPr>
            </w:pPr>
            <w:r w:rsidRPr="00DE7615">
              <w:rPr>
                <w:bCs/>
                <w:iCs/>
                <w:sz w:val="22"/>
                <w:szCs w:val="22"/>
              </w:rPr>
              <w:t> </w:t>
            </w:r>
          </w:p>
        </w:tc>
      </w:tr>
      <w:tr w:rsidR="00DE7615" w:rsidRPr="00DE7615" w14:paraId="025FCDC3" w14:textId="77777777" w:rsidTr="00D91CFA">
        <w:trPr>
          <w:trHeight w:val="149"/>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EC62" w14:textId="77777777" w:rsidR="00DE7615" w:rsidRPr="00DE7615" w:rsidRDefault="00DE7615" w:rsidP="00DE7615">
            <w:pPr>
              <w:jc w:val="center"/>
              <w:rPr>
                <w:b/>
                <w:bCs/>
                <w:iCs/>
                <w:sz w:val="22"/>
                <w:szCs w:val="22"/>
              </w:rPr>
            </w:pPr>
            <w:r w:rsidRPr="00DE7615">
              <w:rPr>
                <w:b/>
                <w:bCs/>
                <w:iCs/>
                <w:sz w:val="22"/>
                <w:szCs w:val="22"/>
              </w:rPr>
              <w:t>20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1393A" w14:textId="77777777" w:rsidR="00DE7615" w:rsidRPr="00DE7615" w:rsidRDefault="00DE7615" w:rsidP="00DE7615">
            <w:pPr>
              <w:jc w:val="left"/>
              <w:rPr>
                <w:bCs/>
                <w:iCs/>
                <w:sz w:val="22"/>
                <w:szCs w:val="22"/>
              </w:rPr>
            </w:pPr>
            <w:r w:rsidRPr="00DE7615">
              <w:rPr>
                <w:bCs/>
                <w:iCs/>
                <w:sz w:val="22"/>
                <w:szCs w:val="22"/>
              </w:rPr>
              <w:t>Būvgružu savākšana un utilizēšana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46CE" w14:textId="77777777" w:rsidR="00DE7615" w:rsidRPr="00DE7615" w:rsidRDefault="00DE7615" w:rsidP="00DE7615">
            <w:pPr>
              <w:jc w:val="center"/>
              <w:rPr>
                <w:bCs/>
                <w:iCs/>
                <w:sz w:val="22"/>
                <w:szCs w:val="22"/>
              </w:rPr>
            </w:pPr>
            <w:r w:rsidRPr="00DE7615">
              <w:rPr>
                <w:bCs/>
                <w:iCs/>
                <w:sz w:val="22"/>
                <w:szCs w:val="22"/>
              </w:rPr>
              <w:t>m</w:t>
            </w:r>
            <w:r w:rsidRPr="00DE7615">
              <w:rPr>
                <w:bCs/>
                <w:iCs/>
                <w:sz w:val="22"/>
                <w:szCs w:val="22"/>
                <w:vertAlign w:val="superscript"/>
              </w:rPr>
              <w:t>3</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2136C" w14:textId="77777777" w:rsidR="00DE7615" w:rsidRPr="00DE7615" w:rsidRDefault="00DE7615" w:rsidP="00DE7615">
            <w:pPr>
              <w:jc w:val="center"/>
              <w:rPr>
                <w:bCs/>
                <w:iCs/>
                <w:sz w:val="22"/>
                <w:szCs w:val="22"/>
              </w:rPr>
            </w:pPr>
            <w:r w:rsidRPr="00DE7615">
              <w:rPr>
                <w:bCs/>
                <w:iCs/>
                <w:sz w:val="22"/>
                <w:szCs w:val="22"/>
              </w:rPr>
              <w:t>0.2</w:t>
            </w:r>
          </w:p>
        </w:tc>
      </w:tr>
    </w:tbl>
    <w:p w14:paraId="306555CF" w14:textId="245D857A" w:rsidR="00DE7615" w:rsidRDefault="00DE7615" w:rsidP="00DE7615">
      <w:pPr>
        <w:spacing w:after="160" w:line="20" w:lineRule="atLeast"/>
        <w:jc w:val="left"/>
        <w:rPr>
          <w:rFonts w:eastAsiaTheme="minorHAnsi"/>
          <w:lang w:eastAsia="en-US"/>
        </w:rPr>
      </w:pPr>
    </w:p>
    <w:p w14:paraId="32D65CD5" w14:textId="77777777" w:rsidR="00DE7615" w:rsidRPr="00DE7615" w:rsidRDefault="00DE7615" w:rsidP="00DE7615">
      <w:pPr>
        <w:spacing w:after="160" w:line="20" w:lineRule="atLeast"/>
        <w:jc w:val="left"/>
        <w:rPr>
          <w:rFonts w:eastAsiaTheme="minorHAnsi"/>
          <w:lang w:eastAsia="en-US"/>
        </w:rPr>
      </w:pPr>
    </w:p>
    <w:p w14:paraId="3A99A0DF" w14:textId="77777777" w:rsidR="00DE7615" w:rsidRPr="00DE7615" w:rsidRDefault="00DE7615" w:rsidP="00DE7615">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DE7615">
        <w:rPr>
          <w:rFonts w:eastAsiaTheme="minorHAnsi"/>
          <w:b/>
          <w:bCs/>
          <w:lang w:eastAsia="en-US"/>
        </w:rPr>
        <w:t>Īpašie noteikumi:</w:t>
      </w:r>
      <w:r w:rsidRPr="00DE7615">
        <w:rPr>
          <w:rFonts w:eastAsiaTheme="minorHAnsi"/>
          <w:lang w:eastAsia="en-US"/>
        </w:rPr>
        <w:t xml:space="preserve"> </w:t>
      </w:r>
    </w:p>
    <w:p w14:paraId="32BD5E1C"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bCs/>
          <w:color w:val="000000" w:themeColor="text1"/>
          <w:lang w:eastAsia="en-US"/>
        </w:rPr>
        <w:t>Vēlama objektu apskate pirms piedāvājuma iesniegšanas.</w:t>
      </w:r>
    </w:p>
    <w:p w14:paraId="25D01C82"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3BE273E1"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Darbus veikt atbilstoši tehniskajai specifikācijai.</w:t>
      </w:r>
    </w:p>
    <w:p w14:paraId="7984519B"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 xml:space="preserve"> Tehniskajā specifikācijā var nebūt paredzēti visi veicamie pasākumi. Ja projektēšanas gaitā tehnisku vai ekonomisku apsvērumu dēļ tiek konstatēts, ka lietderīgi veikt vēl citus pasākumus vai no atsevišķiem pasākumiem atteikties, tad visas nepieciešamās izmaiņas jāsaskaņo ar Pasūtītāju.</w:t>
      </w:r>
    </w:p>
    <w:p w14:paraId="643BA377"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 xml:space="preserve">Visus būvdarbus veikt, ievērojot </w:t>
      </w:r>
      <w:r w:rsidRPr="00DE7615">
        <w:rPr>
          <w:rFonts w:eastAsiaTheme="minorHAnsi" w:cstheme="minorBidi"/>
          <w:color w:val="000000" w:themeColor="text1"/>
          <w:lang w:eastAsia="ru-RU"/>
        </w:rPr>
        <w:t>spēkā esošos normatīvos aktus būvniecības jomā</w:t>
      </w:r>
      <w:r w:rsidRPr="00DE7615">
        <w:rPr>
          <w:rFonts w:eastAsiaTheme="minorHAnsi" w:cstheme="minorBidi"/>
          <w:lang w:eastAsia="ru-RU"/>
        </w:rPr>
        <w:t>.</w:t>
      </w:r>
    </w:p>
    <w:p w14:paraId="5EFAE552"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en-US"/>
        </w:rPr>
        <w:t>Veicot būvdarbus, pielietot materiālus atbilstoši paredzētiem mērķiem.</w:t>
      </w:r>
    </w:p>
    <w:p w14:paraId="5A3C5381"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en-US"/>
        </w:rPr>
        <w:t>Pirms būvdarbu uzsākšanas izpildītājam ir jāparaksta “Būves vietas nodošanas – pieņemšanas akts būvdarbiem”.</w:t>
      </w:r>
    </w:p>
    <w:p w14:paraId="575C5819"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en-US"/>
        </w:rPr>
        <w:t>Darbu izmaksās jāparedz visu nepieciešamo materiālu izmaksas, transportēšanas izdevumi,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0CACA7ED"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Būvuzņēmējam jānodrošina darba zonas uzkopšana katru dienu. Pēc būvdarbu pabeigšanas būvobjekts tiek uzkopts.</w:t>
      </w:r>
    </w:p>
    <w:p w14:paraId="56B2F7B4"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2AD58E9B"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5DCC9E75"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cstheme="minorBidi"/>
          <w:lang w:eastAsia="ru-RU"/>
        </w:rPr>
        <w:t>Ja būvdarbu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0DE7D9A8" w14:textId="77777777" w:rsidR="00DE7615" w:rsidRPr="00DE7615" w:rsidRDefault="00DE7615" w:rsidP="00DE7615">
      <w:pPr>
        <w:numPr>
          <w:ilvl w:val="1"/>
          <w:numId w:val="42"/>
        </w:numPr>
        <w:spacing w:after="160" w:line="259" w:lineRule="auto"/>
        <w:ind w:left="0" w:firstLine="0"/>
        <w:contextualSpacing/>
        <w:jc w:val="left"/>
        <w:rPr>
          <w:rFonts w:eastAsiaTheme="minorHAnsi" w:cstheme="minorBidi"/>
          <w:lang w:eastAsia="ru-RU"/>
        </w:rPr>
      </w:pPr>
      <w:r w:rsidRPr="00DE7615">
        <w:rPr>
          <w:rFonts w:eastAsiaTheme="minorHAnsi"/>
          <w:lang w:eastAsia="en-US"/>
        </w:rPr>
        <w:t>Remontdarbu laikā Būvuzņēmējam jānodrošina brīvu un drošu piekļuvi esošajām ēkām.</w:t>
      </w:r>
    </w:p>
    <w:p w14:paraId="1295ABC5" w14:textId="77777777" w:rsidR="00DE7615" w:rsidRPr="00DE7615" w:rsidRDefault="00DE7615" w:rsidP="00DE7615">
      <w:pPr>
        <w:numPr>
          <w:ilvl w:val="0"/>
          <w:numId w:val="43"/>
        </w:numPr>
        <w:suppressAutoHyphens/>
        <w:autoSpaceDN w:val="0"/>
        <w:spacing w:after="160" w:line="0" w:lineRule="atLeast"/>
        <w:jc w:val="left"/>
        <w:textAlignment w:val="baseline"/>
        <w:rPr>
          <w:rFonts w:eastAsiaTheme="minorHAnsi"/>
          <w:lang w:eastAsia="en-US"/>
        </w:rPr>
      </w:pPr>
      <w:r w:rsidRPr="00DE7615">
        <w:rPr>
          <w:rFonts w:eastAsiaTheme="minorHAnsi"/>
          <w:b/>
          <w:bCs/>
          <w:lang w:eastAsia="en-US"/>
        </w:rPr>
        <w:t xml:space="preserve">Darbu uzsākšanas termiņš: </w:t>
      </w:r>
      <w:bookmarkStart w:id="8" w:name="_Hlk112761927"/>
      <w:r w:rsidRPr="00DE7615">
        <w:rPr>
          <w:rFonts w:eastAsiaTheme="minorHAnsi"/>
          <w:b/>
          <w:bCs/>
          <w:lang w:eastAsia="en-US"/>
        </w:rPr>
        <w:t>5 dienas pēc “Būves vietas nodošanas – pieņemšanas akta būvdarbiem” parakstīšanas, bet ne vēlāk kā 10 dienas</w:t>
      </w:r>
      <w:r w:rsidRPr="00DE7615">
        <w:rPr>
          <w:rFonts w:eastAsiaTheme="minorHAnsi"/>
          <w:lang w:eastAsia="ru-RU"/>
        </w:rPr>
        <w:t xml:space="preserve"> no līguma parakstīšanas datuma.</w:t>
      </w:r>
    </w:p>
    <w:bookmarkEnd w:id="8"/>
    <w:p w14:paraId="12EB5EB7" w14:textId="77777777" w:rsidR="00DE7615" w:rsidRPr="00DE7615" w:rsidRDefault="00DE7615" w:rsidP="00DE7615">
      <w:pPr>
        <w:numPr>
          <w:ilvl w:val="0"/>
          <w:numId w:val="43"/>
        </w:numPr>
        <w:suppressAutoHyphens/>
        <w:autoSpaceDN w:val="0"/>
        <w:spacing w:after="160" w:line="0" w:lineRule="atLeast"/>
        <w:jc w:val="left"/>
        <w:textAlignment w:val="baseline"/>
        <w:rPr>
          <w:rFonts w:eastAsiaTheme="minorHAnsi"/>
          <w:lang w:eastAsia="en-US"/>
        </w:rPr>
      </w:pPr>
      <w:r w:rsidRPr="00DE7615">
        <w:rPr>
          <w:rFonts w:eastAsiaTheme="minorHAnsi"/>
          <w:b/>
          <w:bCs/>
          <w:lang w:eastAsia="en-US"/>
        </w:rPr>
        <w:t>D</w:t>
      </w:r>
      <w:r w:rsidRPr="00DE7615">
        <w:rPr>
          <w:rFonts w:eastAsiaTheme="minorHAnsi"/>
          <w:b/>
          <w:lang w:eastAsia="ru-RU"/>
        </w:rPr>
        <w:t>arbu izpildes termiņš:</w:t>
      </w:r>
      <w:r w:rsidRPr="00DE7615">
        <w:rPr>
          <w:rFonts w:eastAsiaTheme="minorHAnsi"/>
          <w:lang w:eastAsia="ru-RU"/>
        </w:rPr>
        <w:t xml:space="preserve"> 30 kalendārās dienas no līguma parakstīšanas dienas</w:t>
      </w:r>
    </w:p>
    <w:p w14:paraId="6A9D4428" w14:textId="77777777" w:rsidR="00DE7615" w:rsidRPr="00DE7615" w:rsidRDefault="00DE7615" w:rsidP="00DE7615">
      <w:pPr>
        <w:numPr>
          <w:ilvl w:val="0"/>
          <w:numId w:val="43"/>
        </w:numPr>
        <w:suppressAutoHyphens/>
        <w:autoSpaceDN w:val="0"/>
        <w:spacing w:after="160" w:line="0" w:lineRule="atLeast"/>
        <w:jc w:val="left"/>
        <w:textAlignment w:val="baseline"/>
        <w:rPr>
          <w:rFonts w:eastAsiaTheme="minorHAnsi"/>
          <w:lang w:eastAsia="en-US"/>
        </w:rPr>
      </w:pPr>
      <w:r w:rsidRPr="00DE7615">
        <w:rPr>
          <w:rFonts w:eastAsiaTheme="minorHAnsi"/>
          <w:b/>
          <w:bCs/>
          <w:lang w:eastAsia="en-US"/>
        </w:rPr>
        <w:t>Izpildīto darbu garantijas laiks: 3 gadi.</w:t>
      </w:r>
    </w:p>
    <w:p w14:paraId="2E4C9CC8" w14:textId="77777777" w:rsidR="00DE7615" w:rsidRPr="00DE7615" w:rsidRDefault="00DE7615" w:rsidP="00DE7615">
      <w:pPr>
        <w:suppressAutoHyphens/>
        <w:autoSpaceDN w:val="0"/>
        <w:spacing w:line="0" w:lineRule="atLeast"/>
        <w:jc w:val="left"/>
        <w:textAlignment w:val="baseline"/>
        <w:rPr>
          <w:rFonts w:eastAsiaTheme="minorHAnsi"/>
          <w:lang w:eastAsia="en-US"/>
        </w:rPr>
      </w:pPr>
    </w:p>
    <w:p w14:paraId="4C276DDC" w14:textId="77777777" w:rsidR="00DE7615" w:rsidRPr="00DE7615" w:rsidRDefault="00DE7615" w:rsidP="00DE7615">
      <w:pPr>
        <w:spacing w:line="0" w:lineRule="atLeast"/>
        <w:ind w:left="284"/>
        <w:rPr>
          <w:rFonts w:eastAsiaTheme="minorHAnsi"/>
          <w:lang w:eastAsia="en-US"/>
        </w:rPr>
      </w:pPr>
      <w:r w:rsidRPr="00DE7615">
        <w:rPr>
          <w:rFonts w:eastAsiaTheme="minorHAnsi"/>
          <w:lang w:eastAsia="en-US"/>
        </w:rPr>
        <w:t xml:space="preserve">Īpašuma pārvaldīšanas departamenta </w:t>
      </w:r>
    </w:p>
    <w:p w14:paraId="1FAE7C85" w14:textId="77777777" w:rsidR="00DE7615" w:rsidRPr="00DE7615" w:rsidRDefault="00DE7615" w:rsidP="00DE7615">
      <w:pPr>
        <w:spacing w:line="0" w:lineRule="atLeast"/>
        <w:ind w:left="284"/>
        <w:rPr>
          <w:rFonts w:eastAsiaTheme="minorHAnsi"/>
          <w:lang w:eastAsia="en-US"/>
        </w:rPr>
      </w:pPr>
      <w:r w:rsidRPr="00DE7615">
        <w:rPr>
          <w:rFonts w:eastAsiaTheme="minorHAnsi"/>
          <w:lang w:eastAsia="en-US"/>
        </w:rPr>
        <w:t>Īpašuma uzturēšanas un pārvaldīšanas nodaļas vadītājs</w:t>
      </w:r>
      <w:r w:rsidRPr="00DE7615">
        <w:rPr>
          <w:rFonts w:eastAsiaTheme="minorHAnsi"/>
          <w:lang w:eastAsia="en-US"/>
        </w:rPr>
        <w:tab/>
        <w:t xml:space="preserve">        Dmitrijs Grigorjevs</w:t>
      </w:r>
    </w:p>
    <w:p w14:paraId="03EBCDDE" w14:textId="77777777" w:rsidR="00DE7615" w:rsidRPr="00DE7615" w:rsidRDefault="00DE7615" w:rsidP="00DE7615">
      <w:pPr>
        <w:spacing w:line="0" w:lineRule="atLeast"/>
        <w:ind w:left="284"/>
        <w:rPr>
          <w:rFonts w:eastAsiaTheme="minorHAnsi"/>
          <w:lang w:eastAsia="en-US"/>
        </w:rPr>
      </w:pPr>
    </w:p>
    <w:p w14:paraId="08455F12" w14:textId="77777777" w:rsidR="00DE7615" w:rsidRPr="00DE7615" w:rsidRDefault="00DE7615" w:rsidP="00DE7615">
      <w:pPr>
        <w:spacing w:line="0" w:lineRule="atLeast"/>
        <w:ind w:left="284"/>
        <w:rPr>
          <w:rFonts w:eastAsiaTheme="minorHAnsi"/>
          <w:sz w:val="20"/>
          <w:szCs w:val="20"/>
          <w:lang w:eastAsia="en-US"/>
        </w:rPr>
      </w:pPr>
      <w:r w:rsidRPr="00DE7615">
        <w:rPr>
          <w:rFonts w:eastAsiaTheme="minorHAnsi"/>
          <w:sz w:val="20"/>
          <w:szCs w:val="20"/>
          <w:lang w:eastAsia="en-US"/>
        </w:rPr>
        <w:t xml:space="preserve">tālr. 65404377, 28128638 </w:t>
      </w:r>
    </w:p>
    <w:p w14:paraId="71902708" w14:textId="3D2B3870" w:rsidR="00427280" w:rsidRPr="006A0F2E" w:rsidRDefault="00DE7615" w:rsidP="006A0F2E">
      <w:pPr>
        <w:spacing w:line="0" w:lineRule="atLeast"/>
        <w:ind w:left="284"/>
        <w:rPr>
          <w:rFonts w:eastAsiaTheme="minorHAnsi"/>
          <w:sz w:val="20"/>
          <w:szCs w:val="20"/>
          <w:lang w:eastAsia="en-US"/>
        </w:rPr>
      </w:pPr>
      <w:hyperlink r:id="rId12" w:history="1">
        <w:r w:rsidRPr="00DE7615">
          <w:rPr>
            <w:rFonts w:eastAsiaTheme="minorHAnsi"/>
            <w:color w:val="0563C1" w:themeColor="hyperlink"/>
            <w:sz w:val="20"/>
            <w:szCs w:val="20"/>
            <w:u w:val="single"/>
            <w:lang w:eastAsia="en-US"/>
          </w:rPr>
          <w:t>dmitrijs.grigorjevs@daugavpils.lv</w:t>
        </w:r>
      </w:hyperlink>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740568B4" w14:textId="77777777" w:rsidR="00413E60" w:rsidRPr="00413E60" w:rsidRDefault="00C75A1B" w:rsidP="00413E60">
      <w:pPr>
        <w:keepNext/>
        <w:jc w:val="center"/>
        <w:rPr>
          <w:b/>
        </w:rPr>
      </w:pPr>
      <w:r>
        <w:rPr>
          <w:b/>
        </w:rPr>
        <w:t>“</w:t>
      </w:r>
      <w:r w:rsidR="00413E60" w:rsidRPr="00413E60">
        <w:rPr>
          <w:b/>
        </w:rPr>
        <w:t xml:space="preserve">Galvenās ieejas pakāpienu remonts Krišjāņa Valdemāra ielā 1 un </w:t>
      </w:r>
    </w:p>
    <w:p w14:paraId="1F393262" w14:textId="0E8EB2AF" w:rsidR="00C30E7F" w:rsidRDefault="00413E60" w:rsidP="00413E60">
      <w:pPr>
        <w:keepNext/>
        <w:jc w:val="center"/>
        <w:rPr>
          <w:b/>
        </w:rPr>
      </w:pPr>
      <w:r w:rsidRPr="00413E60">
        <w:rPr>
          <w:b/>
        </w:rPr>
        <w:t>Krišjāņa Valdemāra ielā 13, Daugavpilī</w:t>
      </w:r>
      <w:r w:rsidR="00C75A1B">
        <w:rPr>
          <w:b/>
        </w:rPr>
        <w:t xml:space="preserve">”, </w:t>
      </w:r>
    </w:p>
    <w:p w14:paraId="21C17358" w14:textId="588374F9"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404FA5">
        <w:rPr>
          <w:b/>
        </w:rPr>
        <w:t>1</w:t>
      </w:r>
      <w:r w:rsidR="00413E60">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0ABD195D"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404FA5">
        <w:rPr>
          <w:color w:val="000000" w:themeColor="text1"/>
        </w:rPr>
        <w:t>1</w:t>
      </w:r>
      <w:r w:rsidR="00413E60">
        <w:rPr>
          <w:color w:val="000000" w:themeColor="text1"/>
        </w:rPr>
        <w:t>9</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9" w:name="_Hlk81308172"/>
      <w:r>
        <w:rPr>
          <w:b/>
          <w:lang w:eastAsia="ru-RU"/>
        </w:rPr>
        <w:t>pielikums</w:t>
      </w:r>
      <w:bookmarkEnd w:id="9"/>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4"/>
        <w:gridCol w:w="3041"/>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3E3C0290" w:rsidR="007C7C07" w:rsidRPr="00427280" w:rsidRDefault="00413E60" w:rsidP="00413E60">
            <w:pPr>
              <w:spacing w:before="40" w:after="40" w:line="20" w:lineRule="atLeast"/>
            </w:pPr>
            <w:r>
              <w:t>Galvenās ieejas pakāpienu remonts Krišjāņa Valdemāra ielā 1 un Krišjāņa Valdemāra ielā 13, Daugavpilī</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E1FBCAC"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413E60">
        <w:rPr>
          <w:rFonts w:eastAsia="Calibri"/>
          <w:lang w:eastAsia="en-US"/>
        </w:rPr>
        <w:t xml:space="preserve">specifikācijā </w:t>
      </w:r>
      <w:r w:rsidRPr="00E24F78">
        <w:rPr>
          <w:rFonts w:eastAsia="Calibri"/>
          <w:lang w:eastAsia="en-US"/>
        </w:rPr>
        <w:t xml:space="preserve">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5674D65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413E60">
        <w:rPr>
          <w:rFonts w:eastAsia="Calibri"/>
          <w:kern w:val="22"/>
          <w:lang w:eastAsia="ar-SA"/>
        </w:rPr>
        <w:t xml:space="preserve">specifkācijā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6B9A9634" w14:textId="5A72E149" w:rsidR="00933381" w:rsidRPr="00413E60" w:rsidRDefault="00FD789F" w:rsidP="00413E60">
      <w:pPr>
        <w:spacing w:after="160" w:line="259" w:lineRule="auto"/>
        <w:jc w:val="left"/>
        <w:rPr>
          <w:rFonts w:eastAsia="Lucida Sans Unicode"/>
          <w:lang w:eastAsia="ar-SA"/>
        </w:rPr>
      </w:pPr>
      <w:r>
        <w:rPr>
          <w:rFonts w:eastAsia="Lucida Sans Unicode"/>
          <w:lang w:eastAsia="ar-SA"/>
        </w:rPr>
        <w:br w:type="page"/>
      </w:r>
    </w:p>
    <w:p w14:paraId="130BCA14" w14:textId="77777777" w:rsidR="005C0B0D" w:rsidRDefault="005C0B0D" w:rsidP="009965DF">
      <w:pPr>
        <w:rPr>
          <w:rFonts w:eastAsia="Calibri"/>
          <w:b/>
          <w:caps/>
        </w:rPr>
      </w:pPr>
    </w:p>
    <w:p w14:paraId="500AD8EE" w14:textId="54DD2695" w:rsidR="005C0B0D" w:rsidRPr="00B224BD" w:rsidRDefault="00413E60" w:rsidP="005C0B0D">
      <w:pPr>
        <w:jc w:val="right"/>
        <w:rPr>
          <w:b/>
        </w:rPr>
      </w:pPr>
      <w:r>
        <w:rPr>
          <w:b/>
        </w:rPr>
        <w:t>4</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2A50023F" w:rsidR="0009712A" w:rsidRDefault="0009712A" w:rsidP="0009712A">
      <w:r w:rsidRPr="00E44376">
        <w:rPr>
          <w:b/>
        </w:rPr>
        <w:t>Pielikumā:</w:t>
      </w:r>
      <w:r>
        <w:rPr>
          <w:rFonts w:eastAsia="Calibri"/>
        </w:rPr>
        <w:t xml:space="preserve"> </w:t>
      </w:r>
      <w:r w:rsidR="00413E60">
        <w:rPr>
          <w:rFonts w:eastAsia="Calibri"/>
        </w:rPr>
        <w:t>1</w:t>
      </w:r>
      <w:r w:rsidRPr="00E44376">
        <w:rPr>
          <w:rFonts w:eastAsia="Calibri"/>
        </w:rPr>
        <w:t xml:space="preserve"> (</w:t>
      </w:r>
      <w:r w:rsidR="00413E60">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413E60">
      <w:footerReference w:type="default" r:id="rId13"/>
      <w:pgSz w:w="12240" w:h="15840"/>
      <w:pgMar w:top="851" w:right="104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538"/>
      <w:docPartObj>
        <w:docPartGallery w:val="Page Numbers (Bottom of Page)"/>
        <w:docPartUnique/>
      </w:docPartObj>
    </w:sdtPr>
    <w:sdtEndPr>
      <w:rPr>
        <w:noProof/>
      </w:rPr>
    </w:sdtEndPr>
    <w:sdtContent>
      <w:p w14:paraId="0EBDC221" w14:textId="7BB801CF" w:rsidR="00413E60" w:rsidRDefault="00413E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BB770" w14:textId="77777777" w:rsidR="00413E60" w:rsidRDefault="0041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E4FD6"/>
    <w:rsid w:val="003F2BE2"/>
    <w:rsid w:val="003F575E"/>
    <w:rsid w:val="00404FA5"/>
    <w:rsid w:val="00413E60"/>
    <w:rsid w:val="00427280"/>
    <w:rsid w:val="0043696F"/>
    <w:rsid w:val="004548CD"/>
    <w:rsid w:val="00461DF9"/>
    <w:rsid w:val="004D1EEC"/>
    <w:rsid w:val="004D6EB8"/>
    <w:rsid w:val="004E2E5F"/>
    <w:rsid w:val="004E7A19"/>
    <w:rsid w:val="00511126"/>
    <w:rsid w:val="00517108"/>
    <w:rsid w:val="005744D4"/>
    <w:rsid w:val="00584D46"/>
    <w:rsid w:val="00595BEB"/>
    <w:rsid w:val="005C0B0D"/>
    <w:rsid w:val="005D40D9"/>
    <w:rsid w:val="005D5EA7"/>
    <w:rsid w:val="005F150E"/>
    <w:rsid w:val="00637BEB"/>
    <w:rsid w:val="006577B0"/>
    <w:rsid w:val="00662AD5"/>
    <w:rsid w:val="006A0F2E"/>
    <w:rsid w:val="006A2053"/>
    <w:rsid w:val="006A64F3"/>
    <w:rsid w:val="006B003D"/>
    <w:rsid w:val="006C0B6F"/>
    <w:rsid w:val="006D06A2"/>
    <w:rsid w:val="006D0E99"/>
    <w:rsid w:val="006F152A"/>
    <w:rsid w:val="006F6920"/>
    <w:rsid w:val="00726B74"/>
    <w:rsid w:val="00730727"/>
    <w:rsid w:val="00753720"/>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540E7"/>
    <w:rsid w:val="00B629F8"/>
    <w:rsid w:val="00B87000"/>
    <w:rsid w:val="00B95B69"/>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DE7615"/>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E60"/>
    <w:pPr>
      <w:tabs>
        <w:tab w:val="center" w:pos="4513"/>
        <w:tab w:val="right" w:pos="9026"/>
      </w:tabs>
    </w:pPr>
  </w:style>
  <w:style w:type="character" w:customStyle="1" w:styleId="HeaderChar">
    <w:name w:val="Header Char"/>
    <w:basedOn w:val="DefaultParagraphFont"/>
    <w:link w:val="Header"/>
    <w:uiPriority w:val="99"/>
    <w:rsid w:val="00413E6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13E60"/>
    <w:pPr>
      <w:tabs>
        <w:tab w:val="center" w:pos="4513"/>
        <w:tab w:val="right" w:pos="9026"/>
      </w:tabs>
    </w:pPr>
  </w:style>
  <w:style w:type="character" w:customStyle="1" w:styleId="FooterChar">
    <w:name w:val="Footer Char"/>
    <w:basedOn w:val="DefaultParagraphFont"/>
    <w:link w:val="Footer"/>
    <w:uiPriority w:val="99"/>
    <w:rsid w:val="00413E60"/>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9606076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7</Pages>
  <Words>8698</Words>
  <Characters>4958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57</cp:revision>
  <cp:lastPrinted>2022-06-28T13:12:00Z</cp:lastPrinted>
  <dcterms:created xsi:type="dcterms:W3CDTF">2018-02-19T14:25:00Z</dcterms:created>
  <dcterms:modified xsi:type="dcterms:W3CDTF">2022-08-30T11:26:00Z</dcterms:modified>
</cp:coreProperties>
</file>