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71E7CB" w14:textId="77777777" w:rsidR="00880B0E" w:rsidRDefault="00880B0E" w:rsidP="00880B0E">
      <w:pPr>
        <w:suppressAutoHyphens/>
        <w:jc w:val="right"/>
        <w:rPr>
          <w:rFonts w:eastAsia="Times New Roman"/>
          <w:lang w:eastAsia="ar-SA"/>
        </w:rPr>
      </w:pPr>
      <w:r w:rsidRPr="00CF1BEC">
        <w:rPr>
          <w:rFonts w:eastAsia="Times New Roman"/>
          <w:caps/>
          <w:lang w:eastAsia="ar-SA"/>
        </w:rPr>
        <w:t>apstiprinĀts</w:t>
      </w:r>
      <w:r w:rsidRPr="00CF1BEC">
        <w:rPr>
          <w:rFonts w:eastAsia="Times New Roman"/>
          <w:caps/>
          <w:lang w:eastAsia="ar-SA"/>
        </w:rPr>
        <w:br/>
      </w:r>
      <w:r>
        <w:rPr>
          <w:rFonts w:eastAsia="Times New Roman"/>
          <w:lang w:eastAsia="ar-SA"/>
        </w:rPr>
        <w:t>Daugavpils Individuālo sporta veidu skolas direktore</w:t>
      </w:r>
    </w:p>
    <w:p w14:paraId="74D64736" w14:textId="77777777" w:rsidR="00BE6F1D" w:rsidRDefault="00BE6F1D" w:rsidP="00880B0E">
      <w:pPr>
        <w:suppressAutoHyphens/>
        <w:jc w:val="right"/>
        <w:rPr>
          <w:rFonts w:eastAsia="Times New Roman"/>
          <w:lang w:eastAsia="ar-SA"/>
        </w:rPr>
      </w:pPr>
    </w:p>
    <w:p w14:paraId="5B76D51B" w14:textId="77777777" w:rsidR="00880B0E" w:rsidRPr="00CF1BEC" w:rsidRDefault="00880B0E" w:rsidP="00880B0E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_________________</w:t>
      </w:r>
      <w:proofErr w:type="spellStart"/>
      <w:r>
        <w:rPr>
          <w:rFonts w:eastAsia="Times New Roman"/>
          <w:lang w:eastAsia="ar-SA"/>
        </w:rPr>
        <w:t>A.Titova</w:t>
      </w:r>
      <w:proofErr w:type="spellEnd"/>
    </w:p>
    <w:p w14:paraId="78DA5BA0" w14:textId="7D294D28" w:rsidR="00880B0E" w:rsidRPr="00CF1BEC" w:rsidRDefault="00880B0E" w:rsidP="00880B0E">
      <w:pPr>
        <w:suppressAutoHyphens/>
        <w:jc w:val="right"/>
        <w:rPr>
          <w:rFonts w:eastAsia="Times New Roman"/>
          <w:bCs/>
          <w:caps/>
          <w:lang w:eastAsia="ar-SA"/>
        </w:rPr>
      </w:pPr>
      <w:r w:rsidRPr="00CF1BEC">
        <w:rPr>
          <w:rFonts w:eastAsia="Times New Roman"/>
          <w:bCs/>
          <w:lang w:eastAsia="ar-SA"/>
        </w:rPr>
        <w:t>Daugavpilī, 20</w:t>
      </w:r>
      <w:r w:rsidR="00DD3C68">
        <w:rPr>
          <w:rFonts w:eastAsia="Times New Roman"/>
          <w:bCs/>
          <w:lang w:eastAsia="ar-SA"/>
        </w:rPr>
        <w:t>20</w:t>
      </w:r>
      <w:r w:rsidRPr="00CF1BEC">
        <w:rPr>
          <w:rFonts w:eastAsia="Times New Roman"/>
          <w:bCs/>
          <w:lang w:eastAsia="ar-SA"/>
        </w:rPr>
        <w:t xml:space="preserve">.gada </w:t>
      </w:r>
      <w:r w:rsidR="006D25C6">
        <w:rPr>
          <w:rFonts w:eastAsia="Times New Roman"/>
          <w:bCs/>
          <w:lang w:eastAsia="ar-SA"/>
        </w:rPr>
        <w:t>4</w:t>
      </w:r>
      <w:r>
        <w:rPr>
          <w:rFonts w:eastAsia="Times New Roman"/>
          <w:bCs/>
          <w:lang w:eastAsia="ar-SA"/>
        </w:rPr>
        <w:t>.</w:t>
      </w:r>
      <w:r w:rsidR="00C41347">
        <w:rPr>
          <w:rFonts w:eastAsia="Times New Roman"/>
          <w:bCs/>
          <w:lang w:eastAsia="ar-SA"/>
        </w:rPr>
        <w:t>decemb</w:t>
      </w:r>
      <w:r w:rsidR="00DD3C68">
        <w:rPr>
          <w:rFonts w:eastAsia="Times New Roman"/>
          <w:bCs/>
          <w:lang w:eastAsia="ar-SA"/>
        </w:rPr>
        <w:t>rī</w:t>
      </w:r>
    </w:p>
    <w:p w14:paraId="6BF9FBC3" w14:textId="47DE88EA" w:rsidR="00880B0E" w:rsidRDefault="00BE6F1D" w:rsidP="00880B0E">
      <w:pPr>
        <w:suppressAutoHyphens/>
        <w:rPr>
          <w:rFonts w:eastAsia="Times New Roman"/>
          <w:bCs/>
          <w:lang w:eastAsia="ar-SA"/>
        </w:rPr>
      </w:pPr>
      <w:r>
        <w:rPr>
          <w:rFonts w:eastAsia="Times New Roman"/>
          <w:bCs/>
          <w:lang w:eastAsia="ar-SA"/>
        </w:rPr>
        <w:t>Nr. DISVS20</w:t>
      </w:r>
      <w:r w:rsidR="00DD3C68">
        <w:rPr>
          <w:rFonts w:eastAsia="Times New Roman"/>
          <w:bCs/>
          <w:lang w:eastAsia="ar-SA"/>
        </w:rPr>
        <w:t>20</w:t>
      </w:r>
      <w:r>
        <w:rPr>
          <w:rFonts w:eastAsia="Times New Roman"/>
          <w:bCs/>
          <w:lang w:eastAsia="ar-SA"/>
        </w:rPr>
        <w:t>/</w:t>
      </w:r>
      <w:r w:rsidR="00C41347">
        <w:rPr>
          <w:rFonts w:eastAsia="Times New Roman"/>
          <w:bCs/>
          <w:lang w:eastAsia="ar-SA"/>
        </w:rPr>
        <w:t>5</w:t>
      </w:r>
      <w:r w:rsidR="00AB30DE">
        <w:rPr>
          <w:rFonts w:eastAsia="Times New Roman"/>
          <w:bCs/>
          <w:lang w:eastAsia="ar-SA"/>
        </w:rPr>
        <w:t>2</w:t>
      </w:r>
    </w:p>
    <w:p w14:paraId="703C64BE" w14:textId="77777777"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UZAICINĀJUMS </w:t>
      </w:r>
    </w:p>
    <w:p w14:paraId="57F1C56F" w14:textId="77777777"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piedalīties aptaujā par līguma piešķiršanas tiesībām </w:t>
      </w:r>
    </w:p>
    <w:p w14:paraId="71300944" w14:textId="79833336" w:rsidR="00763752" w:rsidRDefault="00CE273B" w:rsidP="00763752">
      <w:pPr>
        <w:suppressAutoHyphens/>
        <w:jc w:val="center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D</w:t>
      </w:r>
      <w:r w:rsidR="00FA0721">
        <w:rPr>
          <w:rFonts w:eastAsia="Times New Roman"/>
          <w:b/>
          <w:bCs/>
          <w:lang w:eastAsia="en-US"/>
        </w:rPr>
        <w:t xml:space="preserve">ISVS </w:t>
      </w:r>
      <w:proofErr w:type="spellStart"/>
      <w:r w:rsidR="00AB30DE">
        <w:rPr>
          <w:rFonts w:eastAsia="Times New Roman"/>
          <w:b/>
          <w:lang w:eastAsia="en-US"/>
        </w:rPr>
        <w:t>svarcelšanas</w:t>
      </w:r>
      <w:proofErr w:type="spellEnd"/>
      <w:r w:rsidR="001F72D1">
        <w:rPr>
          <w:rFonts w:eastAsia="Times New Roman"/>
          <w:b/>
          <w:lang w:eastAsia="en-US"/>
        </w:rPr>
        <w:t xml:space="preserve"> nodaļai</w:t>
      </w:r>
      <w:r w:rsidR="002B5FC3">
        <w:rPr>
          <w:rFonts w:eastAsia="Times New Roman"/>
          <w:b/>
          <w:lang w:eastAsia="en-US"/>
        </w:rPr>
        <w:t xml:space="preserve"> mīksto inventāra</w:t>
      </w:r>
      <w:r w:rsidR="001F72D1">
        <w:rPr>
          <w:rFonts w:eastAsia="Times New Roman"/>
          <w:b/>
          <w:lang w:eastAsia="en-US"/>
        </w:rPr>
        <w:t xml:space="preserve"> </w:t>
      </w:r>
      <w:r w:rsidR="007A5C57" w:rsidRPr="00CE273B">
        <w:rPr>
          <w:rFonts w:eastAsia="Times New Roman"/>
          <w:b/>
          <w:lang w:eastAsia="en-US"/>
        </w:rPr>
        <w:t>iegāde</w:t>
      </w:r>
      <w:r w:rsidR="007A5C57">
        <w:rPr>
          <w:rFonts w:eastAsia="Times New Roman"/>
          <w:b/>
          <w:lang w:eastAsia="en-US"/>
        </w:rPr>
        <w:t>i</w:t>
      </w:r>
      <w:r w:rsidR="00BE6F1D">
        <w:rPr>
          <w:rFonts w:eastAsia="Times New Roman"/>
          <w:b/>
          <w:bCs/>
          <w:lang w:eastAsia="en-US"/>
        </w:rPr>
        <w:t xml:space="preserve"> </w:t>
      </w:r>
    </w:p>
    <w:p w14:paraId="5AE05CA7" w14:textId="77777777" w:rsidR="00001FD2" w:rsidRPr="00CF1BEC" w:rsidRDefault="00001FD2" w:rsidP="00763752">
      <w:pPr>
        <w:suppressAutoHyphens/>
        <w:jc w:val="center"/>
        <w:rPr>
          <w:rFonts w:eastAsia="Times New Roman"/>
          <w:b/>
          <w:bCs/>
          <w:lang w:eastAsia="en-US"/>
        </w:rPr>
      </w:pPr>
    </w:p>
    <w:p w14:paraId="6C4F62AF" w14:textId="77777777" w:rsidR="00763752" w:rsidRPr="00CF1BEC" w:rsidRDefault="00763752" w:rsidP="00763752">
      <w:pPr>
        <w:keepNext/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lang w:eastAsia="en-US"/>
        </w:rPr>
      </w:pPr>
      <w:r w:rsidRPr="00CF1BEC"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880B0E" w:rsidRPr="00CF1BEC" w14:paraId="5EE7C5E6" w14:textId="77777777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9C29E" w14:textId="77777777" w:rsidR="00880B0E" w:rsidRPr="00CF1BEC" w:rsidRDefault="00880B0E" w:rsidP="00763752">
            <w:pPr>
              <w:suppressAutoHyphens/>
              <w:jc w:val="center"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C08BC" w14:textId="77777777" w:rsidR="00880B0E" w:rsidRPr="00CF1BEC" w:rsidRDefault="00880B0E" w:rsidP="00D714E6">
            <w:pPr>
              <w:suppressAutoHyphens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Daugavpils Individuālo sporta veidu skola</w:t>
            </w:r>
          </w:p>
        </w:tc>
      </w:tr>
      <w:tr w:rsidR="00880B0E" w:rsidRPr="00CF1BEC" w14:paraId="6284FD65" w14:textId="77777777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FEBD5" w14:textId="77777777" w:rsidR="00880B0E" w:rsidRPr="00CF1BEC" w:rsidRDefault="00880B0E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73E12" w14:textId="77777777" w:rsidR="00880B0E" w:rsidRPr="00CF1BEC" w:rsidRDefault="00880B0E" w:rsidP="00D714E6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Kandavas</w:t>
            </w:r>
            <w:r w:rsidRPr="00CF1BEC">
              <w:rPr>
                <w:rFonts w:eastAsia="Times New Roman"/>
                <w:lang w:eastAsia="en-US"/>
              </w:rPr>
              <w:t xml:space="preserve"> iela 1</w:t>
            </w:r>
            <w:r>
              <w:rPr>
                <w:rFonts w:eastAsia="Times New Roman"/>
                <w:lang w:eastAsia="en-US"/>
              </w:rPr>
              <w:t>7a</w:t>
            </w:r>
            <w:r w:rsidRPr="00CF1BEC">
              <w:rPr>
                <w:rFonts w:eastAsia="Times New Roman"/>
                <w:lang w:eastAsia="en-US"/>
              </w:rPr>
              <w:t>, Daugavpils, LV-5401</w:t>
            </w:r>
          </w:p>
        </w:tc>
      </w:tr>
      <w:tr w:rsidR="00880B0E" w:rsidRPr="00CF1BEC" w14:paraId="4F9DA6B8" w14:textId="77777777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A0920" w14:textId="77777777" w:rsidR="00880B0E" w:rsidRPr="00CF1BEC" w:rsidRDefault="00880B0E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proofErr w:type="spellStart"/>
            <w:r w:rsidRPr="00CF1BEC">
              <w:rPr>
                <w:rFonts w:eastAsia="Times New Roman"/>
                <w:b/>
                <w:lang w:eastAsia="en-US"/>
              </w:rPr>
              <w:t>Reģ.Nr</w:t>
            </w:r>
            <w:proofErr w:type="spellEnd"/>
            <w:r w:rsidRPr="00CF1BEC">
              <w:rPr>
                <w:rFonts w:eastAsia="Times New Roman"/>
                <w:b/>
                <w:lang w:eastAsia="en-US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CC6A5" w14:textId="77777777" w:rsidR="00880B0E" w:rsidRPr="001245BD" w:rsidRDefault="00880B0E" w:rsidP="00D714E6">
            <w:pPr>
              <w:suppressAutoHyphens/>
              <w:rPr>
                <w:rFonts w:eastAsia="Times New Roman"/>
                <w:lang w:eastAsia="en-US"/>
              </w:rPr>
            </w:pPr>
            <w:r w:rsidRPr="001245BD">
              <w:rPr>
                <w:rFonts w:eastAsia="Times New Roman"/>
                <w:color w:val="000000"/>
                <w:szCs w:val="20"/>
              </w:rPr>
              <w:t>40900021067</w:t>
            </w:r>
          </w:p>
        </w:tc>
      </w:tr>
      <w:tr w:rsidR="00880B0E" w:rsidRPr="00CF1BEC" w14:paraId="1FE73BA3" w14:textId="77777777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1C791" w14:textId="77777777" w:rsidR="00880B0E" w:rsidRPr="00CF1BEC" w:rsidRDefault="00880B0E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  <w:r>
              <w:rPr>
                <w:rFonts w:eastAsia="Times New Roman"/>
                <w:b/>
                <w:lang w:eastAsia="en-US"/>
              </w:rPr>
              <w:t>līguma slēgšanas jautājumos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20701" w14:textId="77777777" w:rsidR="00880B0E" w:rsidRDefault="00880B0E" w:rsidP="00D714E6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Direktors Anna </w:t>
            </w:r>
            <w:proofErr w:type="spellStart"/>
            <w:r>
              <w:rPr>
                <w:rFonts w:eastAsia="Times New Roman"/>
                <w:lang w:eastAsia="en-US"/>
              </w:rPr>
              <w:t>Titova</w:t>
            </w:r>
            <w:proofErr w:type="spellEnd"/>
            <w:r>
              <w:rPr>
                <w:rFonts w:eastAsia="Times New Roman"/>
                <w:lang w:eastAsia="en-US"/>
              </w:rPr>
              <w:t>, tālr. 65425346, mob.26793252</w:t>
            </w:r>
          </w:p>
          <w:p w14:paraId="2373789F" w14:textId="77777777" w:rsidR="00880B0E" w:rsidRPr="00CF1BEC" w:rsidRDefault="00880B0E" w:rsidP="00D714E6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e-pasts: </w:t>
            </w:r>
            <w:hyperlink r:id="rId8" w:history="1">
              <w:r w:rsidRPr="00D306C8">
                <w:rPr>
                  <w:rStyle w:val="Hyperlink"/>
                  <w:rFonts w:eastAsia="Times New Roman"/>
                  <w:lang w:eastAsia="en-US"/>
                </w:rPr>
                <w:t>disvs@daugavpils.lv</w:t>
              </w:r>
            </w:hyperlink>
          </w:p>
        </w:tc>
      </w:tr>
      <w:tr w:rsidR="00880B0E" w:rsidRPr="00CF1BEC" w14:paraId="37D53359" w14:textId="77777777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7A7D2" w14:textId="77777777" w:rsidR="00880B0E" w:rsidRPr="00CF1BEC" w:rsidRDefault="00880B0E" w:rsidP="00DE0361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  <w:r>
              <w:rPr>
                <w:rFonts w:eastAsia="Times New Roman"/>
                <w:b/>
                <w:lang w:eastAsia="en-US"/>
              </w:rPr>
              <w:t>tehniskajos jautājumos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7EBC8" w14:textId="77777777" w:rsidR="00DD3C68" w:rsidRDefault="00DD3C68" w:rsidP="00DD3C68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Saimniecības pārzinis Margarita Stepanova, tālr.29850374</w:t>
            </w:r>
          </w:p>
          <w:p w14:paraId="035A3CA5" w14:textId="763D06DC" w:rsidR="00880B0E" w:rsidRDefault="00DD3C68" w:rsidP="00DD3C68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e-pasts: </w:t>
            </w:r>
            <w:hyperlink r:id="rId9" w:history="1">
              <w:r w:rsidRPr="00D306C8">
                <w:rPr>
                  <w:rStyle w:val="Hyperlink"/>
                  <w:rFonts w:eastAsia="Times New Roman"/>
                  <w:lang w:eastAsia="en-US"/>
                </w:rPr>
                <w:t>disvs@daugavpils.lv</w:t>
              </w:r>
            </w:hyperlink>
            <w:r w:rsidR="00880B0E">
              <w:t xml:space="preserve"> </w:t>
            </w:r>
          </w:p>
        </w:tc>
      </w:tr>
    </w:tbl>
    <w:p w14:paraId="091FBA06" w14:textId="7991D244" w:rsidR="00BE6F1D" w:rsidRPr="00BE6F1D" w:rsidRDefault="001A0389" w:rsidP="00D35E39">
      <w:pPr>
        <w:suppressAutoHyphens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2</w:t>
      </w:r>
      <w:r w:rsidR="00A02666">
        <w:rPr>
          <w:rFonts w:eastAsia="Times New Roman"/>
          <w:b/>
          <w:bCs/>
          <w:lang w:eastAsia="en-US"/>
        </w:rPr>
        <w:t xml:space="preserve">. Iepirkuma priekšmets: </w:t>
      </w:r>
      <w:r w:rsidR="007A5C57" w:rsidRPr="007A5C57">
        <w:rPr>
          <w:rFonts w:eastAsia="Times New Roman"/>
          <w:lang w:eastAsia="en-US"/>
        </w:rPr>
        <w:t>D</w:t>
      </w:r>
      <w:r w:rsidR="00FA0721">
        <w:rPr>
          <w:rFonts w:eastAsia="Times New Roman"/>
          <w:lang w:eastAsia="en-US"/>
        </w:rPr>
        <w:t>ISVS</w:t>
      </w:r>
      <w:r w:rsidR="007A5C57" w:rsidRPr="007A5C57">
        <w:rPr>
          <w:rFonts w:eastAsia="Times New Roman"/>
          <w:lang w:eastAsia="en-US"/>
        </w:rPr>
        <w:t xml:space="preserve"> </w:t>
      </w:r>
      <w:proofErr w:type="spellStart"/>
      <w:r w:rsidR="002B5FC3">
        <w:rPr>
          <w:rFonts w:eastAsia="Times New Roman"/>
          <w:lang w:eastAsia="en-US"/>
        </w:rPr>
        <w:t>svarcelšanas</w:t>
      </w:r>
      <w:proofErr w:type="spellEnd"/>
      <w:r w:rsidR="001F72D1">
        <w:rPr>
          <w:rFonts w:eastAsia="Times New Roman"/>
          <w:lang w:eastAsia="en-US"/>
        </w:rPr>
        <w:t xml:space="preserve"> nodaļai </w:t>
      </w:r>
      <w:r w:rsidR="002B5FC3">
        <w:rPr>
          <w:rFonts w:eastAsia="Times New Roman"/>
          <w:lang w:eastAsia="en-US"/>
        </w:rPr>
        <w:t>mīksto inventāru</w:t>
      </w:r>
      <w:r w:rsidR="007A5C57" w:rsidRPr="007A5C57">
        <w:rPr>
          <w:rFonts w:eastAsia="Times New Roman"/>
          <w:lang w:eastAsia="en-US"/>
        </w:rPr>
        <w:t xml:space="preserve"> iegāde</w:t>
      </w:r>
      <w:r w:rsidR="00BE6F1D">
        <w:rPr>
          <w:rFonts w:eastAsia="Times New Roman"/>
          <w:bCs/>
          <w:lang w:eastAsia="en-US"/>
        </w:rPr>
        <w:t>;</w:t>
      </w:r>
    </w:p>
    <w:p w14:paraId="21301FBE" w14:textId="2BF2A658" w:rsidR="00A02666" w:rsidRPr="00FE11F4" w:rsidRDefault="001A0389" w:rsidP="00D35E39">
      <w:pPr>
        <w:suppressAutoHyphens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3</w:t>
      </w:r>
      <w:r w:rsidR="00A02666">
        <w:rPr>
          <w:rFonts w:eastAsia="Times New Roman"/>
          <w:b/>
          <w:bCs/>
          <w:lang w:eastAsia="en-US"/>
        </w:rPr>
        <w:t xml:space="preserve">. Paredzamā līgumcena: </w:t>
      </w:r>
      <w:r w:rsidR="000E066E">
        <w:rPr>
          <w:rFonts w:eastAsia="Times New Roman"/>
          <w:bCs/>
          <w:lang w:eastAsia="en-US"/>
        </w:rPr>
        <w:t>līdz EU</w:t>
      </w:r>
      <w:r w:rsidR="007B5249">
        <w:rPr>
          <w:rFonts w:eastAsia="Times New Roman"/>
          <w:bCs/>
          <w:lang w:eastAsia="en-US"/>
        </w:rPr>
        <w:t xml:space="preserve">R </w:t>
      </w:r>
      <w:r w:rsidR="002B5FC3">
        <w:rPr>
          <w:rFonts w:eastAsia="Times New Roman"/>
          <w:bCs/>
          <w:lang w:eastAsia="en-US"/>
        </w:rPr>
        <w:t>11</w:t>
      </w:r>
      <w:r w:rsidR="0021144B">
        <w:rPr>
          <w:rFonts w:eastAsia="Times New Roman"/>
          <w:bCs/>
          <w:lang w:eastAsia="en-US"/>
        </w:rPr>
        <w:t>0</w:t>
      </w:r>
      <w:r w:rsidR="007A5C57">
        <w:rPr>
          <w:rFonts w:eastAsia="Times New Roman"/>
          <w:bCs/>
          <w:lang w:eastAsia="en-US"/>
        </w:rPr>
        <w:t>0</w:t>
      </w:r>
      <w:r w:rsidR="001C5F63" w:rsidRPr="00FE11F4">
        <w:rPr>
          <w:rFonts w:eastAsia="Times New Roman"/>
          <w:bCs/>
          <w:lang w:eastAsia="en-US"/>
        </w:rPr>
        <w:t xml:space="preserve">,00 </w:t>
      </w:r>
    </w:p>
    <w:p w14:paraId="4E3E9244" w14:textId="7694354A" w:rsidR="00A02666" w:rsidRPr="00EA5AA3" w:rsidRDefault="001A0389" w:rsidP="00D35E39">
      <w:pPr>
        <w:suppressAutoHyphens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4</w:t>
      </w:r>
      <w:r w:rsidR="00A02666">
        <w:rPr>
          <w:rFonts w:eastAsia="Times New Roman"/>
          <w:b/>
          <w:bCs/>
          <w:lang w:eastAsia="en-US"/>
        </w:rPr>
        <w:t xml:space="preserve">. Līguma izpildes termiņš: </w:t>
      </w:r>
      <w:r w:rsidR="00B86D8D" w:rsidRPr="002F1AF9">
        <w:rPr>
          <w:rFonts w:eastAsia="Times New Roman"/>
          <w:bCs/>
          <w:lang w:eastAsia="en-US"/>
        </w:rPr>
        <w:t>20</w:t>
      </w:r>
      <w:r w:rsidR="007A5C57">
        <w:rPr>
          <w:rFonts w:eastAsia="Times New Roman"/>
          <w:bCs/>
          <w:lang w:eastAsia="en-US"/>
        </w:rPr>
        <w:t>20</w:t>
      </w:r>
      <w:r w:rsidR="00B86D8D" w:rsidRPr="002F1AF9">
        <w:rPr>
          <w:rFonts w:eastAsia="Times New Roman"/>
          <w:bCs/>
          <w:lang w:eastAsia="en-US"/>
        </w:rPr>
        <w:t xml:space="preserve">.gada </w:t>
      </w:r>
      <w:r w:rsidR="00C41347">
        <w:rPr>
          <w:rFonts w:eastAsia="Times New Roman"/>
          <w:bCs/>
          <w:lang w:eastAsia="en-US"/>
        </w:rPr>
        <w:t>2</w:t>
      </w:r>
      <w:r w:rsidR="006D25C6">
        <w:rPr>
          <w:rFonts w:eastAsia="Times New Roman"/>
          <w:bCs/>
          <w:lang w:eastAsia="en-US"/>
        </w:rPr>
        <w:t>8</w:t>
      </w:r>
      <w:r w:rsidR="00880B0E" w:rsidRPr="002F1AF9">
        <w:rPr>
          <w:rFonts w:eastAsia="Times New Roman"/>
          <w:bCs/>
          <w:lang w:eastAsia="en-US"/>
        </w:rPr>
        <w:t>.</w:t>
      </w:r>
      <w:r w:rsidR="00E17C11">
        <w:rPr>
          <w:rFonts w:eastAsia="Times New Roman"/>
          <w:bCs/>
          <w:lang w:eastAsia="en-US"/>
        </w:rPr>
        <w:t>decembris</w:t>
      </w:r>
    </w:p>
    <w:p w14:paraId="517E172A" w14:textId="77777777" w:rsidR="00A02666" w:rsidRDefault="001A0389" w:rsidP="00D35E39">
      <w:pPr>
        <w:suppressAutoHyphens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5</w:t>
      </w:r>
      <w:r w:rsidR="00A02666">
        <w:rPr>
          <w:rFonts w:eastAsia="Times New Roman"/>
          <w:b/>
          <w:bCs/>
          <w:lang w:eastAsia="en-US"/>
        </w:rPr>
        <w:t xml:space="preserve">. Nosacījumi </w:t>
      </w:r>
      <w:r w:rsidR="00B102D2">
        <w:rPr>
          <w:rFonts w:eastAsia="Times New Roman"/>
          <w:b/>
          <w:bCs/>
          <w:lang w:eastAsia="en-US"/>
        </w:rPr>
        <w:t>dalībai iepirkuma procedūrā</w:t>
      </w:r>
    </w:p>
    <w:p w14:paraId="404E83A5" w14:textId="67D01BE0" w:rsidR="00D35E39" w:rsidRDefault="00D35E39" w:rsidP="00D35E39">
      <w:r>
        <w:t>5.1. Pretendent</w:t>
      </w:r>
      <w:r w:rsidR="007B3E51">
        <w:t>s</w:t>
      </w:r>
      <w:r>
        <w:t xml:space="preserve"> ir reģistrēts Latvijas Republikas Uzņēmumu reģistrā vai līdzvērtīgā reģistrā ārvalstīs;</w:t>
      </w:r>
    </w:p>
    <w:p w14:paraId="31426204" w14:textId="2FE98E99" w:rsidR="00D35E39" w:rsidRDefault="00D35E39" w:rsidP="00D35E39">
      <w:r>
        <w:t>5.</w:t>
      </w:r>
      <w:r w:rsidR="00FB7907">
        <w:t>2</w:t>
      </w:r>
      <w:r>
        <w:t>. Pretendentam ir pieredze tehniskajā specifikācijā minētā pakalpojuma sniegšanā;</w:t>
      </w:r>
    </w:p>
    <w:p w14:paraId="5AB7014D" w14:textId="4469CF14" w:rsidR="00D35E39" w:rsidRDefault="00D35E39" w:rsidP="00D35E39">
      <w:pPr>
        <w:suppressAutoHyphens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5.</w:t>
      </w:r>
      <w:r w:rsidR="00C41347">
        <w:rPr>
          <w:rFonts w:eastAsia="Times New Roman"/>
          <w:bCs/>
          <w:lang w:eastAsia="en-US"/>
        </w:rPr>
        <w:t>3</w:t>
      </w:r>
      <w:r>
        <w:rPr>
          <w:rFonts w:eastAsia="Times New Roman"/>
          <w:bCs/>
          <w:lang w:eastAsia="en-US"/>
        </w:rPr>
        <w:t>. Precīzs p</w:t>
      </w:r>
      <w:r w:rsidR="000A543D">
        <w:rPr>
          <w:rFonts w:eastAsia="Times New Roman"/>
          <w:bCs/>
          <w:lang w:eastAsia="en-US"/>
        </w:rPr>
        <w:t>reču</w:t>
      </w:r>
      <w:r>
        <w:rPr>
          <w:rFonts w:eastAsia="Times New Roman"/>
          <w:bCs/>
          <w:lang w:eastAsia="en-US"/>
        </w:rPr>
        <w:t xml:space="preserve"> apraksts ir noteiks </w:t>
      </w:r>
      <w:r w:rsidRPr="00CF1BEC">
        <w:rPr>
          <w:rFonts w:eastAsia="Times New Roman"/>
        </w:rPr>
        <w:t xml:space="preserve"> </w:t>
      </w:r>
      <w:r w:rsidRPr="0084024C">
        <w:rPr>
          <w:rFonts w:eastAsia="Times New Roman"/>
        </w:rPr>
        <w:t>tehniska</w:t>
      </w:r>
      <w:r>
        <w:rPr>
          <w:rFonts w:eastAsia="Times New Roman"/>
        </w:rPr>
        <w:t>jā specifikācijā (pielikums Nr.1</w:t>
      </w:r>
      <w:r w:rsidRPr="0084024C">
        <w:rPr>
          <w:rFonts w:eastAsia="Times New Roman"/>
        </w:rPr>
        <w:t>)</w:t>
      </w:r>
      <w:r w:rsidRPr="0084024C">
        <w:rPr>
          <w:rFonts w:eastAsia="Times New Roman"/>
          <w:bCs/>
          <w:lang w:eastAsia="en-US"/>
        </w:rPr>
        <w:t xml:space="preserve">. </w:t>
      </w:r>
    </w:p>
    <w:p w14:paraId="39B9DC9C" w14:textId="2B563704" w:rsidR="00D35E39" w:rsidRDefault="00D35E39" w:rsidP="00D35E39">
      <w:pPr>
        <w:suppressAutoHyphens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5.</w:t>
      </w:r>
      <w:r w:rsidR="00C41347">
        <w:rPr>
          <w:rFonts w:eastAsia="Times New Roman"/>
          <w:bCs/>
          <w:lang w:eastAsia="en-US"/>
        </w:rPr>
        <w:t>4</w:t>
      </w:r>
      <w:r>
        <w:rPr>
          <w:rFonts w:eastAsia="Times New Roman"/>
          <w:bCs/>
          <w:lang w:eastAsia="en-US"/>
        </w:rPr>
        <w:t xml:space="preserve">. Preces tiks iepirktas pa daļām, saskaņā ar Pasūtītāja iepriekšēju pasūtījumu, līgumā noteiktajā kārtībā. Pasūtītājam nav pienākums nopirkt visas tehniskās specifikācijās noteiktās preces. Pasūtītās preces būs jāpiegādā uz </w:t>
      </w:r>
      <w:r w:rsidR="00FB7907">
        <w:rPr>
          <w:rFonts w:eastAsia="Times New Roman"/>
          <w:bCs/>
          <w:lang w:eastAsia="en-US"/>
        </w:rPr>
        <w:t>Kandavas ielu 17a, Daugavpilī</w:t>
      </w:r>
      <w:r>
        <w:rPr>
          <w:rFonts w:eastAsia="Times New Roman"/>
          <w:bCs/>
          <w:lang w:eastAsia="en-US"/>
        </w:rPr>
        <w:t>.</w:t>
      </w:r>
    </w:p>
    <w:p w14:paraId="2A512D42" w14:textId="75A92657" w:rsidR="00D35E39" w:rsidRDefault="00D35E39" w:rsidP="00D35E39">
      <w:pPr>
        <w:suppressAutoHyphens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5.</w:t>
      </w:r>
      <w:r w:rsidR="00C41347">
        <w:rPr>
          <w:rFonts w:eastAsia="Times New Roman"/>
          <w:bCs/>
          <w:lang w:eastAsia="en-US"/>
        </w:rPr>
        <w:t>5</w:t>
      </w:r>
      <w:r>
        <w:rPr>
          <w:rFonts w:eastAsia="Times New Roman"/>
          <w:bCs/>
          <w:lang w:eastAsia="en-US"/>
        </w:rPr>
        <w:t>. Pretendentam nav tiesību mainīt piedāvātās preces aprakstu;</w:t>
      </w:r>
    </w:p>
    <w:p w14:paraId="0741F5A0" w14:textId="69E01F77" w:rsidR="00D35E39" w:rsidRDefault="00D35E39" w:rsidP="00D35E39">
      <w:pPr>
        <w:suppressAutoHyphens/>
        <w:jc w:val="both"/>
        <w:rPr>
          <w:rFonts w:eastAsia="Times New Roman"/>
          <w:lang w:eastAsia="en-US"/>
        </w:rPr>
      </w:pPr>
      <w:r>
        <w:rPr>
          <w:rFonts w:eastAsia="Times New Roman"/>
          <w:bCs/>
          <w:lang w:eastAsia="en-US"/>
        </w:rPr>
        <w:t>5.</w:t>
      </w:r>
      <w:r w:rsidR="00C41347">
        <w:rPr>
          <w:rFonts w:eastAsia="Times New Roman"/>
          <w:bCs/>
          <w:lang w:eastAsia="en-US"/>
        </w:rPr>
        <w:t>6</w:t>
      </w:r>
      <w:r>
        <w:rPr>
          <w:rFonts w:eastAsia="Times New Roman"/>
          <w:bCs/>
          <w:lang w:eastAsia="en-US"/>
        </w:rPr>
        <w:t>. Iesniegt paraugu, kuru pēc izskatīšanas mēs apņemamies atgriezt atpakaļ</w:t>
      </w:r>
      <w:r w:rsidR="000A543D">
        <w:rPr>
          <w:rFonts w:eastAsia="Times New Roman"/>
          <w:lang w:eastAsia="en-US"/>
        </w:rPr>
        <w:t>;</w:t>
      </w:r>
    </w:p>
    <w:p w14:paraId="0878BAE5" w14:textId="41B32D08" w:rsidR="00D35E39" w:rsidRPr="00D44378" w:rsidRDefault="00D35E39" w:rsidP="00D35E39">
      <w:pPr>
        <w:suppressAutoHyphens/>
        <w:jc w:val="both"/>
        <w:rPr>
          <w:rFonts w:eastAsia="Times New Roman"/>
          <w:bCs/>
          <w:lang w:eastAsia="en-US"/>
        </w:rPr>
      </w:pPr>
      <w:r w:rsidRPr="00D44378">
        <w:rPr>
          <w:rFonts w:eastAsia="Times New Roman"/>
          <w:bCs/>
          <w:lang w:eastAsia="en-US"/>
        </w:rPr>
        <w:t>5.</w:t>
      </w:r>
      <w:r w:rsidR="00C41347">
        <w:rPr>
          <w:rFonts w:eastAsia="Times New Roman"/>
          <w:bCs/>
          <w:lang w:eastAsia="en-US"/>
        </w:rPr>
        <w:t>7</w:t>
      </w:r>
      <w:r w:rsidRPr="00D44378">
        <w:rPr>
          <w:rFonts w:eastAsia="Times New Roman"/>
          <w:bCs/>
          <w:lang w:eastAsia="en-US"/>
        </w:rPr>
        <w:t>.</w:t>
      </w:r>
      <w:r>
        <w:rPr>
          <w:rFonts w:eastAsia="Times New Roman"/>
          <w:bCs/>
          <w:lang w:eastAsia="en-US"/>
        </w:rPr>
        <w:t xml:space="preserve"> Pasūtītājs veic avansa maksājumu no piešķirtā finansējuma 30% apmērā. Atlikušo maksājuma daļu no piešķirtā finansējuma 70% apmērā pasūtītājs pārskaita pēc preces piegādes.</w:t>
      </w:r>
    </w:p>
    <w:p w14:paraId="5DB162C4" w14:textId="77777777" w:rsidR="0084024C" w:rsidRDefault="001A0389" w:rsidP="000729D6">
      <w:pPr>
        <w:suppressAutoHyphens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>6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lang w:eastAsia="en-US"/>
        </w:rPr>
        <w:t>Pretendentu iesniedzamie dokumenti</w:t>
      </w:r>
      <w:r w:rsidR="0084024C">
        <w:rPr>
          <w:rFonts w:eastAsia="Times New Roman"/>
          <w:b/>
          <w:lang w:eastAsia="en-US"/>
        </w:rPr>
        <w:t xml:space="preserve"> dalībai aptaujā</w:t>
      </w:r>
    </w:p>
    <w:p w14:paraId="6266D410" w14:textId="6BD7254E" w:rsidR="000729D6" w:rsidRDefault="001A0389" w:rsidP="000729D6">
      <w:pPr>
        <w:suppressAutoHyphens/>
        <w:jc w:val="both"/>
        <w:rPr>
          <w:rFonts w:eastAsia="Times New Roman"/>
          <w:b/>
          <w:lang w:eastAsia="en-US"/>
        </w:rPr>
      </w:pPr>
      <w:r>
        <w:t>6</w:t>
      </w:r>
      <w:r w:rsidR="000B191D">
        <w:t>.1. Pretendenta</w:t>
      </w:r>
      <w:r w:rsidR="0084024C">
        <w:t xml:space="preserve"> sastādīts f</w:t>
      </w:r>
      <w:r w:rsidR="00334204">
        <w:t>inanšu/tehniskais piedāvājums (2</w:t>
      </w:r>
      <w:r w:rsidR="0084024C">
        <w:t>.pielikums)</w:t>
      </w:r>
    </w:p>
    <w:p w14:paraId="1DE24A8C" w14:textId="77777777" w:rsidR="00763752" w:rsidRPr="00CF1BEC" w:rsidRDefault="001A0389" w:rsidP="00D35E39">
      <w:pPr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7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bCs/>
          <w:lang w:eastAsia="en-US"/>
        </w:rPr>
        <w:t xml:space="preserve">Piedāvājuma izvēles </w:t>
      </w:r>
      <w:r w:rsidR="0084024C">
        <w:rPr>
          <w:rFonts w:eastAsia="Times New Roman"/>
          <w:b/>
          <w:bCs/>
          <w:lang w:eastAsia="en-US"/>
        </w:rPr>
        <w:t xml:space="preserve">kritērijs: </w:t>
      </w:r>
      <w:r w:rsidR="00001FD2">
        <w:rPr>
          <w:rFonts w:eastAsia="Times New Roman"/>
          <w:bCs/>
          <w:lang w:eastAsia="en-US"/>
        </w:rPr>
        <w:t>piedāvājums</w:t>
      </w:r>
      <w:r w:rsidR="0084024C" w:rsidRPr="0084024C">
        <w:rPr>
          <w:rFonts w:eastAsia="Times New Roman"/>
          <w:bCs/>
          <w:lang w:eastAsia="en-US"/>
        </w:rPr>
        <w:t xml:space="preserve">, kas pilnībā </w:t>
      </w:r>
      <w:r w:rsidR="0084024C">
        <w:rPr>
          <w:rFonts w:eastAsia="Times New Roman"/>
          <w:bCs/>
          <w:lang w:eastAsia="en-US"/>
        </w:rPr>
        <w:t>atbilst prasībā</w:t>
      </w:r>
      <w:r w:rsidR="0084024C" w:rsidRPr="0084024C">
        <w:rPr>
          <w:rFonts w:eastAsia="Times New Roman"/>
          <w:bCs/>
          <w:lang w:eastAsia="en-US"/>
        </w:rPr>
        <w:t>m</w:t>
      </w:r>
      <w:r w:rsidR="0084024C">
        <w:rPr>
          <w:rFonts w:eastAsia="Times New Roman"/>
          <w:bCs/>
          <w:lang w:eastAsia="en-US"/>
        </w:rPr>
        <w:t>;</w:t>
      </w:r>
    </w:p>
    <w:p w14:paraId="0D52A372" w14:textId="21C3E2AA" w:rsidR="00763752" w:rsidRPr="002F1AF9" w:rsidRDefault="001A0389" w:rsidP="00D35E39">
      <w:pPr>
        <w:rPr>
          <w:rFonts w:eastAsia="Times New Roman"/>
          <w:b/>
          <w:bCs/>
          <w:lang w:eastAsia="en-US"/>
        </w:rPr>
      </w:pPr>
      <w:r w:rsidRPr="00EA5AA3">
        <w:rPr>
          <w:rFonts w:eastAsia="Times New Roman"/>
          <w:b/>
          <w:bCs/>
          <w:lang w:eastAsia="en-US"/>
        </w:rPr>
        <w:t>8</w:t>
      </w:r>
      <w:r w:rsidR="0084024C" w:rsidRPr="00EA5AA3">
        <w:rPr>
          <w:rFonts w:eastAsia="Times New Roman"/>
          <w:b/>
          <w:bCs/>
          <w:lang w:eastAsia="en-US"/>
        </w:rPr>
        <w:t>.</w:t>
      </w:r>
      <w:r w:rsidR="00763752" w:rsidRPr="00EA5AA3">
        <w:rPr>
          <w:rFonts w:eastAsia="Times New Roman"/>
          <w:bCs/>
          <w:lang w:eastAsia="en-US"/>
        </w:rPr>
        <w:t>Piedāvājums iesniedzams</w:t>
      </w:r>
      <w:r w:rsidR="0084024C" w:rsidRPr="00EA5AA3">
        <w:rPr>
          <w:rFonts w:eastAsia="Times New Roman"/>
          <w:b/>
          <w:bCs/>
          <w:lang w:eastAsia="en-US"/>
        </w:rPr>
        <w:t>:</w:t>
      </w:r>
      <w:r w:rsidR="00763752" w:rsidRPr="00EA5AA3">
        <w:rPr>
          <w:rFonts w:eastAsia="Times New Roman"/>
          <w:b/>
          <w:bCs/>
          <w:lang w:eastAsia="en-US"/>
        </w:rPr>
        <w:t xml:space="preserve"> līdz</w:t>
      </w:r>
      <w:r w:rsidR="0084024C" w:rsidRPr="00EA5AA3">
        <w:rPr>
          <w:rFonts w:eastAsia="Times New Roman"/>
          <w:b/>
          <w:bCs/>
          <w:lang w:eastAsia="en-US"/>
        </w:rPr>
        <w:t xml:space="preserve"> </w:t>
      </w:r>
      <w:r w:rsidR="00763752" w:rsidRPr="00EA5AA3">
        <w:rPr>
          <w:rFonts w:eastAsia="Times New Roman"/>
          <w:b/>
          <w:bCs/>
          <w:lang w:eastAsia="en-US"/>
        </w:rPr>
        <w:t>20</w:t>
      </w:r>
      <w:r w:rsidR="000A543D">
        <w:rPr>
          <w:rFonts w:eastAsia="Times New Roman"/>
          <w:b/>
          <w:bCs/>
          <w:lang w:eastAsia="en-US"/>
        </w:rPr>
        <w:t>20</w:t>
      </w:r>
      <w:r w:rsidR="00763752" w:rsidRPr="00EA5AA3">
        <w:rPr>
          <w:rFonts w:eastAsia="Times New Roman"/>
          <w:b/>
          <w:bCs/>
          <w:lang w:eastAsia="en-US"/>
        </w:rPr>
        <w:t xml:space="preserve">.gada </w:t>
      </w:r>
      <w:r w:rsidR="00FA0721">
        <w:rPr>
          <w:rFonts w:eastAsia="Times New Roman"/>
          <w:b/>
          <w:bCs/>
          <w:lang w:eastAsia="en-US"/>
        </w:rPr>
        <w:t>7</w:t>
      </w:r>
      <w:r w:rsidR="004D24FD" w:rsidRPr="002F1AF9">
        <w:rPr>
          <w:rFonts w:eastAsia="Times New Roman"/>
          <w:b/>
          <w:bCs/>
          <w:lang w:eastAsia="en-US"/>
        </w:rPr>
        <w:t>.</w:t>
      </w:r>
      <w:r w:rsidR="00C41347">
        <w:rPr>
          <w:rFonts w:eastAsia="Times New Roman"/>
          <w:b/>
          <w:bCs/>
          <w:lang w:eastAsia="en-US"/>
        </w:rPr>
        <w:t>decemb</w:t>
      </w:r>
      <w:r w:rsidR="000A543D">
        <w:rPr>
          <w:rFonts w:eastAsia="Times New Roman"/>
          <w:b/>
          <w:bCs/>
          <w:lang w:eastAsia="en-US"/>
        </w:rPr>
        <w:t>ri</w:t>
      </w:r>
      <w:r w:rsidR="00880B0E" w:rsidRPr="002F1AF9">
        <w:rPr>
          <w:rFonts w:eastAsia="Times New Roman"/>
          <w:b/>
          <w:bCs/>
          <w:lang w:eastAsia="en-US"/>
        </w:rPr>
        <w:t>m</w:t>
      </w:r>
      <w:r w:rsidR="00763752" w:rsidRPr="002F1AF9">
        <w:rPr>
          <w:rFonts w:eastAsia="Times New Roman"/>
          <w:b/>
          <w:bCs/>
          <w:lang w:eastAsia="en-US"/>
        </w:rPr>
        <w:t>, plkst.</w:t>
      </w:r>
      <w:r w:rsidR="004D24FD" w:rsidRPr="002F1AF9">
        <w:rPr>
          <w:rFonts w:eastAsia="Times New Roman"/>
          <w:b/>
          <w:bCs/>
          <w:lang w:eastAsia="en-US"/>
        </w:rPr>
        <w:t>1</w:t>
      </w:r>
      <w:r w:rsidR="00C41347">
        <w:rPr>
          <w:rFonts w:eastAsia="Times New Roman"/>
          <w:b/>
          <w:bCs/>
          <w:lang w:eastAsia="en-US"/>
        </w:rPr>
        <w:t>5</w:t>
      </w:r>
      <w:r w:rsidR="00880B0E" w:rsidRPr="002F1AF9">
        <w:rPr>
          <w:rFonts w:eastAsia="Times New Roman"/>
          <w:b/>
          <w:bCs/>
          <w:lang w:eastAsia="en-US"/>
        </w:rPr>
        <w:t>:</w:t>
      </w:r>
      <w:r w:rsidR="004D24FD" w:rsidRPr="002F1AF9">
        <w:rPr>
          <w:rFonts w:eastAsia="Times New Roman"/>
          <w:b/>
          <w:bCs/>
          <w:lang w:eastAsia="en-US"/>
        </w:rPr>
        <w:t>00</w:t>
      </w:r>
      <w:r w:rsidR="00763752" w:rsidRPr="002F1AF9">
        <w:rPr>
          <w:rFonts w:eastAsia="Times New Roman"/>
          <w:b/>
          <w:bCs/>
          <w:lang w:eastAsia="en-US"/>
        </w:rPr>
        <w:t xml:space="preserve"> </w:t>
      </w:r>
    </w:p>
    <w:p w14:paraId="365503F0" w14:textId="107F4AE5" w:rsidR="0084024C" w:rsidRDefault="001A0389" w:rsidP="00D35E39">
      <w:pPr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9</w:t>
      </w:r>
      <w:r w:rsidR="0084024C">
        <w:rPr>
          <w:rFonts w:eastAsia="Times New Roman"/>
          <w:b/>
          <w:bCs/>
          <w:lang w:eastAsia="en-US"/>
        </w:rPr>
        <w:t>.</w:t>
      </w:r>
      <w:r w:rsidR="0084024C">
        <w:rPr>
          <w:rFonts w:eastAsia="Times New Roman"/>
          <w:bCs/>
          <w:lang w:eastAsia="en-US"/>
        </w:rPr>
        <w:t>Piedāvājum</w:t>
      </w:r>
      <w:r w:rsidR="007B3E51">
        <w:rPr>
          <w:rFonts w:eastAsia="Times New Roman"/>
          <w:bCs/>
          <w:lang w:eastAsia="en-US"/>
        </w:rPr>
        <w:t>u</w:t>
      </w:r>
      <w:r w:rsidR="0084024C">
        <w:rPr>
          <w:rFonts w:eastAsia="Times New Roman"/>
          <w:bCs/>
          <w:lang w:eastAsia="en-US"/>
        </w:rPr>
        <w:t xml:space="preserve"> var iesniegt:</w:t>
      </w:r>
    </w:p>
    <w:p w14:paraId="7684D883" w14:textId="77777777" w:rsidR="0084024C" w:rsidRDefault="001A0389" w:rsidP="00D35E39">
      <w:pPr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>.1.personīgi, vai pa pastu pēc adreses Kandavas ielā 17a, Daugavpilī (3.stāvs, kab.30</w:t>
      </w:r>
      <w:r w:rsidR="00880B0E">
        <w:rPr>
          <w:rFonts w:eastAsia="Times New Roman"/>
          <w:bCs/>
          <w:lang w:eastAsia="en-US"/>
        </w:rPr>
        <w:t>2</w:t>
      </w:r>
      <w:r w:rsidR="0084024C">
        <w:rPr>
          <w:rFonts w:eastAsia="Times New Roman"/>
          <w:bCs/>
          <w:lang w:eastAsia="en-US"/>
        </w:rPr>
        <w:t>)</w:t>
      </w:r>
    </w:p>
    <w:p w14:paraId="617320FC" w14:textId="77777777" w:rsidR="0084024C" w:rsidRPr="0084024C" w:rsidRDefault="001A0389" w:rsidP="00D35E39">
      <w:pPr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 xml:space="preserve">.2.elektroniski (e-pasts: </w:t>
      </w:r>
      <w:hyperlink r:id="rId10" w:history="1">
        <w:r w:rsidR="00880B0E" w:rsidRPr="00D306C8">
          <w:rPr>
            <w:rStyle w:val="Hyperlink"/>
            <w:rFonts w:eastAsia="Times New Roman"/>
            <w:lang w:eastAsia="en-US"/>
          </w:rPr>
          <w:t>disvs@daugavpils.lv</w:t>
        </w:r>
      </w:hyperlink>
      <w:r w:rsidR="0084024C">
        <w:rPr>
          <w:rFonts w:eastAsia="Times New Roman"/>
          <w:lang w:eastAsia="en-US"/>
        </w:rPr>
        <w:t>)</w:t>
      </w:r>
    </w:p>
    <w:p w14:paraId="18C54615" w14:textId="25B58721" w:rsidR="009C0406" w:rsidRPr="00802C9C" w:rsidRDefault="00D94404" w:rsidP="009C0406">
      <w:r>
        <w:rPr>
          <w:rFonts w:eastAsia="Times New Roman"/>
          <w:b/>
          <w:bCs/>
          <w:lang w:eastAsia="en-US"/>
        </w:rPr>
        <w:t>1</w:t>
      </w:r>
      <w:r w:rsidR="001A0389">
        <w:rPr>
          <w:rFonts w:eastAsia="Times New Roman"/>
          <w:b/>
          <w:bCs/>
          <w:lang w:eastAsia="en-US"/>
        </w:rPr>
        <w:t>0</w:t>
      </w:r>
      <w:r w:rsidR="00763752" w:rsidRPr="00CF1BEC">
        <w:rPr>
          <w:rFonts w:eastAsia="Times New Roman"/>
          <w:b/>
          <w:bCs/>
          <w:lang w:eastAsia="en-US"/>
        </w:rPr>
        <w:t>.Paziņojums par rezultātiem</w:t>
      </w:r>
      <w:r>
        <w:rPr>
          <w:rFonts w:eastAsia="Times New Roman"/>
          <w:b/>
          <w:bCs/>
          <w:lang w:eastAsia="en-US"/>
        </w:rPr>
        <w:t xml:space="preserve">: </w:t>
      </w:r>
      <w:r w:rsidR="009C0406">
        <w:t>tiks ievietot</w:t>
      </w:r>
      <w:r w:rsidR="00495D35">
        <w:t>s</w:t>
      </w:r>
      <w:r w:rsidR="009C0406">
        <w:t xml:space="preserve"> Daugavpils pilsētas domei tīmekļa vietnē </w:t>
      </w:r>
      <w:hyperlink r:id="rId11" w:history="1">
        <w:r w:rsidR="009C0406" w:rsidRPr="004E1965">
          <w:rPr>
            <w:rStyle w:val="Hyperlink"/>
          </w:rPr>
          <w:t>www.daugavpils.lv</w:t>
        </w:r>
      </w:hyperlink>
      <w:r w:rsidR="009C0406">
        <w:rPr>
          <w:color w:val="0070C0"/>
        </w:rPr>
        <w:t xml:space="preserve"> </w:t>
      </w:r>
      <w:r w:rsidR="009C0406">
        <w:t xml:space="preserve">, </w:t>
      </w:r>
      <w:r w:rsidR="009C0406" w:rsidRPr="00802C9C">
        <w:rPr>
          <w:color w:val="000000"/>
        </w:rPr>
        <w:t>sadaļā “</w:t>
      </w:r>
      <w:r w:rsidR="009C0406">
        <w:rPr>
          <w:color w:val="000000"/>
        </w:rPr>
        <w:t>Pašvaldības iepirkumi, konkursi</w:t>
      </w:r>
      <w:r w:rsidR="009C0406" w:rsidRPr="00802C9C">
        <w:rPr>
          <w:color w:val="000000"/>
        </w:rPr>
        <w:t>”</w:t>
      </w:r>
    </w:p>
    <w:p w14:paraId="631E41A2" w14:textId="77777777" w:rsidR="00763752" w:rsidRPr="00CF1BEC" w:rsidRDefault="00763752" w:rsidP="00763752">
      <w:pPr>
        <w:jc w:val="both"/>
        <w:rPr>
          <w:rFonts w:eastAsia="Times New Roman"/>
          <w:bCs/>
          <w:lang w:eastAsia="en-US"/>
        </w:rPr>
      </w:pPr>
    </w:p>
    <w:p w14:paraId="1AC8D1EC" w14:textId="77777777" w:rsidR="00763752" w:rsidRPr="00CF1BEC" w:rsidRDefault="000729D6" w:rsidP="00763752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eastAsia="Times New Roman"/>
          <w:bCs/>
          <w:caps/>
          <w:lang w:eastAsia="en-US"/>
        </w:rPr>
      </w:pPr>
      <w:r>
        <w:rPr>
          <w:rFonts w:eastAsia="Times New Roman"/>
          <w:bCs/>
          <w:caps/>
          <w:lang w:eastAsia="en-US"/>
        </w:rPr>
        <w:t>P</w:t>
      </w:r>
      <w:r w:rsidR="00763752" w:rsidRPr="00CF1BEC">
        <w:rPr>
          <w:rFonts w:eastAsia="Times New Roman"/>
          <w:bCs/>
          <w:caps/>
          <w:lang w:eastAsia="en-US"/>
        </w:rPr>
        <w:t>ielikumā:</w:t>
      </w:r>
    </w:p>
    <w:p w14:paraId="252A1E0E" w14:textId="77777777" w:rsidR="00763752" w:rsidRPr="00CF1BEC" w:rsidRDefault="00763752" w:rsidP="00763752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 w:line="276" w:lineRule="auto"/>
        <w:rPr>
          <w:rFonts w:eastAsia="Times New Roman"/>
          <w:bCs/>
          <w:lang w:eastAsia="en-US"/>
        </w:rPr>
      </w:pPr>
      <w:r w:rsidRPr="00CF1BEC">
        <w:rPr>
          <w:rFonts w:eastAsia="Times New Roman"/>
          <w:bCs/>
          <w:lang w:eastAsia="en-US"/>
        </w:rPr>
        <w:t>Tehniskā specifikācija;</w:t>
      </w:r>
    </w:p>
    <w:p w14:paraId="333FD66D" w14:textId="77777777" w:rsidR="00D35E39" w:rsidRPr="00D35E39" w:rsidRDefault="00763752" w:rsidP="00334204">
      <w:pPr>
        <w:numPr>
          <w:ilvl w:val="0"/>
          <w:numId w:val="2"/>
        </w:numPr>
        <w:suppressAutoHyphens/>
        <w:spacing w:after="200" w:line="276" w:lineRule="auto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Finanšu-tehniskā piedāvājuma forma.</w:t>
      </w:r>
      <w:bookmarkStart w:id="0" w:name="OLE_LINK1"/>
      <w:bookmarkStart w:id="1" w:name="OLE_LINK2"/>
      <w:r w:rsidR="00D94404">
        <w:t xml:space="preserve">          </w:t>
      </w:r>
      <w:r w:rsidR="000729D6">
        <w:t xml:space="preserve"> </w:t>
      </w:r>
      <w:r w:rsidR="00D94404">
        <w:t xml:space="preserve">                                          </w:t>
      </w:r>
    </w:p>
    <w:p w14:paraId="5BCFD853" w14:textId="596C6402" w:rsidR="00B102D2" w:rsidRDefault="00D94404" w:rsidP="00D35E39">
      <w:pPr>
        <w:suppressAutoHyphens/>
        <w:spacing w:after="200" w:line="276" w:lineRule="auto"/>
        <w:ind w:left="720"/>
      </w:pPr>
      <w:r>
        <w:t xml:space="preserve">                       </w:t>
      </w:r>
    </w:p>
    <w:p w14:paraId="2E45953E" w14:textId="77777777" w:rsidR="0021144B" w:rsidRPr="00334204" w:rsidRDefault="0021144B" w:rsidP="00D35E39">
      <w:pPr>
        <w:suppressAutoHyphens/>
        <w:spacing w:after="200" w:line="276" w:lineRule="auto"/>
        <w:ind w:left="720"/>
        <w:rPr>
          <w:rFonts w:eastAsia="Times New Roman"/>
          <w:lang w:eastAsia="ar-SA"/>
        </w:rPr>
      </w:pPr>
    </w:p>
    <w:p w14:paraId="4FAACECE" w14:textId="77777777" w:rsidR="00275CFC" w:rsidRDefault="00D94404" w:rsidP="00B102D2">
      <w:pPr>
        <w:pStyle w:val="ListParagraph"/>
        <w:ind w:firstLine="720"/>
        <w:jc w:val="right"/>
        <w:rPr>
          <w:b/>
        </w:rPr>
      </w:pPr>
      <w:r w:rsidRPr="00B102D2">
        <w:rPr>
          <w:b/>
        </w:rPr>
        <w:t xml:space="preserve"> </w:t>
      </w:r>
      <w:r w:rsidR="00334204">
        <w:rPr>
          <w:b/>
        </w:rPr>
        <w:t xml:space="preserve"> </w:t>
      </w:r>
    </w:p>
    <w:p w14:paraId="6DBAB592" w14:textId="77777777" w:rsidR="007571C5" w:rsidRDefault="00334204" w:rsidP="007571C5">
      <w:pPr>
        <w:pStyle w:val="ListParagraph"/>
        <w:ind w:firstLine="720"/>
        <w:jc w:val="right"/>
        <w:rPr>
          <w:b/>
        </w:rPr>
      </w:pPr>
      <w:r>
        <w:rPr>
          <w:b/>
        </w:rPr>
        <w:lastRenderedPageBreak/>
        <w:t>1</w:t>
      </w:r>
      <w:r w:rsidR="00D94404" w:rsidRPr="00B102D2">
        <w:rPr>
          <w:b/>
        </w:rPr>
        <w:t>.pielikums</w:t>
      </w:r>
      <w:r w:rsidR="00B102D2" w:rsidRPr="00B102D2">
        <w:rPr>
          <w:b/>
        </w:rPr>
        <w:t xml:space="preserve"> </w:t>
      </w:r>
    </w:p>
    <w:p w14:paraId="4FAA1E9B" w14:textId="39542FCE" w:rsidR="00D94404" w:rsidRPr="00D94404" w:rsidRDefault="00D94404" w:rsidP="007571C5">
      <w:pPr>
        <w:pStyle w:val="ListParagraph"/>
        <w:ind w:firstLine="720"/>
        <w:jc w:val="center"/>
        <w:rPr>
          <w:b/>
        </w:rPr>
      </w:pPr>
      <w:r w:rsidRPr="00D94404">
        <w:rPr>
          <w:b/>
        </w:rPr>
        <w:t>Tehniskā specifikācija</w:t>
      </w:r>
    </w:p>
    <w:p w14:paraId="4C65083C" w14:textId="4F25D60F" w:rsidR="00334204" w:rsidRDefault="00D94404" w:rsidP="00334204">
      <w:r w:rsidRPr="00D94404">
        <w:rPr>
          <w:b/>
        </w:rPr>
        <w:t xml:space="preserve">Veicamā darba uzdevumi: </w:t>
      </w:r>
      <w:r w:rsidR="002B5FC3" w:rsidRPr="007A5C57">
        <w:rPr>
          <w:rFonts w:eastAsia="Times New Roman"/>
          <w:lang w:eastAsia="en-US"/>
        </w:rPr>
        <w:t>D</w:t>
      </w:r>
      <w:r w:rsidR="002B5FC3">
        <w:rPr>
          <w:rFonts w:eastAsia="Times New Roman"/>
          <w:lang w:eastAsia="en-US"/>
        </w:rPr>
        <w:t>ISVS</w:t>
      </w:r>
      <w:r w:rsidR="002B5FC3" w:rsidRPr="007A5C57">
        <w:rPr>
          <w:rFonts w:eastAsia="Times New Roman"/>
          <w:lang w:eastAsia="en-US"/>
        </w:rPr>
        <w:t xml:space="preserve"> </w:t>
      </w:r>
      <w:proofErr w:type="spellStart"/>
      <w:r w:rsidR="002B5FC3">
        <w:rPr>
          <w:rFonts w:eastAsia="Times New Roman"/>
          <w:lang w:eastAsia="en-US"/>
        </w:rPr>
        <w:t>svarcelšan</w:t>
      </w:r>
      <w:r w:rsidR="002B5FC3">
        <w:rPr>
          <w:rFonts w:eastAsia="Times New Roman"/>
          <w:lang w:eastAsia="en-US"/>
        </w:rPr>
        <w:t>a</w:t>
      </w:r>
      <w:r w:rsidR="002B5FC3">
        <w:rPr>
          <w:rFonts w:eastAsia="Times New Roman"/>
          <w:lang w:eastAsia="en-US"/>
        </w:rPr>
        <w:t>s</w:t>
      </w:r>
      <w:proofErr w:type="spellEnd"/>
      <w:r w:rsidR="002B5FC3">
        <w:rPr>
          <w:rFonts w:eastAsia="Times New Roman"/>
          <w:lang w:eastAsia="en-US"/>
        </w:rPr>
        <w:t xml:space="preserve"> nodaļai mīksto inventāru</w:t>
      </w:r>
      <w:r w:rsidR="002B5FC3" w:rsidRPr="007A5C57">
        <w:rPr>
          <w:rFonts w:eastAsia="Times New Roman"/>
          <w:lang w:eastAsia="en-US"/>
        </w:rPr>
        <w:t xml:space="preserve"> iegāde</w:t>
      </w:r>
      <w:r w:rsidR="00334204">
        <w:t>;</w:t>
      </w:r>
    </w:p>
    <w:p w14:paraId="5AF9BD29" w14:textId="6547EC6D" w:rsidR="00D94404" w:rsidRPr="000B191D" w:rsidRDefault="00D94404" w:rsidP="00D94404">
      <w:pPr>
        <w:jc w:val="both"/>
        <w:rPr>
          <w:color w:val="FF0000"/>
        </w:rPr>
      </w:pPr>
      <w:r w:rsidRPr="00D94404">
        <w:rPr>
          <w:b/>
        </w:rPr>
        <w:t xml:space="preserve">Pasūtījuma izpildināšana: </w:t>
      </w:r>
      <w:r w:rsidR="004A3775" w:rsidRPr="00FE11F4">
        <w:rPr>
          <w:rFonts w:eastAsia="Times New Roman"/>
          <w:bCs/>
          <w:lang w:eastAsia="en-US"/>
        </w:rPr>
        <w:t>20</w:t>
      </w:r>
      <w:r w:rsidR="00B87A71">
        <w:rPr>
          <w:rFonts w:eastAsia="Times New Roman"/>
          <w:bCs/>
          <w:lang w:eastAsia="en-US"/>
        </w:rPr>
        <w:t>20</w:t>
      </w:r>
      <w:r w:rsidR="00001FD2" w:rsidRPr="00FE11F4">
        <w:rPr>
          <w:rFonts w:eastAsia="Times New Roman"/>
          <w:bCs/>
          <w:lang w:eastAsia="en-US"/>
        </w:rPr>
        <w:t xml:space="preserve">.gada </w:t>
      </w:r>
      <w:r w:rsidR="00C41347">
        <w:rPr>
          <w:rFonts w:eastAsia="Times New Roman"/>
          <w:bCs/>
          <w:lang w:eastAsia="en-US"/>
        </w:rPr>
        <w:t>2</w:t>
      </w:r>
      <w:r w:rsidR="00FA0721">
        <w:rPr>
          <w:rFonts w:eastAsia="Times New Roman"/>
          <w:bCs/>
          <w:lang w:eastAsia="en-US"/>
        </w:rPr>
        <w:t>8</w:t>
      </w:r>
      <w:r w:rsidR="00001FD2" w:rsidRPr="00FE11F4">
        <w:rPr>
          <w:rFonts w:eastAsia="Times New Roman"/>
          <w:bCs/>
          <w:lang w:eastAsia="en-US"/>
        </w:rPr>
        <w:t>.</w:t>
      </w:r>
      <w:r w:rsidR="00C81D4B">
        <w:rPr>
          <w:rFonts w:eastAsia="Times New Roman"/>
          <w:bCs/>
          <w:lang w:eastAsia="en-US"/>
        </w:rPr>
        <w:t>decembris</w:t>
      </w:r>
    </w:p>
    <w:p w14:paraId="6E1CD481" w14:textId="77777777" w:rsidR="00FA0721" w:rsidRDefault="00D94404" w:rsidP="000B191D">
      <w:pPr>
        <w:jc w:val="both"/>
      </w:pPr>
      <w:r w:rsidRPr="00D94404">
        <w:rPr>
          <w:b/>
        </w:rPr>
        <w:t>Piegāde:</w:t>
      </w:r>
      <w:r>
        <w:t xml:space="preserve"> bezmaksas</w:t>
      </w:r>
      <w:r w:rsidR="006D25C6">
        <w:t xml:space="preserve">, </w:t>
      </w:r>
    </w:p>
    <w:p w14:paraId="39DAC628" w14:textId="1BBADA7C" w:rsidR="00D94404" w:rsidRDefault="00FA0721" w:rsidP="000B191D">
      <w:pPr>
        <w:jc w:val="both"/>
      </w:pPr>
      <w:r>
        <w:rPr>
          <w:b/>
          <w:bCs/>
        </w:rPr>
        <w:t xml:space="preserve">Adrese: </w:t>
      </w:r>
      <w:r w:rsidR="006D25C6">
        <w:t>Kandavas ielā 17a, Daugavpilī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5953"/>
        <w:gridCol w:w="1418"/>
      </w:tblGrid>
      <w:tr w:rsidR="00B30ACB" w:rsidRPr="00B30ACB" w14:paraId="0FED6A12" w14:textId="77777777" w:rsidTr="003F51BD">
        <w:trPr>
          <w:trHeight w:val="315"/>
        </w:trPr>
        <w:tc>
          <w:tcPr>
            <w:tcW w:w="675" w:type="dxa"/>
            <w:shd w:val="clear" w:color="auto" w:fill="auto"/>
            <w:vAlign w:val="center"/>
            <w:hideMark/>
          </w:tcPr>
          <w:p w14:paraId="18F0B477" w14:textId="77777777" w:rsidR="00B30ACB" w:rsidRPr="00B30ACB" w:rsidRDefault="00B30ACB" w:rsidP="00B30ACB">
            <w:pPr>
              <w:rPr>
                <w:rFonts w:eastAsia="Times New Roman"/>
                <w:b/>
                <w:color w:val="000000"/>
                <w:lang w:val="en-US" w:eastAsia="en-US"/>
              </w:rPr>
            </w:pPr>
            <w:r w:rsidRPr="00B30ACB">
              <w:rPr>
                <w:rFonts w:eastAsia="Times New Roman"/>
                <w:b/>
                <w:color w:val="000000"/>
                <w:lang w:val="en-US" w:eastAsia="en-US"/>
              </w:rPr>
              <w:t>Nr.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6547FB17" w14:textId="77777777" w:rsidR="00B30ACB" w:rsidRPr="00B30ACB" w:rsidRDefault="00B30ACB" w:rsidP="00B30ACB">
            <w:pPr>
              <w:jc w:val="center"/>
              <w:rPr>
                <w:rFonts w:eastAsia="Times New Roman"/>
                <w:b/>
                <w:color w:val="000000"/>
                <w:lang w:val="en-US" w:eastAsia="en-US"/>
              </w:rPr>
            </w:pPr>
            <w:proofErr w:type="spellStart"/>
            <w:r w:rsidRPr="00B30ACB">
              <w:rPr>
                <w:rFonts w:eastAsia="Times New Roman"/>
                <w:b/>
                <w:color w:val="000000"/>
                <w:lang w:val="en-US" w:eastAsia="en-US"/>
              </w:rPr>
              <w:t>Nosaukums</w:t>
            </w:r>
            <w:proofErr w:type="spellEnd"/>
          </w:p>
        </w:tc>
        <w:tc>
          <w:tcPr>
            <w:tcW w:w="5953" w:type="dxa"/>
            <w:shd w:val="clear" w:color="auto" w:fill="auto"/>
            <w:vAlign w:val="center"/>
            <w:hideMark/>
          </w:tcPr>
          <w:p w14:paraId="15789499" w14:textId="77777777" w:rsidR="00B30ACB" w:rsidRPr="00B30ACB" w:rsidRDefault="00B30ACB" w:rsidP="00B30ACB">
            <w:pPr>
              <w:jc w:val="center"/>
              <w:rPr>
                <w:rFonts w:eastAsia="Times New Roman"/>
                <w:b/>
                <w:color w:val="000000"/>
                <w:lang w:val="en-US" w:eastAsia="en-US"/>
              </w:rPr>
            </w:pPr>
            <w:proofErr w:type="spellStart"/>
            <w:r w:rsidRPr="00B30ACB">
              <w:rPr>
                <w:rFonts w:eastAsia="Times New Roman"/>
                <w:b/>
                <w:color w:val="000000"/>
                <w:lang w:val="en-US" w:eastAsia="en-US"/>
              </w:rPr>
              <w:t>Apraksts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DE972FE" w14:textId="77777777" w:rsidR="00B30ACB" w:rsidRPr="00B30ACB" w:rsidRDefault="00AD6FD4" w:rsidP="00B30ACB">
            <w:pPr>
              <w:jc w:val="center"/>
              <w:rPr>
                <w:rFonts w:eastAsia="Times New Roman"/>
                <w:b/>
                <w:color w:val="000000"/>
                <w:lang w:val="en-US" w:eastAsia="en-US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Mērvienība</w:t>
            </w:r>
            <w:proofErr w:type="spellEnd"/>
          </w:p>
        </w:tc>
      </w:tr>
      <w:tr w:rsidR="00B30ACB" w:rsidRPr="00B30ACB" w14:paraId="4B98B370" w14:textId="77777777" w:rsidTr="003F51BD">
        <w:trPr>
          <w:trHeight w:val="315"/>
        </w:trPr>
        <w:tc>
          <w:tcPr>
            <w:tcW w:w="675" w:type="dxa"/>
            <w:shd w:val="clear" w:color="auto" w:fill="auto"/>
            <w:vAlign w:val="center"/>
            <w:hideMark/>
          </w:tcPr>
          <w:p w14:paraId="220AE851" w14:textId="77777777" w:rsidR="00B30ACB" w:rsidRPr="00B30ACB" w:rsidRDefault="00B30ACB" w:rsidP="00B30ACB">
            <w:pPr>
              <w:jc w:val="center"/>
              <w:rPr>
                <w:rFonts w:eastAsia="Times New Roman"/>
                <w:b/>
                <w:color w:val="000000"/>
                <w:lang w:val="en-US" w:eastAsia="en-US"/>
              </w:rPr>
            </w:pPr>
            <w:r w:rsidRPr="00B30ACB">
              <w:rPr>
                <w:rFonts w:eastAsia="Times New Roman"/>
                <w:b/>
                <w:color w:val="000000"/>
                <w:lang w:val="en-US" w:eastAsia="en-US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177F329C" w14:textId="77777777" w:rsidR="00B30ACB" w:rsidRPr="00B30ACB" w:rsidRDefault="00B30ACB" w:rsidP="00B30ACB">
            <w:pPr>
              <w:jc w:val="center"/>
              <w:rPr>
                <w:rFonts w:eastAsia="Times New Roman"/>
                <w:b/>
                <w:color w:val="000000"/>
                <w:lang w:val="en-US" w:eastAsia="en-US"/>
              </w:rPr>
            </w:pPr>
            <w:r w:rsidRPr="00B30ACB">
              <w:rPr>
                <w:rFonts w:eastAsia="Times New Roman"/>
                <w:b/>
                <w:color w:val="000000"/>
                <w:lang w:val="en-US" w:eastAsia="en-US"/>
              </w:rPr>
              <w:t>2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14:paraId="05C55395" w14:textId="77777777" w:rsidR="00B30ACB" w:rsidRPr="00B30ACB" w:rsidRDefault="00B30ACB" w:rsidP="00B30ACB">
            <w:pPr>
              <w:jc w:val="center"/>
              <w:rPr>
                <w:rFonts w:eastAsia="Times New Roman"/>
                <w:b/>
                <w:color w:val="000000"/>
                <w:lang w:val="en-US" w:eastAsia="en-US"/>
              </w:rPr>
            </w:pPr>
            <w:r w:rsidRPr="00B30ACB">
              <w:rPr>
                <w:rFonts w:eastAsia="Times New Roman"/>
                <w:b/>
                <w:color w:val="000000"/>
                <w:lang w:val="en-US" w:eastAsia="en-US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E24247C" w14:textId="77777777" w:rsidR="00B30ACB" w:rsidRPr="00B30ACB" w:rsidRDefault="00B30ACB" w:rsidP="00B30ACB">
            <w:pPr>
              <w:jc w:val="center"/>
              <w:rPr>
                <w:rFonts w:eastAsia="Times New Roman"/>
                <w:b/>
                <w:color w:val="000000"/>
                <w:lang w:val="en-US" w:eastAsia="en-US"/>
              </w:rPr>
            </w:pPr>
            <w:r w:rsidRPr="00B30ACB">
              <w:rPr>
                <w:rFonts w:eastAsia="Times New Roman"/>
                <w:b/>
                <w:color w:val="000000"/>
                <w:lang w:val="en-US" w:eastAsia="en-US"/>
              </w:rPr>
              <w:t>4</w:t>
            </w:r>
          </w:p>
        </w:tc>
      </w:tr>
      <w:tr w:rsidR="00E17C11" w:rsidRPr="00B30ACB" w14:paraId="560D4433" w14:textId="77777777" w:rsidTr="003F51BD">
        <w:trPr>
          <w:trHeight w:val="315"/>
        </w:trPr>
        <w:tc>
          <w:tcPr>
            <w:tcW w:w="675" w:type="dxa"/>
            <w:shd w:val="clear" w:color="auto" w:fill="auto"/>
            <w:vAlign w:val="center"/>
          </w:tcPr>
          <w:p w14:paraId="1F05F106" w14:textId="17C1A514" w:rsidR="00E17C11" w:rsidRPr="00E17C11" w:rsidRDefault="00E17C11" w:rsidP="00B30ACB">
            <w:pPr>
              <w:jc w:val="center"/>
              <w:rPr>
                <w:rFonts w:eastAsia="Times New Roman"/>
                <w:bCs/>
                <w:color w:val="000000"/>
                <w:lang w:val="en-US" w:eastAsia="en-US"/>
              </w:rPr>
            </w:pPr>
            <w:r w:rsidRPr="00E17C11">
              <w:rPr>
                <w:rFonts w:eastAsia="Times New Roman"/>
                <w:bCs/>
                <w:color w:val="000000"/>
                <w:lang w:val="en-US" w:eastAsia="en-US"/>
              </w:rPr>
              <w:t>1.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2B05EF8" w14:textId="0E73A163" w:rsidR="002B5FC3" w:rsidRDefault="002B5FC3" w:rsidP="002B5FC3">
            <w:pPr>
              <w:jc w:val="both"/>
              <w:rPr>
                <w:rFonts w:eastAsia="Times New Roman"/>
                <w:bCs/>
                <w:color w:val="000000"/>
                <w:lang w:val="en-US" w:eastAsia="en-US"/>
              </w:rPr>
            </w:pPr>
            <w:proofErr w:type="spellStart"/>
            <w:r>
              <w:t>Base</w:t>
            </w:r>
            <w:proofErr w:type="spellEnd"/>
            <w:r>
              <w:t xml:space="preserve"> </w:t>
            </w:r>
            <w:proofErr w:type="spellStart"/>
            <w:r>
              <w:t>Lifter</w:t>
            </w:r>
            <w:proofErr w:type="spellEnd"/>
            <w:r>
              <w:t xml:space="preserve"> </w:t>
            </w:r>
            <w:proofErr w:type="spellStart"/>
            <w:r>
              <w:t>Singlet</w:t>
            </w:r>
            <w:proofErr w:type="spellEnd"/>
            <w:r>
              <w:t xml:space="preserve"> </w:t>
            </w:r>
            <w:r w:rsidRPr="002B5FC3">
              <w:t xml:space="preserve">triko </w:t>
            </w:r>
            <w:proofErr w:type="spellStart"/>
            <w:r w:rsidRPr="002B5FC3">
              <w:t>svarcelšanai</w:t>
            </w:r>
            <w:proofErr w:type="spellEnd"/>
          </w:p>
          <w:p w14:paraId="1BD0B774" w14:textId="77777777" w:rsidR="00C41347" w:rsidRDefault="002B5FC3" w:rsidP="00B30ACB">
            <w:pPr>
              <w:jc w:val="center"/>
              <w:rPr>
                <w:rFonts w:eastAsia="Times New Roman"/>
                <w:bCs/>
                <w:color w:val="000000"/>
                <w:lang w:val="en-US" w:eastAsia="en-US"/>
              </w:rPr>
            </w:pPr>
            <w:r>
              <w:rPr>
                <w:noProof/>
              </w:rPr>
              <w:drawing>
                <wp:inline distT="0" distB="0" distL="0" distR="0" wp14:anchorId="59E835A9" wp14:editId="3C5F8CF4">
                  <wp:extent cx="434995" cy="837127"/>
                  <wp:effectExtent l="0" t="0" r="3175" b="1270"/>
                  <wp:docPr id="81" name="Picture 8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6336EBD-EDC1-4B3D-BCED-6923EEF4357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" name="Picture 80">
                            <a:extLst>
                              <a:ext uri="{FF2B5EF4-FFF2-40B4-BE49-F238E27FC236}">
                                <a16:creationId xmlns:a16="http://schemas.microsoft.com/office/drawing/2014/main" id="{A6336EBD-EDC1-4B3D-BCED-6923EEF43579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995" cy="8371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1FC2F46" w14:textId="191027BA" w:rsidR="002B5FC3" w:rsidRPr="00E17C11" w:rsidRDefault="002B5FC3" w:rsidP="00B30ACB">
            <w:pPr>
              <w:jc w:val="center"/>
              <w:rPr>
                <w:rFonts w:eastAsia="Times New Roman"/>
                <w:bCs/>
                <w:color w:val="000000"/>
                <w:lang w:val="en-US" w:eastAsia="en-US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14:paraId="6C4E75F5" w14:textId="64007137" w:rsidR="002B5FC3" w:rsidRDefault="002B5FC3" w:rsidP="00AB30DE">
            <w:proofErr w:type="spellStart"/>
            <w:r>
              <w:t>Base</w:t>
            </w:r>
            <w:proofErr w:type="spellEnd"/>
            <w:r>
              <w:t xml:space="preserve"> </w:t>
            </w:r>
            <w:proofErr w:type="spellStart"/>
            <w:r>
              <w:t>Lifter</w:t>
            </w:r>
            <w:proofErr w:type="spellEnd"/>
            <w:r>
              <w:t xml:space="preserve"> </w:t>
            </w:r>
            <w:proofErr w:type="spellStart"/>
            <w:r>
              <w:t>Singlet</w:t>
            </w:r>
            <w:proofErr w:type="spellEnd"/>
            <w:r>
              <w:t xml:space="preserve"> </w:t>
            </w:r>
            <w:r w:rsidRPr="002B5FC3">
              <w:t xml:space="preserve">triko </w:t>
            </w:r>
            <w:proofErr w:type="spellStart"/>
            <w:r w:rsidRPr="002B5FC3">
              <w:t>svarcelšanai</w:t>
            </w:r>
            <w:proofErr w:type="spellEnd"/>
            <w:r>
              <w:t>.</w:t>
            </w:r>
          </w:p>
          <w:p w14:paraId="623F8883" w14:textId="699936B9" w:rsidR="00AB30DE" w:rsidRDefault="00AB30DE" w:rsidP="002B5FC3">
            <w:r>
              <w:t>CLIMALITE® audums noved sviedrus no ādas</w:t>
            </w:r>
            <w:r w:rsidR="002B5FC3">
              <w:t>.</w:t>
            </w:r>
          </w:p>
          <w:p w14:paraId="3A64EA06" w14:textId="35D5370B" w:rsidR="00AB30DE" w:rsidRDefault="00AB30DE" w:rsidP="002B5FC3">
            <w:r>
              <w:t>Kontrasta cauruļvadi pie kakla un roku caurumiem</w:t>
            </w:r>
            <w:r w:rsidR="002B5FC3">
              <w:t>.</w:t>
            </w:r>
          </w:p>
          <w:p w14:paraId="4C72B940" w14:textId="38502391" w:rsidR="00AB30DE" w:rsidRDefault="002B5FC3" w:rsidP="00AB30DE">
            <w:r>
              <w:t xml:space="preserve">Audums: </w:t>
            </w:r>
            <w:r w:rsidR="00AB30DE">
              <w:t>91% poliester</w:t>
            </w:r>
            <w:r>
              <w:t>s</w:t>
            </w:r>
            <w:r w:rsidR="00AB30DE">
              <w:t xml:space="preserve">/ 9% </w:t>
            </w:r>
            <w:proofErr w:type="spellStart"/>
            <w:r w:rsidR="00AB30DE">
              <w:t>elastāna</w:t>
            </w:r>
            <w:r>
              <w:t>s</w:t>
            </w:r>
            <w:proofErr w:type="spellEnd"/>
            <w:r>
              <w:t>.</w:t>
            </w:r>
          </w:p>
          <w:p w14:paraId="6580BD71" w14:textId="29BE7AC7" w:rsidR="00016030" w:rsidRDefault="00016030" w:rsidP="00016030">
            <w:r w:rsidRPr="00833B69">
              <w:t>Kvalitātes prasības: Garantija 12 mēneši.</w:t>
            </w:r>
          </w:p>
          <w:p w14:paraId="10E44F8D" w14:textId="77777777" w:rsidR="003F51BD" w:rsidRDefault="003F51BD" w:rsidP="003F51BD">
            <w:r>
              <w:t>Izmērs –3XL</w:t>
            </w:r>
          </w:p>
          <w:p w14:paraId="02AE5DD6" w14:textId="4D3F4FC6" w:rsidR="003F51BD" w:rsidRPr="00D57C94" w:rsidRDefault="003F51BD" w:rsidP="003F51BD">
            <w:pPr>
              <w:rPr>
                <w:rFonts w:eastAsia="Times New Roman"/>
                <w:bCs/>
                <w:color w:val="000000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6528034" w14:textId="698C7487" w:rsidR="00FD045C" w:rsidRPr="00D57C94" w:rsidRDefault="003F51BD" w:rsidP="00AB30DE">
            <w:pPr>
              <w:jc w:val="center"/>
              <w:rPr>
                <w:rFonts w:eastAsia="Times New Roman"/>
                <w:bCs/>
                <w:color w:val="000000"/>
                <w:lang w:val="en-US" w:eastAsia="en-US"/>
              </w:rPr>
            </w:pPr>
            <w:r>
              <w:rPr>
                <w:rFonts w:eastAsia="Times New Roman"/>
                <w:bCs/>
                <w:color w:val="000000"/>
                <w:lang w:val="en-US" w:eastAsia="en-US"/>
              </w:rPr>
              <w:t>1 gab.</w:t>
            </w:r>
          </w:p>
        </w:tc>
      </w:tr>
      <w:tr w:rsidR="003F51BD" w:rsidRPr="00B30ACB" w14:paraId="67E1A479" w14:textId="77777777" w:rsidTr="003F51BD">
        <w:trPr>
          <w:trHeight w:val="315"/>
        </w:trPr>
        <w:tc>
          <w:tcPr>
            <w:tcW w:w="675" w:type="dxa"/>
            <w:shd w:val="clear" w:color="auto" w:fill="auto"/>
            <w:vAlign w:val="center"/>
          </w:tcPr>
          <w:p w14:paraId="67F7B1FD" w14:textId="42670B13" w:rsidR="003F51BD" w:rsidRPr="00E17C11" w:rsidRDefault="003F51BD" w:rsidP="00B30ACB">
            <w:pPr>
              <w:jc w:val="center"/>
              <w:rPr>
                <w:rFonts w:eastAsia="Times New Roman"/>
                <w:bCs/>
                <w:color w:val="000000"/>
                <w:lang w:val="en-US" w:eastAsia="en-US"/>
              </w:rPr>
            </w:pPr>
            <w:r>
              <w:rPr>
                <w:rFonts w:eastAsia="Times New Roman"/>
                <w:bCs/>
                <w:color w:val="000000"/>
                <w:lang w:val="en-US" w:eastAsia="en-US"/>
              </w:rPr>
              <w:t>2.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34692DC" w14:textId="3C830871" w:rsidR="003F51BD" w:rsidRDefault="00495D35" w:rsidP="002B5FC3">
            <w:pPr>
              <w:jc w:val="both"/>
            </w:pPr>
            <w:r>
              <w:t xml:space="preserve">Specializētie </w:t>
            </w:r>
            <w:r w:rsidR="003F51BD">
              <w:t xml:space="preserve"> </w:t>
            </w:r>
            <w:proofErr w:type="spellStart"/>
            <w:r w:rsidR="003F51BD">
              <w:t>svarcelšanas</w:t>
            </w:r>
            <w:proofErr w:type="spellEnd"/>
            <w:r>
              <w:t xml:space="preserve"> apavi</w:t>
            </w:r>
          </w:p>
          <w:p w14:paraId="2C2884B9" w14:textId="77777777" w:rsidR="003F51BD" w:rsidRDefault="003F51BD" w:rsidP="002B5FC3">
            <w:pPr>
              <w:jc w:val="both"/>
            </w:pPr>
          </w:p>
          <w:p w14:paraId="24742462" w14:textId="22136A6F" w:rsidR="003F51BD" w:rsidRDefault="003F51BD" w:rsidP="002B5FC3">
            <w:pPr>
              <w:jc w:val="both"/>
            </w:pPr>
            <w:r>
              <w:rPr>
                <w:noProof/>
              </w:rPr>
              <w:drawing>
                <wp:inline distT="0" distB="0" distL="0" distR="0" wp14:anchorId="5DE6E5F6" wp14:editId="7E10ECB3">
                  <wp:extent cx="1213485" cy="756285"/>
                  <wp:effectExtent l="0" t="0" r="5715" b="5715"/>
                  <wp:docPr id="82" name="Picture 8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0E8BAB7-0080-497A-ABDB-956BC002479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Picture 81">
                            <a:extLst>
                              <a:ext uri="{FF2B5EF4-FFF2-40B4-BE49-F238E27FC236}">
                                <a16:creationId xmlns:a16="http://schemas.microsoft.com/office/drawing/2014/main" id="{B0E8BAB7-0080-497A-ABDB-956BC002479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3485" cy="756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17B0B58E" w14:textId="77777777" w:rsidR="00495D35" w:rsidRDefault="00495D35" w:rsidP="00495D35">
            <w:pPr>
              <w:jc w:val="both"/>
            </w:pPr>
            <w:r>
              <w:t xml:space="preserve">Specializētie  </w:t>
            </w:r>
            <w:proofErr w:type="spellStart"/>
            <w:r>
              <w:t>svarcelšanas</w:t>
            </w:r>
            <w:proofErr w:type="spellEnd"/>
            <w:r>
              <w:t xml:space="preserve"> apavi</w:t>
            </w:r>
          </w:p>
          <w:p w14:paraId="2A525413" w14:textId="77777777" w:rsidR="003F51BD" w:rsidRDefault="003F51BD" w:rsidP="003F51BD">
            <w:r>
              <w:t xml:space="preserve">Izmērs - 42    </w:t>
            </w:r>
          </w:p>
          <w:p w14:paraId="00EDB52D" w14:textId="77777777" w:rsidR="00495D35" w:rsidRDefault="003F51BD" w:rsidP="003F51BD">
            <w:r>
              <w:t xml:space="preserve">Izmērs - 40                     </w:t>
            </w:r>
          </w:p>
          <w:p w14:paraId="16A4858B" w14:textId="4284EFBB" w:rsidR="003F51BD" w:rsidRDefault="003F51BD" w:rsidP="003F51BD">
            <w:r>
              <w:t xml:space="preserve">                                                      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8C39056" w14:textId="77777777" w:rsidR="003F51BD" w:rsidRDefault="003F51BD" w:rsidP="00AB30DE">
            <w:pPr>
              <w:jc w:val="center"/>
              <w:rPr>
                <w:rFonts w:eastAsia="Times New Roman"/>
                <w:bCs/>
                <w:color w:val="000000"/>
                <w:lang w:val="en-US" w:eastAsia="en-US"/>
              </w:rPr>
            </w:pPr>
          </w:p>
          <w:p w14:paraId="6846AAD1" w14:textId="726BBFCC" w:rsidR="003F51BD" w:rsidRDefault="003F51BD" w:rsidP="00AB30DE">
            <w:pPr>
              <w:jc w:val="center"/>
              <w:rPr>
                <w:rFonts w:eastAsia="Times New Roman"/>
                <w:bCs/>
                <w:color w:val="000000"/>
                <w:lang w:val="en-US" w:eastAsia="en-US"/>
              </w:rPr>
            </w:pPr>
            <w:r>
              <w:rPr>
                <w:rFonts w:eastAsia="Times New Roman"/>
                <w:bCs/>
                <w:color w:val="000000"/>
                <w:lang w:val="en-US" w:eastAsia="en-US"/>
              </w:rPr>
              <w:t xml:space="preserve">1 </w:t>
            </w:r>
            <w:proofErr w:type="spellStart"/>
            <w:r>
              <w:rPr>
                <w:rFonts w:eastAsia="Times New Roman"/>
                <w:bCs/>
                <w:color w:val="000000"/>
                <w:lang w:val="en-US" w:eastAsia="en-US"/>
              </w:rPr>
              <w:t>pāris</w:t>
            </w:r>
            <w:proofErr w:type="spellEnd"/>
          </w:p>
          <w:p w14:paraId="3EA35F73" w14:textId="10FB4D9E" w:rsidR="003F51BD" w:rsidRDefault="003F51BD" w:rsidP="00AB30DE">
            <w:pPr>
              <w:jc w:val="center"/>
              <w:rPr>
                <w:rFonts w:eastAsia="Times New Roman"/>
                <w:bCs/>
                <w:color w:val="000000"/>
                <w:lang w:val="en-US" w:eastAsia="en-US"/>
              </w:rPr>
            </w:pPr>
            <w:r>
              <w:rPr>
                <w:rFonts w:eastAsia="Times New Roman"/>
                <w:bCs/>
                <w:color w:val="000000"/>
                <w:lang w:val="en-US" w:eastAsia="en-US"/>
              </w:rPr>
              <w:t xml:space="preserve">1 </w:t>
            </w:r>
            <w:proofErr w:type="spellStart"/>
            <w:r>
              <w:rPr>
                <w:rFonts w:eastAsia="Times New Roman"/>
                <w:bCs/>
                <w:color w:val="000000"/>
                <w:lang w:val="en-US" w:eastAsia="en-US"/>
              </w:rPr>
              <w:t>pāris</w:t>
            </w:r>
            <w:proofErr w:type="spellEnd"/>
          </w:p>
          <w:p w14:paraId="15F954D7" w14:textId="77777777" w:rsidR="003F51BD" w:rsidRDefault="003F51BD" w:rsidP="00AB30DE">
            <w:pPr>
              <w:jc w:val="center"/>
              <w:rPr>
                <w:rFonts w:eastAsia="Times New Roman"/>
                <w:bCs/>
                <w:color w:val="000000"/>
                <w:lang w:val="en-US" w:eastAsia="en-US"/>
              </w:rPr>
            </w:pPr>
          </w:p>
          <w:p w14:paraId="40A3D2FA" w14:textId="3A4C2377" w:rsidR="00495D35" w:rsidRDefault="00495D35" w:rsidP="00AB30DE">
            <w:pPr>
              <w:jc w:val="center"/>
              <w:rPr>
                <w:rFonts w:eastAsia="Times New Roman"/>
                <w:bCs/>
                <w:color w:val="000000"/>
                <w:lang w:val="en-US" w:eastAsia="en-US"/>
              </w:rPr>
            </w:pPr>
          </w:p>
        </w:tc>
      </w:tr>
      <w:tr w:rsidR="003F51BD" w:rsidRPr="00B30ACB" w14:paraId="7997D379" w14:textId="77777777" w:rsidTr="003F51BD">
        <w:trPr>
          <w:trHeight w:val="315"/>
        </w:trPr>
        <w:tc>
          <w:tcPr>
            <w:tcW w:w="675" w:type="dxa"/>
            <w:shd w:val="clear" w:color="auto" w:fill="auto"/>
            <w:vAlign w:val="center"/>
          </w:tcPr>
          <w:p w14:paraId="4AFE7C34" w14:textId="3007A66C" w:rsidR="003F51BD" w:rsidRPr="00E17C11" w:rsidRDefault="003F51BD" w:rsidP="00B30ACB">
            <w:pPr>
              <w:jc w:val="center"/>
              <w:rPr>
                <w:rFonts w:eastAsia="Times New Roman"/>
                <w:bCs/>
                <w:color w:val="000000"/>
                <w:lang w:val="en-US" w:eastAsia="en-US"/>
              </w:rPr>
            </w:pPr>
            <w:r>
              <w:rPr>
                <w:rFonts w:eastAsia="Times New Roman"/>
                <w:bCs/>
                <w:color w:val="000000"/>
                <w:lang w:val="en-US" w:eastAsia="en-US"/>
              </w:rPr>
              <w:t>3.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EF3E1DD" w14:textId="77777777" w:rsidR="00495D35" w:rsidRDefault="00495D35" w:rsidP="00495D35">
            <w:pPr>
              <w:jc w:val="both"/>
            </w:pPr>
            <w:r>
              <w:t xml:space="preserve">Specializētie  </w:t>
            </w:r>
            <w:proofErr w:type="spellStart"/>
            <w:r>
              <w:t>svarcelšanas</w:t>
            </w:r>
            <w:proofErr w:type="spellEnd"/>
            <w:r>
              <w:t xml:space="preserve"> apavi</w:t>
            </w:r>
          </w:p>
          <w:p w14:paraId="6598157D" w14:textId="77777777" w:rsidR="003F51BD" w:rsidRDefault="003F51BD" w:rsidP="002B5FC3">
            <w:pPr>
              <w:jc w:val="both"/>
            </w:pPr>
          </w:p>
          <w:p w14:paraId="1FEFC6FC" w14:textId="17376B38" w:rsidR="003F51BD" w:rsidRDefault="003F51BD" w:rsidP="002B5FC3">
            <w:pPr>
              <w:jc w:val="both"/>
            </w:pPr>
          </w:p>
        </w:tc>
        <w:tc>
          <w:tcPr>
            <w:tcW w:w="5953" w:type="dxa"/>
            <w:shd w:val="clear" w:color="auto" w:fill="auto"/>
            <w:vAlign w:val="center"/>
          </w:tcPr>
          <w:p w14:paraId="7131CF8A" w14:textId="77777777" w:rsidR="00495D35" w:rsidRDefault="00495D35" w:rsidP="00495D35">
            <w:pPr>
              <w:jc w:val="both"/>
            </w:pPr>
            <w:r>
              <w:t xml:space="preserve">Specializētie  </w:t>
            </w:r>
            <w:proofErr w:type="spellStart"/>
            <w:r>
              <w:t>svarcelšanas</w:t>
            </w:r>
            <w:proofErr w:type="spellEnd"/>
            <w:r>
              <w:t xml:space="preserve"> apavi</w:t>
            </w:r>
          </w:p>
          <w:p w14:paraId="2C75473C" w14:textId="062DBA8F" w:rsidR="003F51BD" w:rsidRDefault="003F51BD" w:rsidP="003F51BD">
            <w:r>
              <w:t>Izmērs - 4</w:t>
            </w:r>
            <w:r>
              <w:t>6</w:t>
            </w:r>
            <w:r>
              <w:t xml:space="preserve">   </w:t>
            </w:r>
          </w:p>
          <w:p w14:paraId="10621E31" w14:textId="77777777" w:rsidR="003F51BD" w:rsidRDefault="003F51BD" w:rsidP="003F51BD"/>
          <w:p w14:paraId="4CB18132" w14:textId="44190F05" w:rsidR="007571C5" w:rsidRDefault="007571C5" w:rsidP="003F51BD"/>
        </w:tc>
        <w:tc>
          <w:tcPr>
            <w:tcW w:w="1418" w:type="dxa"/>
            <w:shd w:val="clear" w:color="auto" w:fill="auto"/>
            <w:vAlign w:val="center"/>
          </w:tcPr>
          <w:p w14:paraId="78507AD3" w14:textId="77777777" w:rsidR="003F51BD" w:rsidRDefault="003F51BD" w:rsidP="00AB30DE">
            <w:pPr>
              <w:jc w:val="center"/>
              <w:rPr>
                <w:rFonts w:eastAsia="Times New Roman"/>
                <w:bCs/>
                <w:color w:val="000000"/>
                <w:lang w:val="en-US" w:eastAsia="en-US"/>
              </w:rPr>
            </w:pPr>
            <w:r>
              <w:rPr>
                <w:rFonts w:eastAsia="Times New Roman"/>
                <w:bCs/>
                <w:color w:val="000000"/>
                <w:lang w:val="en-US" w:eastAsia="en-US"/>
              </w:rPr>
              <w:t xml:space="preserve">1 </w:t>
            </w:r>
            <w:proofErr w:type="spellStart"/>
            <w:r>
              <w:rPr>
                <w:rFonts w:eastAsia="Times New Roman"/>
                <w:bCs/>
                <w:color w:val="000000"/>
                <w:lang w:val="en-US" w:eastAsia="en-US"/>
              </w:rPr>
              <w:t>pāris</w:t>
            </w:r>
            <w:proofErr w:type="spellEnd"/>
          </w:p>
          <w:p w14:paraId="50B63839" w14:textId="1276F2E2" w:rsidR="00495D35" w:rsidRDefault="00495D35" w:rsidP="00AB30DE">
            <w:pPr>
              <w:jc w:val="center"/>
              <w:rPr>
                <w:rFonts w:eastAsia="Times New Roman"/>
                <w:bCs/>
                <w:color w:val="000000"/>
                <w:lang w:val="en-US" w:eastAsia="en-US"/>
              </w:rPr>
            </w:pPr>
          </w:p>
        </w:tc>
      </w:tr>
      <w:tr w:rsidR="003F51BD" w:rsidRPr="00B30ACB" w14:paraId="30ECAE41" w14:textId="77777777" w:rsidTr="003F51BD">
        <w:trPr>
          <w:trHeight w:val="315"/>
        </w:trPr>
        <w:tc>
          <w:tcPr>
            <w:tcW w:w="675" w:type="dxa"/>
            <w:shd w:val="clear" w:color="auto" w:fill="auto"/>
            <w:vAlign w:val="center"/>
          </w:tcPr>
          <w:p w14:paraId="1AB04BFD" w14:textId="78CC2DB8" w:rsidR="003F51BD" w:rsidRPr="00E17C11" w:rsidRDefault="003F51BD" w:rsidP="00B30ACB">
            <w:pPr>
              <w:jc w:val="center"/>
              <w:rPr>
                <w:rFonts w:eastAsia="Times New Roman"/>
                <w:bCs/>
                <w:color w:val="000000"/>
                <w:lang w:val="en-US" w:eastAsia="en-US"/>
              </w:rPr>
            </w:pPr>
            <w:r>
              <w:rPr>
                <w:rFonts w:eastAsia="Times New Roman"/>
                <w:bCs/>
                <w:color w:val="000000"/>
                <w:lang w:val="en-US" w:eastAsia="en-US"/>
              </w:rPr>
              <w:t>4.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D2C9129" w14:textId="77777777" w:rsidR="00495D35" w:rsidRDefault="00495D35" w:rsidP="00495D35">
            <w:pPr>
              <w:jc w:val="both"/>
            </w:pPr>
            <w:r>
              <w:t xml:space="preserve">Specializētie  </w:t>
            </w:r>
            <w:proofErr w:type="spellStart"/>
            <w:r>
              <w:t>svarcelšanas</w:t>
            </w:r>
            <w:proofErr w:type="spellEnd"/>
            <w:r>
              <w:t xml:space="preserve"> apavi</w:t>
            </w:r>
          </w:p>
          <w:p w14:paraId="2356FFB3" w14:textId="77777777" w:rsidR="003F51BD" w:rsidRDefault="003F51BD" w:rsidP="002B5FC3">
            <w:pPr>
              <w:jc w:val="both"/>
            </w:pPr>
          </w:p>
          <w:p w14:paraId="785FE12E" w14:textId="4F8AB9CB" w:rsidR="003F51BD" w:rsidRDefault="003F51BD" w:rsidP="002B5FC3">
            <w:pPr>
              <w:jc w:val="both"/>
            </w:pPr>
            <w:r>
              <w:rPr>
                <w:noProof/>
              </w:rPr>
              <w:drawing>
                <wp:inline distT="0" distB="0" distL="0" distR="0" wp14:anchorId="1806902B" wp14:editId="385668BE">
                  <wp:extent cx="1196340" cy="588991"/>
                  <wp:effectExtent l="0" t="0" r="3810" b="1905"/>
                  <wp:docPr id="84" name="Picture 8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9F176B8-BB04-4F6B-8761-A6D0978529F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Picture 83">
                            <a:extLst>
                              <a:ext uri="{FF2B5EF4-FFF2-40B4-BE49-F238E27FC236}">
                                <a16:creationId xmlns:a16="http://schemas.microsoft.com/office/drawing/2014/main" id="{19F176B8-BB04-4F6B-8761-A6D0978529FF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475" cy="59545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01C99C61" w14:textId="77777777" w:rsidR="00495D35" w:rsidRDefault="00495D35" w:rsidP="00495D35">
            <w:pPr>
              <w:jc w:val="both"/>
            </w:pPr>
            <w:r>
              <w:t xml:space="preserve">Specializētie  </w:t>
            </w:r>
            <w:proofErr w:type="spellStart"/>
            <w:r>
              <w:t>svarcelšanas</w:t>
            </w:r>
            <w:proofErr w:type="spellEnd"/>
            <w:r>
              <w:t xml:space="preserve"> apavi</w:t>
            </w:r>
          </w:p>
          <w:p w14:paraId="6569A5C2" w14:textId="6FD99329" w:rsidR="007571C5" w:rsidRDefault="007571C5" w:rsidP="007571C5">
            <w:r>
              <w:t>Izmērs - 4</w:t>
            </w:r>
            <w:r>
              <w:t>2</w:t>
            </w:r>
            <w:r>
              <w:t xml:space="preserve">   </w:t>
            </w:r>
          </w:p>
          <w:p w14:paraId="1FD763E7" w14:textId="77777777" w:rsidR="003F51BD" w:rsidRDefault="003F51BD" w:rsidP="00AB30DE"/>
          <w:p w14:paraId="643828D5" w14:textId="77777777" w:rsidR="00495D35" w:rsidRDefault="00495D35" w:rsidP="00AB30DE"/>
          <w:p w14:paraId="114E8B5D" w14:textId="252053B6" w:rsidR="00495D35" w:rsidRDefault="00495D35" w:rsidP="00AB30DE"/>
        </w:tc>
        <w:tc>
          <w:tcPr>
            <w:tcW w:w="1418" w:type="dxa"/>
            <w:shd w:val="clear" w:color="auto" w:fill="auto"/>
            <w:vAlign w:val="center"/>
          </w:tcPr>
          <w:p w14:paraId="21440033" w14:textId="421E0D03" w:rsidR="003F51BD" w:rsidRDefault="007571C5" w:rsidP="00AB30DE">
            <w:pPr>
              <w:jc w:val="center"/>
              <w:rPr>
                <w:rFonts w:eastAsia="Times New Roman"/>
                <w:bCs/>
                <w:color w:val="000000"/>
                <w:lang w:val="en-US" w:eastAsia="en-US"/>
              </w:rPr>
            </w:pPr>
            <w:r>
              <w:rPr>
                <w:rFonts w:eastAsia="Times New Roman"/>
                <w:bCs/>
                <w:color w:val="000000"/>
                <w:lang w:val="en-US" w:eastAsia="en-US"/>
              </w:rPr>
              <w:t>2</w:t>
            </w:r>
            <w:r w:rsidR="00495D35">
              <w:rPr>
                <w:rFonts w:eastAsia="Times New Roman"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000000"/>
                <w:lang w:val="en-US" w:eastAsia="en-US"/>
              </w:rPr>
              <w:t>pāri</w:t>
            </w:r>
            <w:proofErr w:type="spellEnd"/>
          </w:p>
          <w:p w14:paraId="4D0C802F" w14:textId="77777777" w:rsidR="00495D35" w:rsidRDefault="00495D35" w:rsidP="00AB30DE">
            <w:pPr>
              <w:jc w:val="center"/>
              <w:rPr>
                <w:rFonts w:eastAsia="Times New Roman"/>
                <w:bCs/>
                <w:color w:val="000000"/>
                <w:lang w:val="en-US" w:eastAsia="en-US"/>
              </w:rPr>
            </w:pPr>
          </w:p>
          <w:p w14:paraId="1FF6A6A5" w14:textId="77777777" w:rsidR="00495D35" w:rsidRDefault="00495D35" w:rsidP="00AB30DE">
            <w:pPr>
              <w:jc w:val="center"/>
              <w:rPr>
                <w:rFonts w:eastAsia="Times New Roman"/>
                <w:bCs/>
                <w:color w:val="000000"/>
                <w:lang w:val="en-US" w:eastAsia="en-US"/>
              </w:rPr>
            </w:pPr>
          </w:p>
          <w:p w14:paraId="0D4526C3" w14:textId="739E6E34" w:rsidR="00495D35" w:rsidRDefault="00495D35" w:rsidP="00AB30DE">
            <w:pPr>
              <w:jc w:val="center"/>
              <w:rPr>
                <w:rFonts w:eastAsia="Times New Roman"/>
                <w:bCs/>
                <w:color w:val="000000"/>
                <w:lang w:val="en-US" w:eastAsia="en-US"/>
              </w:rPr>
            </w:pPr>
          </w:p>
        </w:tc>
      </w:tr>
    </w:tbl>
    <w:p w14:paraId="2DC56D67" w14:textId="77777777" w:rsidR="00B87A71" w:rsidRDefault="00B87A71" w:rsidP="009C0406"/>
    <w:p w14:paraId="1A4A596B" w14:textId="07930221" w:rsidR="009C0406" w:rsidRDefault="009C0406" w:rsidP="009C0406">
      <w:r>
        <w:t>Tehnisko specifikāciju sagatavoja</w:t>
      </w:r>
    </w:p>
    <w:p w14:paraId="315526A1" w14:textId="68243A92" w:rsidR="006526BA" w:rsidRDefault="009C0406" w:rsidP="00744B41">
      <w:r>
        <w:t xml:space="preserve">Daugavpils </w:t>
      </w:r>
      <w:r w:rsidR="00B604A9">
        <w:t>Individuālo</w:t>
      </w:r>
      <w:r>
        <w:t xml:space="preserve"> sporta</w:t>
      </w:r>
      <w:r w:rsidR="00B604A9">
        <w:t xml:space="preserve"> veidu</w:t>
      </w:r>
      <w:r>
        <w:t xml:space="preserve"> skolas </w:t>
      </w:r>
      <w:r w:rsidR="007B67AA">
        <w:t>metodiķe</w:t>
      </w:r>
      <w:r>
        <w:t xml:space="preserve">                         </w:t>
      </w:r>
      <w:r w:rsidR="007B67AA">
        <w:t xml:space="preserve">                               </w:t>
      </w:r>
      <w:proofErr w:type="spellStart"/>
      <w:r w:rsidR="007B67AA">
        <w:t>J.Dedele</w:t>
      </w:r>
      <w:proofErr w:type="spellEnd"/>
    </w:p>
    <w:p w14:paraId="50E7DA11" w14:textId="69A58EA6" w:rsidR="00B87A71" w:rsidRDefault="00B87A71" w:rsidP="00744B41"/>
    <w:p w14:paraId="0F5E534B" w14:textId="30AE27AF" w:rsidR="00B87A71" w:rsidRDefault="00B87A71" w:rsidP="00744B41"/>
    <w:p w14:paraId="24352A56" w14:textId="26A5DCD7" w:rsidR="00B87A71" w:rsidRDefault="00B87A71" w:rsidP="00744B41"/>
    <w:p w14:paraId="4415F567" w14:textId="08FDD73E" w:rsidR="00B87A71" w:rsidRDefault="00B87A71" w:rsidP="00744B41"/>
    <w:p w14:paraId="0D37213F" w14:textId="17031873" w:rsidR="00FD045C" w:rsidRDefault="00FD045C" w:rsidP="00744B41"/>
    <w:p w14:paraId="6CCDADD8" w14:textId="29932EE8" w:rsidR="00FD045C" w:rsidRDefault="00FD045C" w:rsidP="00744B41"/>
    <w:p w14:paraId="0E7B4271" w14:textId="29B09975" w:rsidR="00FD045C" w:rsidRDefault="00FD045C" w:rsidP="00744B41"/>
    <w:p w14:paraId="76FBDE04" w14:textId="3781285B" w:rsidR="00FD045C" w:rsidRDefault="00FD045C" w:rsidP="00744B41"/>
    <w:p w14:paraId="70F5E9EC" w14:textId="251BEBC9" w:rsidR="00FD045C" w:rsidRDefault="00FD045C" w:rsidP="00744B41"/>
    <w:p w14:paraId="3B314AF9" w14:textId="6D15FAD6" w:rsidR="00FD045C" w:rsidRDefault="00FD045C" w:rsidP="00744B41"/>
    <w:p w14:paraId="7F44CF69" w14:textId="0DD5F019" w:rsidR="00FD045C" w:rsidRDefault="00FD045C" w:rsidP="00744B41"/>
    <w:p w14:paraId="6368B9C9" w14:textId="43AC3188" w:rsidR="00FD045C" w:rsidRDefault="00FD045C" w:rsidP="00744B41"/>
    <w:p w14:paraId="3FF4FC42" w14:textId="347E3F40" w:rsidR="00FD045C" w:rsidRDefault="00FD045C" w:rsidP="00744B41"/>
    <w:p w14:paraId="6A4D5AD5" w14:textId="34A27C64" w:rsidR="00FD045C" w:rsidRDefault="00FD045C" w:rsidP="00744B41"/>
    <w:p w14:paraId="588AC817" w14:textId="5F2B0A4C" w:rsidR="00FD045C" w:rsidRDefault="00FD045C" w:rsidP="00744B41"/>
    <w:p w14:paraId="1136EDB0" w14:textId="034937E2" w:rsidR="00FD045C" w:rsidRDefault="00FD045C" w:rsidP="00744B41"/>
    <w:p w14:paraId="2AF17C65" w14:textId="77777777" w:rsidR="00FD045C" w:rsidRDefault="00FD045C" w:rsidP="00744B41"/>
    <w:p w14:paraId="2AB7B047" w14:textId="77777777" w:rsidR="006526BA" w:rsidRPr="00CF1BEC" w:rsidRDefault="006526BA" w:rsidP="006526BA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lastRenderedPageBreak/>
        <w:t>2</w:t>
      </w:r>
      <w:r w:rsidRPr="00CF1BEC">
        <w:rPr>
          <w:rFonts w:eastAsia="Times New Roman"/>
          <w:b/>
          <w:lang w:eastAsia="ar-SA"/>
        </w:rPr>
        <w:t>.Pielikums</w:t>
      </w:r>
    </w:p>
    <w:p w14:paraId="636813EC" w14:textId="77777777" w:rsidR="006526BA" w:rsidRDefault="006526BA" w:rsidP="00763752">
      <w:pPr>
        <w:suppressAutoHyphens/>
        <w:rPr>
          <w:rFonts w:eastAsia="Times New Roman"/>
          <w:lang w:eastAsia="ar-SA"/>
        </w:rPr>
      </w:pPr>
    </w:p>
    <w:p w14:paraId="2AD13428" w14:textId="78376C3F" w:rsidR="00763752" w:rsidRPr="00CF1BEC" w:rsidRDefault="00763752" w:rsidP="00763752">
      <w:pPr>
        <w:suppressAutoHyphens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20</w:t>
      </w:r>
      <w:r w:rsidR="00321EB8">
        <w:rPr>
          <w:rFonts w:eastAsia="Times New Roman"/>
          <w:lang w:eastAsia="ar-SA"/>
        </w:rPr>
        <w:t>20</w:t>
      </w:r>
      <w:r w:rsidRPr="00CF1BEC">
        <w:rPr>
          <w:rFonts w:eastAsia="Times New Roman"/>
          <w:lang w:eastAsia="ar-SA"/>
        </w:rPr>
        <w:t>.gada ____._______________, Daugavpilī</w:t>
      </w:r>
    </w:p>
    <w:p w14:paraId="36CA99D4" w14:textId="189BD209" w:rsidR="00763752" w:rsidRDefault="00763752" w:rsidP="00763752">
      <w:pPr>
        <w:suppressAutoHyphens/>
        <w:rPr>
          <w:rFonts w:eastAsia="Times New Roman"/>
          <w:lang w:eastAsia="ar-SA"/>
        </w:rPr>
      </w:pPr>
    </w:p>
    <w:p w14:paraId="2CD56DF9" w14:textId="77777777" w:rsidR="007571C5" w:rsidRDefault="007571C5" w:rsidP="00763752">
      <w:pPr>
        <w:suppressAutoHyphens/>
        <w:rPr>
          <w:rFonts w:eastAsia="Times New Roman"/>
          <w:lang w:eastAsia="ar-SA"/>
        </w:rPr>
      </w:pPr>
    </w:p>
    <w:p w14:paraId="5928E6DE" w14:textId="77777777" w:rsidR="00BB6F93" w:rsidRPr="00CF1BEC" w:rsidRDefault="00763752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  <w:r w:rsidRPr="00CF1BEC">
        <w:rPr>
          <w:rFonts w:eastAsia="Times New Roman"/>
          <w:b/>
          <w:bCs/>
          <w:lang w:eastAsia="ar-SA"/>
        </w:rPr>
        <w:t>FINANŠU - TEHNISKAIS PIEDĀVĀJUMS</w:t>
      </w:r>
    </w:p>
    <w:p w14:paraId="112DB3FC" w14:textId="29CC2B09" w:rsidR="0049759F" w:rsidRDefault="00045E0A" w:rsidP="00045E0A">
      <w:pPr>
        <w:suppressAutoHyphens/>
        <w:rPr>
          <w:rFonts w:eastAsia="Times New Roman"/>
          <w:b/>
          <w:lang w:eastAsia="ar-SA"/>
        </w:rPr>
      </w:pPr>
      <w:r w:rsidRPr="00CF1BEC">
        <w:rPr>
          <w:rFonts w:eastAsia="Times New Roman"/>
          <w:lang w:eastAsia="ar-SA"/>
        </w:rPr>
        <w:t xml:space="preserve">Piedāvājam </w:t>
      </w:r>
      <w:r>
        <w:rPr>
          <w:rFonts w:eastAsia="Times New Roman"/>
          <w:lang w:eastAsia="ar-SA"/>
        </w:rPr>
        <w:t>iegādāt</w:t>
      </w:r>
      <w:r w:rsidR="00FA0721">
        <w:rPr>
          <w:rFonts w:eastAsia="Times New Roman"/>
          <w:lang w:eastAsia="ar-SA"/>
        </w:rPr>
        <w:t>ies</w:t>
      </w:r>
      <w:r>
        <w:rPr>
          <w:rFonts w:eastAsia="Times New Roman"/>
          <w:lang w:eastAsia="ar-SA"/>
        </w:rPr>
        <w:t xml:space="preserve"> </w:t>
      </w:r>
      <w:r w:rsidRPr="00AB1D82">
        <w:rPr>
          <w:rFonts w:eastAsia="Times New Roman"/>
          <w:bCs/>
          <w:lang w:eastAsia="en-US"/>
        </w:rPr>
        <w:t>D</w:t>
      </w:r>
      <w:r w:rsidR="00FA0721">
        <w:rPr>
          <w:rFonts w:eastAsia="Times New Roman"/>
          <w:bCs/>
          <w:lang w:eastAsia="en-US"/>
        </w:rPr>
        <w:t>ISVS</w:t>
      </w:r>
      <w:r w:rsidR="00321EB8">
        <w:rPr>
          <w:rFonts w:eastAsia="Times New Roman"/>
          <w:bCs/>
          <w:lang w:eastAsia="en-US"/>
        </w:rPr>
        <w:t xml:space="preserve"> </w:t>
      </w:r>
      <w:proofErr w:type="spellStart"/>
      <w:r w:rsidR="007571C5">
        <w:rPr>
          <w:rFonts w:eastAsia="Times New Roman"/>
          <w:lang w:eastAsia="en-US"/>
        </w:rPr>
        <w:t>svarcelšanas</w:t>
      </w:r>
      <w:proofErr w:type="spellEnd"/>
      <w:r w:rsidR="00016030">
        <w:rPr>
          <w:rFonts w:eastAsia="Times New Roman"/>
          <w:lang w:eastAsia="en-US"/>
        </w:rPr>
        <w:t xml:space="preserve"> nodaļai </w:t>
      </w:r>
      <w:r w:rsidR="007571C5">
        <w:rPr>
          <w:rFonts w:eastAsia="Times New Roman"/>
          <w:lang w:eastAsia="en-US"/>
        </w:rPr>
        <w:t>mīksto inventāru</w:t>
      </w:r>
      <w:r w:rsidR="00016030" w:rsidRPr="007A5C57">
        <w:rPr>
          <w:rFonts w:eastAsia="Times New Roman"/>
          <w:lang w:eastAsia="en-US"/>
        </w:rPr>
        <w:t xml:space="preserve"> </w:t>
      </w:r>
      <w:r>
        <w:rPr>
          <w:rFonts w:eastAsia="Times New Roman"/>
          <w:lang w:eastAsia="en-US"/>
        </w:rPr>
        <w:t>par šādu cenu:</w:t>
      </w:r>
    </w:p>
    <w:p w14:paraId="215E7C27" w14:textId="77777777" w:rsidR="0049759F" w:rsidRDefault="0049759F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7"/>
        <w:gridCol w:w="7791"/>
      </w:tblGrid>
      <w:tr w:rsidR="00BB6F93" w:rsidRPr="00211B41" w14:paraId="427A7FE6" w14:textId="77777777" w:rsidTr="008A2F86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DA116" w14:textId="77777777"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99652" w14:textId="77777777" w:rsidR="00BB6F93" w:rsidRDefault="00BB6F93" w:rsidP="008A2F86">
            <w:r w:rsidRPr="00FD29D1">
              <w:t xml:space="preserve">Daugavpils </w:t>
            </w:r>
            <w:r w:rsidR="00B604A9">
              <w:t>Individuālo</w:t>
            </w:r>
            <w:r>
              <w:t xml:space="preserve"> sporta</w:t>
            </w:r>
            <w:r w:rsidR="00B604A9">
              <w:t xml:space="preserve"> veidu</w:t>
            </w:r>
            <w:r>
              <w:t xml:space="preserve"> skolai, </w:t>
            </w:r>
          </w:p>
          <w:p w14:paraId="23F88CA6" w14:textId="77777777" w:rsidR="00BB6F93" w:rsidRPr="00FD29D1" w:rsidRDefault="00BB6F93" w:rsidP="008A2F86">
            <w:r>
              <w:t>Kandavas iela 17a, Daugavpils, LV-5401</w:t>
            </w:r>
          </w:p>
          <w:p w14:paraId="11389360" w14:textId="77777777"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14:paraId="58635597" w14:textId="77777777" w:rsidTr="008A2F86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972F8" w14:textId="77777777" w:rsidR="00BA5C81" w:rsidRDefault="00BA5C81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Pretendenta nosaukums, </w:t>
            </w:r>
          </w:p>
          <w:p w14:paraId="640C7AD2" w14:textId="77777777" w:rsidR="00BB6F93" w:rsidRPr="00211B41" w:rsidRDefault="00BA5C81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proofErr w:type="spellStart"/>
            <w:r>
              <w:rPr>
                <w:rFonts w:eastAsia="Times New Roman"/>
                <w:lang w:eastAsia="ar-SA"/>
              </w:rPr>
              <w:t>Reģ</w:t>
            </w:r>
            <w:proofErr w:type="spellEnd"/>
            <w:r>
              <w:rPr>
                <w:rFonts w:eastAsia="Times New Roman"/>
                <w:lang w:eastAsia="ar-SA"/>
              </w:rPr>
              <w:t>. Nr.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0A554" w14:textId="77777777"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14:paraId="30610A8B" w14:textId="77777777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76608" w14:textId="77777777"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23B7D" w14:textId="77777777"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14:paraId="292EA1E2" w14:textId="77777777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E5210" w14:textId="77777777"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E1F1" w14:textId="77777777"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14:paraId="50CF7F9E" w14:textId="77777777" w:rsidTr="00BA5C81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531F1" w14:textId="77777777"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9D865" w14:textId="77777777"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14:paraId="517B2044" w14:textId="77777777" w:rsidTr="00BA5C81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FC3F0" w14:textId="77777777"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CAB79" w14:textId="77777777"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</w:tbl>
    <w:tbl>
      <w:tblPr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5245"/>
        <w:gridCol w:w="1559"/>
        <w:gridCol w:w="1134"/>
      </w:tblGrid>
      <w:tr w:rsidR="00E05997" w:rsidRPr="00B30ACB" w14:paraId="421DD1EC" w14:textId="77777777" w:rsidTr="007571C5">
        <w:trPr>
          <w:trHeight w:val="652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91AC56" w14:textId="77777777" w:rsidR="00E05997" w:rsidRPr="00B30ACB" w:rsidRDefault="00E05997" w:rsidP="002B74C7">
            <w:pPr>
              <w:rPr>
                <w:rFonts w:eastAsia="Times New Roman"/>
                <w:b/>
                <w:color w:val="000000"/>
                <w:lang w:val="en-US" w:eastAsia="en-US"/>
              </w:rPr>
            </w:pPr>
            <w:r w:rsidRPr="00B30ACB">
              <w:rPr>
                <w:rFonts w:eastAsia="Times New Roman"/>
                <w:b/>
                <w:color w:val="000000"/>
                <w:lang w:val="en-US" w:eastAsia="en-US"/>
              </w:rPr>
              <w:t>Nr.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8D6511" w14:textId="77777777" w:rsidR="00E05997" w:rsidRPr="00B30ACB" w:rsidRDefault="00E05997" w:rsidP="002B74C7">
            <w:pPr>
              <w:jc w:val="center"/>
              <w:rPr>
                <w:rFonts w:eastAsia="Times New Roman"/>
                <w:b/>
                <w:color w:val="000000"/>
                <w:lang w:val="en-US" w:eastAsia="en-US"/>
              </w:rPr>
            </w:pPr>
            <w:proofErr w:type="spellStart"/>
            <w:r w:rsidRPr="00B30ACB">
              <w:rPr>
                <w:rFonts w:eastAsia="Times New Roman"/>
                <w:b/>
                <w:color w:val="000000"/>
                <w:lang w:val="en-US" w:eastAsia="en-US"/>
              </w:rPr>
              <w:t>Nosaukums</w:t>
            </w:r>
            <w:proofErr w:type="spellEnd"/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6B008A" w14:textId="77777777" w:rsidR="00E05997" w:rsidRPr="00B30ACB" w:rsidRDefault="00E05997" w:rsidP="002B74C7">
            <w:pPr>
              <w:jc w:val="center"/>
              <w:rPr>
                <w:rFonts w:eastAsia="Times New Roman"/>
                <w:b/>
                <w:color w:val="000000"/>
                <w:lang w:val="en-US" w:eastAsia="en-US"/>
              </w:rPr>
            </w:pPr>
            <w:proofErr w:type="spellStart"/>
            <w:r w:rsidRPr="00B30ACB">
              <w:rPr>
                <w:rFonts w:eastAsia="Times New Roman"/>
                <w:b/>
                <w:color w:val="000000"/>
                <w:lang w:val="en-US" w:eastAsia="en-US"/>
              </w:rPr>
              <w:t>Apraksts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006CEC" w14:textId="77777777" w:rsidR="00E05997" w:rsidRPr="00B30ACB" w:rsidRDefault="003F683C" w:rsidP="002B74C7">
            <w:pPr>
              <w:jc w:val="center"/>
              <w:rPr>
                <w:rFonts w:eastAsia="Times New Roman"/>
                <w:b/>
                <w:color w:val="000000"/>
                <w:lang w:val="en-US" w:eastAsia="en-US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Mērvienība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85F7BD1" w14:textId="71F2647C" w:rsidR="00E05997" w:rsidRPr="00B30ACB" w:rsidRDefault="00E05997" w:rsidP="003F683C">
            <w:pPr>
              <w:spacing w:before="240"/>
              <w:jc w:val="center"/>
              <w:rPr>
                <w:rFonts w:eastAsia="Times New Roman"/>
                <w:b/>
                <w:color w:val="000000"/>
                <w:lang w:val="en-US" w:eastAsia="en-US"/>
              </w:rPr>
            </w:pPr>
            <w:r>
              <w:rPr>
                <w:rFonts w:eastAsia="Times New Roman"/>
                <w:b/>
                <w:color w:val="000000"/>
                <w:lang w:val="en-US" w:eastAsia="en-US"/>
              </w:rPr>
              <w:t xml:space="preserve">Cena </w:t>
            </w:r>
          </w:p>
        </w:tc>
      </w:tr>
      <w:tr w:rsidR="007571C5" w:rsidRPr="00B30ACB" w14:paraId="6E5DABA2" w14:textId="77777777" w:rsidTr="007571C5">
        <w:trPr>
          <w:trHeight w:val="848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14B803" w14:textId="21B54595" w:rsidR="007571C5" w:rsidRPr="00B30ACB" w:rsidRDefault="007571C5" w:rsidP="007571C5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  <w:r w:rsidRPr="00E17C11">
              <w:rPr>
                <w:rFonts w:eastAsia="Times New Roman"/>
                <w:bCs/>
                <w:color w:val="000000"/>
                <w:lang w:val="en-US" w:eastAsia="en-US"/>
              </w:rPr>
              <w:t>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14C503" w14:textId="77777777" w:rsidR="007571C5" w:rsidRDefault="007571C5" w:rsidP="007571C5">
            <w:pPr>
              <w:jc w:val="both"/>
              <w:rPr>
                <w:rFonts w:eastAsia="Times New Roman"/>
                <w:bCs/>
                <w:color w:val="000000"/>
                <w:lang w:val="en-US" w:eastAsia="en-US"/>
              </w:rPr>
            </w:pPr>
            <w:proofErr w:type="spellStart"/>
            <w:r>
              <w:t>Base</w:t>
            </w:r>
            <w:proofErr w:type="spellEnd"/>
            <w:r>
              <w:t xml:space="preserve"> </w:t>
            </w:r>
            <w:proofErr w:type="spellStart"/>
            <w:r>
              <w:t>Lifter</w:t>
            </w:r>
            <w:proofErr w:type="spellEnd"/>
            <w:r>
              <w:t xml:space="preserve"> </w:t>
            </w:r>
            <w:proofErr w:type="spellStart"/>
            <w:r>
              <w:t>Singlet</w:t>
            </w:r>
            <w:proofErr w:type="spellEnd"/>
            <w:r>
              <w:t xml:space="preserve"> </w:t>
            </w:r>
            <w:r w:rsidRPr="002B5FC3">
              <w:t xml:space="preserve">triko </w:t>
            </w:r>
            <w:proofErr w:type="spellStart"/>
            <w:r w:rsidRPr="002B5FC3">
              <w:t>svarcelšanai</w:t>
            </w:r>
            <w:proofErr w:type="spellEnd"/>
          </w:p>
          <w:p w14:paraId="67D6FE72" w14:textId="77777777" w:rsidR="007571C5" w:rsidRDefault="007571C5" w:rsidP="007571C5">
            <w:pPr>
              <w:jc w:val="center"/>
              <w:rPr>
                <w:rFonts w:eastAsia="Times New Roman"/>
                <w:bCs/>
                <w:color w:val="000000"/>
                <w:lang w:val="en-US" w:eastAsia="en-US"/>
              </w:rPr>
            </w:pPr>
            <w:r>
              <w:rPr>
                <w:noProof/>
              </w:rPr>
              <w:drawing>
                <wp:inline distT="0" distB="0" distL="0" distR="0" wp14:anchorId="3DEC4D15" wp14:editId="44D9C809">
                  <wp:extent cx="510540" cy="982510"/>
                  <wp:effectExtent l="0" t="0" r="3810" b="8255"/>
                  <wp:docPr id="2" name="Picture 8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6336EBD-EDC1-4B3D-BCED-6923EEF4357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" name="Picture 80">
                            <a:extLst>
                              <a:ext uri="{FF2B5EF4-FFF2-40B4-BE49-F238E27FC236}">
                                <a16:creationId xmlns:a16="http://schemas.microsoft.com/office/drawing/2014/main" id="{A6336EBD-EDC1-4B3D-BCED-6923EEF43579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076" cy="9970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7E43916" w14:textId="423B1801" w:rsidR="007571C5" w:rsidRPr="000B191D" w:rsidRDefault="007571C5" w:rsidP="007571C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91E324" w14:textId="77777777" w:rsidR="007571C5" w:rsidRDefault="007571C5" w:rsidP="007571C5">
            <w:proofErr w:type="spellStart"/>
            <w:r>
              <w:t>Base</w:t>
            </w:r>
            <w:proofErr w:type="spellEnd"/>
            <w:r>
              <w:t xml:space="preserve"> </w:t>
            </w:r>
            <w:proofErr w:type="spellStart"/>
            <w:r>
              <w:t>Lifter</w:t>
            </w:r>
            <w:proofErr w:type="spellEnd"/>
            <w:r>
              <w:t xml:space="preserve"> </w:t>
            </w:r>
            <w:proofErr w:type="spellStart"/>
            <w:r>
              <w:t>Singlet</w:t>
            </w:r>
            <w:proofErr w:type="spellEnd"/>
            <w:r>
              <w:t xml:space="preserve"> </w:t>
            </w:r>
            <w:r w:rsidRPr="002B5FC3">
              <w:t xml:space="preserve">triko </w:t>
            </w:r>
            <w:proofErr w:type="spellStart"/>
            <w:r w:rsidRPr="002B5FC3">
              <w:t>svarcelšanai</w:t>
            </w:r>
            <w:proofErr w:type="spellEnd"/>
            <w:r>
              <w:t>.</w:t>
            </w:r>
          </w:p>
          <w:p w14:paraId="1EC3AE5A" w14:textId="77777777" w:rsidR="007571C5" w:rsidRDefault="007571C5" w:rsidP="007571C5">
            <w:r>
              <w:t>CLIMALITE® audums noved sviedrus no ādas.</w:t>
            </w:r>
          </w:p>
          <w:p w14:paraId="5404771B" w14:textId="77777777" w:rsidR="007571C5" w:rsidRDefault="007571C5" w:rsidP="007571C5">
            <w:r>
              <w:t>Kontrasta cauruļvadi pie kakla un roku caurumiem.</w:t>
            </w:r>
          </w:p>
          <w:p w14:paraId="4A5A1A6E" w14:textId="77777777" w:rsidR="007571C5" w:rsidRDefault="007571C5" w:rsidP="007571C5">
            <w:r>
              <w:t xml:space="preserve">Audums: 91% poliesters/ 9% </w:t>
            </w:r>
            <w:proofErr w:type="spellStart"/>
            <w:r>
              <w:t>elastānas</w:t>
            </w:r>
            <w:proofErr w:type="spellEnd"/>
            <w:r>
              <w:t>.</w:t>
            </w:r>
          </w:p>
          <w:p w14:paraId="7DB4BCB5" w14:textId="77777777" w:rsidR="007571C5" w:rsidRDefault="007571C5" w:rsidP="007571C5">
            <w:r w:rsidRPr="00833B69">
              <w:t>Kvalitātes prasības: Garantija 12 mēneši.</w:t>
            </w:r>
          </w:p>
          <w:p w14:paraId="19B8684A" w14:textId="77777777" w:rsidR="007571C5" w:rsidRDefault="007571C5" w:rsidP="007571C5">
            <w:r>
              <w:t>Izmērs –3XL</w:t>
            </w:r>
          </w:p>
          <w:p w14:paraId="47AC2A53" w14:textId="338BD324" w:rsidR="007571C5" w:rsidRPr="00CD64F5" w:rsidRDefault="007571C5" w:rsidP="007571C5">
            <w:pPr>
              <w:tabs>
                <w:tab w:val="left" w:pos="426"/>
              </w:tabs>
              <w:jc w:val="both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79DDE0" w14:textId="52858E29" w:rsidR="007571C5" w:rsidRPr="000B191D" w:rsidRDefault="007571C5" w:rsidP="007571C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bCs/>
                <w:color w:val="000000"/>
                <w:lang w:val="en-US" w:eastAsia="en-US"/>
              </w:rPr>
              <w:t>1 gab.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241B8DC" w14:textId="77777777" w:rsidR="007571C5" w:rsidRPr="000B191D" w:rsidRDefault="007571C5" w:rsidP="007571C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495D35" w:rsidRPr="00B30ACB" w14:paraId="5CB4EB3B" w14:textId="77777777" w:rsidTr="007571C5">
        <w:trPr>
          <w:trHeight w:val="848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7F67D3" w14:textId="68ABAC55" w:rsidR="00495D35" w:rsidRPr="00E17C11" w:rsidRDefault="00495D35" w:rsidP="00495D35">
            <w:pPr>
              <w:jc w:val="center"/>
              <w:rPr>
                <w:rFonts w:eastAsia="Times New Roman"/>
                <w:bCs/>
                <w:color w:val="000000"/>
                <w:lang w:val="en-US" w:eastAsia="en-US"/>
              </w:rPr>
            </w:pPr>
            <w:r>
              <w:rPr>
                <w:rFonts w:eastAsia="Times New Roman"/>
                <w:bCs/>
                <w:color w:val="000000"/>
                <w:lang w:val="en-US" w:eastAsia="en-US"/>
              </w:rPr>
              <w:t>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FA472B" w14:textId="77777777" w:rsidR="00495D35" w:rsidRDefault="00495D35" w:rsidP="00495D35">
            <w:pPr>
              <w:jc w:val="both"/>
            </w:pPr>
            <w:r>
              <w:t xml:space="preserve">Specializētie  </w:t>
            </w:r>
            <w:proofErr w:type="spellStart"/>
            <w:r>
              <w:t>svarcelšanas</w:t>
            </w:r>
            <w:proofErr w:type="spellEnd"/>
            <w:r>
              <w:t xml:space="preserve"> apavi</w:t>
            </w:r>
          </w:p>
          <w:p w14:paraId="7089170F" w14:textId="77777777" w:rsidR="00495D35" w:rsidRDefault="00495D35" w:rsidP="00495D35">
            <w:pPr>
              <w:jc w:val="both"/>
            </w:pPr>
          </w:p>
          <w:p w14:paraId="6DBF05E2" w14:textId="56467D81" w:rsidR="00495D35" w:rsidRDefault="00495D35" w:rsidP="00495D35">
            <w:pPr>
              <w:jc w:val="center"/>
              <w:rPr>
                <w:rFonts w:eastAsia="Times New Roman"/>
                <w:bCs/>
                <w:color w:val="000000"/>
                <w:lang w:val="en-US" w:eastAsia="en-US"/>
              </w:rPr>
            </w:pPr>
            <w:r>
              <w:rPr>
                <w:noProof/>
              </w:rPr>
              <w:drawing>
                <wp:inline distT="0" distB="0" distL="0" distR="0" wp14:anchorId="69499CCC" wp14:editId="48111D45">
                  <wp:extent cx="1213485" cy="756285"/>
                  <wp:effectExtent l="0" t="0" r="5715" b="5715"/>
                  <wp:docPr id="5" name="Picture 8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0E8BAB7-0080-497A-ABDB-956BC002479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Picture 81">
                            <a:extLst>
                              <a:ext uri="{FF2B5EF4-FFF2-40B4-BE49-F238E27FC236}">
                                <a16:creationId xmlns:a16="http://schemas.microsoft.com/office/drawing/2014/main" id="{B0E8BAB7-0080-497A-ABDB-956BC002479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3485" cy="756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C31FE8" w14:textId="77777777" w:rsidR="00495D35" w:rsidRDefault="00495D35" w:rsidP="00495D35">
            <w:pPr>
              <w:jc w:val="both"/>
            </w:pPr>
            <w:r>
              <w:t xml:space="preserve">Specializētie  </w:t>
            </w:r>
            <w:proofErr w:type="spellStart"/>
            <w:r>
              <w:t>svarcelšanas</w:t>
            </w:r>
            <w:proofErr w:type="spellEnd"/>
            <w:r>
              <w:t xml:space="preserve"> apavi</w:t>
            </w:r>
          </w:p>
          <w:p w14:paraId="24ABC9BF" w14:textId="77777777" w:rsidR="00495D35" w:rsidRDefault="00495D35" w:rsidP="00495D35">
            <w:r>
              <w:t xml:space="preserve">Izmērs - 42    </w:t>
            </w:r>
          </w:p>
          <w:p w14:paraId="6D675C48" w14:textId="77777777" w:rsidR="00495D35" w:rsidRDefault="00495D35" w:rsidP="00495D35">
            <w:r>
              <w:t xml:space="preserve">Izmērs - 40                     </w:t>
            </w:r>
          </w:p>
          <w:p w14:paraId="54518F3C" w14:textId="314C2354" w:rsidR="00495D35" w:rsidRDefault="00495D35" w:rsidP="00495D35">
            <w:pPr>
              <w:rPr>
                <w:rFonts w:eastAsia="Times New Roman"/>
                <w:bCs/>
                <w:color w:val="000000"/>
                <w:lang w:val="en-US" w:eastAsia="en-US"/>
              </w:rPr>
            </w:pPr>
            <w:r>
              <w:t xml:space="preserve">           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F41A04" w14:textId="77777777" w:rsidR="00495D35" w:rsidRDefault="00495D35" w:rsidP="00495D35">
            <w:pPr>
              <w:jc w:val="center"/>
              <w:rPr>
                <w:rFonts w:eastAsia="Times New Roman"/>
                <w:bCs/>
                <w:color w:val="000000"/>
                <w:lang w:val="en-US" w:eastAsia="en-US"/>
              </w:rPr>
            </w:pPr>
          </w:p>
          <w:p w14:paraId="3F96F6C0" w14:textId="77777777" w:rsidR="00495D35" w:rsidRDefault="00495D35" w:rsidP="00495D35">
            <w:pPr>
              <w:jc w:val="center"/>
              <w:rPr>
                <w:rFonts w:eastAsia="Times New Roman"/>
                <w:bCs/>
                <w:color w:val="000000"/>
                <w:lang w:val="en-US" w:eastAsia="en-US"/>
              </w:rPr>
            </w:pPr>
            <w:r>
              <w:rPr>
                <w:rFonts w:eastAsia="Times New Roman"/>
                <w:bCs/>
                <w:color w:val="000000"/>
                <w:lang w:val="en-US" w:eastAsia="en-US"/>
              </w:rPr>
              <w:t xml:space="preserve">1 </w:t>
            </w:r>
            <w:proofErr w:type="spellStart"/>
            <w:r>
              <w:rPr>
                <w:rFonts w:eastAsia="Times New Roman"/>
                <w:bCs/>
                <w:color w:val="000000"/>
                <w:lang w:val="en-US" w:eastAsia="en-US"/>
              </w:rPr>
              <w:t>pāris</w:t>
            </w:r>
            <w:proofErr w:type="spellEnd"/>
          </w:p>
          <w:p w14:paraId="1D8501CA" w14:textId="77777777" w:rsidR="00495D35" w:rsidRDefault="00495D35" w:rsidP="00495D35">
            <w:pPr>
              <w:jc w:val="center"/>
              <w:rPr>
                <w:rFonts w:eastAsia="Times New Roman"/>
                <w:bCs/>
                <w:color w:val="000000"/>
                <w:lang w:val="en-US" w:eastAsia="en-US"/>
              </w:rPr>
            </w:pPr>
            <w:r>
              <w:rPr>
                <w:rFonts w:eastAsia="Times New Roman"/>
                <w:bCs/>
                <w:color w:val="000000"/>
                <w:lang w:val="en-US" w:eastAsia="en-US"/>
              </w:rPr>
              <w:t xml:space="preserve">1 </w:t>
            </w:r>
            <w:proofErr w:type="spellStart"/>
            <w:r>
              <w:rPr>
                <w:rFonts w:eastAsia="Times New Roman"/>
                <w:bCs/>
                <w:color w:val="000000"/>
                <w:lang w:val="en-US" w:eastAsia="en-US"/>
              </w:rPr>
              <w:t>pāris</w:t>
            </w:r>
            <w:proofErr w:type="spellEnd"/>
          </w:p>
          <w:p w14:paraId="12A2544A" w14:textId="77777777" w:rsidR="00495D35" w:rsidRDefault="00495D35" w:rsidP="00495D35">
            <w:pPr>
              <w:jc w:val="center"/>
              <w:rPr>
                <w:rFonts w:eastAsia="Times New Roman"/>
                <w:bCs/>
                <w:color w:val="000000"/>
                <w:lang w:val="en-US" w:eastAsia="en-US"/>
              </w:rPr>
            </w:pPr>
          </w:p>
          <w:p w14:paraId="57F0CC6F" w14:textId="77777777" w:rsidR="00495D35" w:rsidRDefault="00495D35" w:rsidP="00495D35">
            <w:pPr>
              <w:jc w:val="center"/>
              <w:rPr>
                <w:rFonts w:eastAsia="Times New Roman"/>
                <w:bCs/>
                <w:color w:val="000000"/>
                <w:lang w:val="en-US"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BDF9DC8" w14:textId="77777777" w:rsidR="00495D35" w:rsidRPr="000B191D" w:rsidRDefault="00495D35" w:rsidP="00495D3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495D35" w:rsidRPr="00B30ACB" w14:paraId="14CBACE5" w14:textId="77777777" w:rsidTr="007571C5">
        <w:trPr>
          <w:trHeight w:val="848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2996CE" w14:textId="64A4DEE9" w:rsidR="00495D35" w:rsidRPr="00E17C11" w:rsidRDefault="00495D35" w:rsidP="00495D35">
            <w:pPr>
              <w:jc w:val="center"/>
              <w:rPr>
                <w:rFonts w:eastAsia="Times New Roman"/>
                <w:bCs/>
                <w:color w:val="000000"/>
                <w:lang w:val="en-US" w:eastAsia="en-US"/>
              </w:rPr>
            </w:pPr>
            <w:r>
              <w:rPr>
                <w:rFonts w:eastAsia="Times New Roman"/>
                <w:bCs/>
                <w:color w:val="000000"/>
                <w:lang w:val="en-US" w:eastAsia="en-US"/>
              </w:rPr>
              <w:t>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884D4E" w14:textId="77777777" w:rsidR="00495D35" w:rsidRDefault="00495D35" w:rsidP="00495D35">
            <w:pPr>
              <w:jc w:val="both"/>
            </w:pPr>
            <w:r>
              <w:t xml:space="preserve">Specializētie  </w:t>
            </w:r>
            <w:proofErr w:type="spellStart"/>
            <w:r>
              <w:t>svarcelšanas</w:t>
            </w:r>
            <w:proofErr w:type="spellEnd"/>
            <w:r>
              <w:t xml:space="preserve"> apavi</w:t>
            </w:r>
          </w:p>
          <w:p w14:paraId="200AB2E8" w14:textId="77777777" w:rsidR="00495D35" w:rsidRDefault="00495D35" w:rsidP="00495D35">
            <w:pPr>
              <w:jc w:val="both"/>
            </w:pPr>
          </w:p>
          <w:p w14:paraId="448B3879" w14:textId="77777777" w:rsidR="00495D35" w:rsidRDefault="00495D35" w:rsidP="00495D35">
            <w:pPr>
              <w:jc w:val="center"/>
              <w:rPr>
                <w:rFonts w:eastAsia="Times New Roman"/>
                <w:bCs/>
                <w:color w:val="000000"/>
                <w:lang w:val="en-US" w:eastAsia="en-US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7E34A3" w14:textId="77777777" w:rsidR="00495D35" w:rsidRDefault="00495D35" w:rsidP="00495D35">
            <w:pPr>
              <w:jc w:val="both"/>
            </w:pPr>
            <w:r>
              <w:t xml:space="preserve">Specializētie  </w:t>
            </w:r>
            <w:proofErr w:type="spellStart"/>
            <w:r>
              <w:t>svarcelšanas</w:t>
            </w:r>
            <w:proofErr w:type="spellEnd"/>
            <w:r>
              <w:t xml:space="preserve"> apavi</w:t>
            </w:r>
          </w:p>
          <w:p w14:paraId="65B6408E" w14:textId="77777777" w:rsidR="00495D35" w:rsidRDefault="00495D35" w:rsidP="00495D35">
            <w:r>
              <w:t xml:space="preserve">Izmērs - 46   </w:t>
            </w:r>
          </w:p>
          <w:p w14:paraId="1BD784A5" w14:textId="77777777" w:rsidR="00495D35" w:rsidRDefault="00495D35" w:rsidP="00495D35"/>
          <w:p w14:paraId="2C0264E2" w14:textId="77777777" w:rsidR="00495D35" w:rsidRDefault="00495D35" w:rsidP="00495D35">
            <w:pPr>
              <w:rPr>
                <w:rFonts w:eastAsia="Times New Roman"/>
                <w:bCs/>
                <w:color w:val="000000"/>
                <w:lang w:val="en-US"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76ED10" w14:textId="77777777" w:rsidR="00495D35" w:rsidRDefault="00495D35" w:rsidP="00495D35">
            <w:pPr>
              <w:jc w:val="center"/>
              <w:rPr>
                <w:rFonts w:eastAsia="Times New Roman"/>
                <w:bCs/>
                <w:color w:val="000000"/>
                <w:lang w:val="en-US" w:eastAsia="en-US"/>
              </w:rPr>
            </w:pPr>
            <w:r>
              <w:rPr>
                <w:rFonts w:eastAsia="Times New Roman"/>
                <w:bCs/>
                <w:color w:val="000000"/>
                <w:lang w:val="en-US" w:eastAsia="en-US"/>
              </w:rPr>
              <w:t xml:space="preserve">1 </w:t>
            </w:r>
            <w:proofErr w:type="spellStart"/>
            <w:r>
              <w:rPr>
                <w:rFonts w:eastAsia="Times New Roman"/>
                <w:bCs/>
                <w:color w:val="000000"/>
                <w:lang w:val="en-US" w:eastAsia="en-US"/>
              </w:rPr>
              <w:t>pāris</w:t>
            </w:r>
            <w:proofErr w:type="spellEnd"/>
          </w:p>
          <w:p w14:paraId="72E4ED4B" w14:textId="3608677D" w:rsidR="00495D35" w:rsidRDefault="00495D35" w:rsidP="00495D35">
            <w:pPr>
              <w:jc w:val="center"/>
              <w:rPr>
                <w:rFonts w:eastAsia="Times New Roman"/>
                <w:bCs/>
                <w:color w:val="000000"/>
                <w:lang w:val="en-US"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370431E" w14:textId="77777777" w:rsidR="00495D35" w:rsidRPr="000B191D" w:rsidRDefault="00495D35" w:rsidP="00495D3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495D35" w:rsidRPr="00B30ACB" w14:paraId="5886B3B9" w14:textId="77777777" w:rsidTr="007571C5">
        <w:trPr>
          <w:trHeight w:val="848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D44815" w14:textId="73E8801D" w:rsidR="00495D35" w:rsidRPr="00E17C11" w:rsidRDefault="00495D35" w:rsidP="00495D35">
            <w:pPr>
              <w:jc w:val="center"/>
              <w:rPr>
                <w:rFonts w:eastAsia="Times New Roman"/>
                <w:bCs/>
                <w:color w:val="000000"/>
                <w:lang w:val="en-US" w:eastAsia="en-US"/>
              </w:rPr>
            </w:pPr>
            <w:r>
              <w:rPr>
                <w:rFonts w:eastAsia="Times New Roman"/>
                <w:bCs/>
                <w:color w:val="000000"/>
                <w:lang w:val="en-US" w:eastAsia="en-US"/>
              </w:rPr>
              <w:t>4.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C91B43" w14:textId="77777777" w:rsidR="00495D35" w:rsidRDefault="00495D35" w:rsidP="00495D35">
            <w:pPr>
              <w:jc w:val="both"/>
            </w:pPr>
            <w:r>
              <w:t xml:space="preserve">Specializētie  </w:t>
            </w:r>
            <w:proofErr w:type="spellStart"/>
            <w:r>
              <w:t>svarcelšanas</w:t>
            </w:r>
            <w:proofErr w:type="spellEnd"/>
            <w:r>
              <w:t xml:space="preserve"> apavi</w:t>
            </w:r>
          </w:p>
          <w:p w14:paraId="2027C8B0" w14:textId="77777777" w:rsidR="00495D35" w:rsidRDefault="00495D35" w:rsidP="00495D35">
            <w:pPr>
              <w:jc w:val="both"/>
            </w:pPr>
          </w:p>
          <w:p w14:paraId="6DDE39AC" w14:textId="314AB844" w:rsidR="00495D35" w:rsidRDefault="00495D35" w:rsidP="00495D35">
            <w:pPr>
              <w:jc w:val="center"/>
              <w:rPr>
                <w:rFonts w:eastAsia="Times New Roman"/>
                <w:bCs/>
                <w:color w:val="000000"/>
                <w:lang w:val="en-US" w:eastAsia="en-US"/>
              </w:rPr>
            </w:pPr>
            <w:r>
              <w:rPr>
                <w:noProof/>
              </w:rPr>
              <w:drawing>
                <wp:inline distT="0" distB="0" distL="0" distR="0" wp14:anchorId="1A8BE89D" wp14:editId="046795B2">
                  <wp:extent cx="1196340" cy="588991"/>
                  <wp:effectExtent l="0" t="0" r="3810" b="1905"/>
                  <wp:docPr id="6" name="Picture 8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9F176B8-BB04-4F6B-8761-A6D0978529F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Picture 83">
                            <a:extLst>
                              <a:ext uri="{FF2B5EF4-FFF2-40B4-BE49-F238E27FC236}">
                                <a16:creationId xmlns:a16="http://schemas.microsoft.com/office/drawing/2014/main" id="{19F176B8-BB04-4F6B-8761-A6D0978529FF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475" cy="59545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E68C28" w14:textId="77777777" w:rsidR="00495D35" w:rsidRDefault="00495D35" w:rsidP="00495D35">
            <w:pPr>
              <w:jc w:val="both"/>
            </w:pPr>
            <w:r>
              <w:t xml:space="preserve">Specializētie  </w:t>
            </w:r>
            <w:proofErr w:type="spellStart"/>
            <w:r>
              <w:t>svarcelšanas</w:t>
            </w:r>
            <w:proofErr w:type="spellEnd"/>
            <w:r>
              <w:t xml:space="preserve"> apavi</w:t>
            </w:r>
          </w:p>
          <w:p w14:paraId="6B9BA0BD" w14:textId="77777777" w:rsidR="00495D35" w:rsidRDefault="00495D35" w:rsidP="00495D35">
            <w:r>
              <w:t xml:space="preserve">Izmērs - 42   </w:t>
            </w:r>
          </w:p>
          <w:p w14:paraId="4C725411" w14:textId="77777777" w:rsidR="00495D35" w:rsidRDefault="00495D35" w:rsidP="00495D35"/>
          <w:p w14:paraId="590FEF1C" w14:textId="77777777" w:rsidR="00495D35" w:rsidRDefault="00495D35" w:rsidP="00495D35"/>
          <w:p w14:paraId="015778D8" w14:textId="77777777" w:rsidR="00495D35" w:rsidRDefault="00495D35" w:rsidP="00495D35">
            <w:pPr>
              <w:rPr>
                <w:rFonts w:eastAsia="Times New Roman"/>
                <w:bCs/>
                <w:color w:val="000000"/>
                <w:lang w:val="en-US"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C85E94" w14:textId="4ED4506C" w:rsidR="00495D35" w:rsidRDefault="00495D35" w:rsidP="00495D35">
            <w:pPr>
              <w:jc w:val="center"/>
              <w:rPr>
                <w:rFonts w:eastAsia="Times New Roman"/>
                <w:bCs/>
                <w:color w:val="000000"/>
                <w:lang w:val="en-US" w:eastAsia="en-US"/>
              </w:rPr>
            </w:pPr>
            <w:r>
              <w:rPr>
                <w:rFonts w:eastAsia="Times New Roman"/>
                <w:bCs/>
                <w:color w:val="000000"/>
                <w:lang w:val="en-US" w:eastAsia="en-US"/>
              </w:rPr>
              <w:t xml:space="preserve">2 </w:t>
            </w:r>
            <w:proofErr w:type="spellStart"/>
            <w:r>
              <w:rPr>
                <w:rFonts w:eastAsia="Times New Roman"/>
                <w:bCs/>
                <w:color w:val="000000"/>
                <w:lang w:val="en-US" w:eastAsia="en-US"/>
              </w:rPr>
              <w:t>pāri</w:t>
            </w:r>
            <w:proofErr w:type="spellEnd"/>
          </w:p>
          <w:p w14:paraId="73E13B77" w14:textId="77777777" w:rsidR="00495D35" w:rsidRDefault="00495D35" w:rsidP="00495D35">
            <w:pPr>
              <w:jc w:val="center"/>
              <w:rPr>
                <w:rFonts w:eastAsia="Times New Roman"/>
                <w:bCs/>
                <w:color w:val="000000"/>
                <w:lang w:val="en-US" w:eastAsia="en-US"/>
              </w:rPr>
            </w:pPr>
          </w:p>
          <w:p w14:paraId="22B32D0F" w14:textId="77777777" w:rsidR="00495D35" w:rsidRDefault="00495D35" w:rsidP="00495D35">
            <w:pPr>
              <w:jc w:val="center"/>
              <w:rPr>
                <w:rFonts w:eastAsia="Times New Roman"/>
                <w:bCs/>
                <w:color w:val="000000"/>
                <w:lang w:val="en-US" w:eastAsia="en-US"/>
              </w:rPr>
            </w:pPr>
          </w:p>
          <w:p w14:paraId="13C3A59A" w14:textId="5354E454" w:rsidR="00495D35" w:rsidRDefault="00495D35" w:rsidP="00495D35">
            <w:pPr>
              <w:jc w:val="center"/>
              <w:rPr>
                <w:rFonts w:eastAsia="Times New Roman"/>
                <w:bCs/>
                <w:color w:val="000000"/>
                <w:lang w:val="en-US"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3B4C216" w14:textId="77777777" w:rsidR="00495D35" w:rsidRPr="000B191D" w:rsidRDefault="00495D35" w:rsidP="00495D3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3F683C" w:rsidRPr="00E05997" w14:paraId="5FF4CE03" w14:textId="77777777" w:rsidTr="00321EB8">
        <w:trPr>
          <w:trHeight w:val="534"/>
        </w:trPr>
        <w:tc>
          <w:tcPr>
            <w:tcW w:w="808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8E4C48" w14:textId="77777777" w:rsidR="003F683C" w:rsidRPr="003F683C" w:rsidRDefault="003F683C" w:rsidP="00E05997">
            <w:pPr>
              <w:jc w:val="center"/>
              <w:rPr>
                <w:rFonts w:eastAsia="Times New Roman"/>
                <w:b/>
                <w:color w:val="000000"/>
                <w:lang w:eastAsia="en-US"/>
              </w:rPr>
            </w:pPr>
            <w:r>
              <w:rPr>
                <w:rFonts w:eastAsia="Times New Roman"/>
                <w:b/>
                <w:color w:val="000000"/>
                <w:lang w:eastAsia="en-US"/>
              </w:rPr>
              <w:t xml:space="preserve">                                                                                                    </w:t>
            </w:r>
            <w:r w:rsidRPr="003F683C">
              <w:rPr>
                <w:rFonts w:eastAsia="Times New Roman"/>
                <w:b/>
                <w:color w:val="000000"/>
                <w:lang w:eastAsia="en-US"/>
              </w:rPr>
              <w:t>Kopā: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112552" w14:textId="77777777" w:rsidR="003F683C" w:rsidRPr="003F683C" w:rsidRDefault="003F683C" w:rsidP="002B74C7">
            <w:pPr>
              <w:jc w:val="center"/>
              <w:rPr>
                <w:rFonts w:eastAsia="Times New Roman"/>
                <w:b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CD1995A" w14:textId="77777777" w:rsidR="003F683C" w:rsidRPr="003F683C" w:rsidRDefault="003F683C" w:rsidP="002B74C7">
            <w:pPr>
              <w:jc w:val="center"/>
              <w:rPr>
                <w:rFonts w:eastAsia="Times New Roman"/>
                <w:b/>
                <w:color w:val="000000"/>
                <w:lang w:eastAsia="en-US"/>
              </w:rPr>
            </w:pPr>
          </w:p>
        </w:tc>
      </w:tr>
    </w:tbl>
    <w:p w14:paraId="4D902B65" w14:textId="7B3649EC" w:rsidR="0049759F" w:rsidRDefault="0049759F" w:rsidP="00BB6F93"/>
    <w:p w14:paraId="6CBEE209" w14:textId="12E8C6F8" w:rsidR="007571C5" w:rsidRDefault="007571C5" w:rsidP="00BB6F93"/>
    <w:p w14:paraId="2EDDA785" w14:textId="01A71F3E" w:rsidR="00BB6F93" w:rsidRDefault="00BB6F93" w:rsidP="00BB6F93">
      <w:r>
        <w:t>3. Mēs apliecinām, kā:</w:t>
      </w:r>
    </w:p>
    <w:p w14:paraId="08706D64" w14:textId="727B1C9D" w:rsidR="000319A6" w:rsidRPr="002F1AF9" w:rsidRDefault="000319A6" w:rsidP="000319A6">
      <w:pPr>
        <w:pStyle w:val="ListParagraph"/>
        <w:numPr>
          <w:ilvl w:val="0"/>
          <w:numId w:val="7"/>
        </w:numPr>
      </w:pPr>
      <w:r w:rsidRPr="002F1AF9">
        <w:t xml:space="preserve">Līguma izpildes termiņš līdz </w:t>
      </w:r>
      <w:r w:rsidRPr="002F1AF9">
        <w:rPr>
          <w:b/>
        </w:rPr>
        <w:t>20</w:t>
      </w:r>
      <w:r w:rsidR="00321EB8">
        <w:rPr>
          <w:b/>
        </w:rPr>
        <w:t>20</w:t>
      </w:r>
      <w:r w:rsidR="005A4512" w:rsidRPr="002F1AF9">
        <w:rPr>
          <w:b/>
        </w:rPr>
        <w:t xml:space="preserve"> gada </w:t>
      </w:r>
      <w:r w:rsidR="00FD045C">
        <w:rPr>
          <w:b/>
        </w:rPr>
        <w:t>2</w:t>
      </w:r>
      <w:r w:rsidR="00FA0721">
        <w:rPr>
          <w:b/>
        </w:rPr>
        <w:t>8</w:t>
      </w:r>
      <w:r w:rsidRPr="002F1AF9">
        <w:rPr>
          <w:b/>
        </w:rPr>
        <w:t>.</w:t>
      </w:r>
      <w:r w:rsidR="00016030">
        <w:rPr>
          <w:b/>
        </w:rPr>
        <w:t>decembr</w:t>
      </w:r>
      <w:r w:rsidR="00321EB8">
        <w:rPr>
          <w:b/>
        </w:rPr>
        <w:t>i</w:t>
      </w:r>
      <w:r w:rsidRPr="002F1AF9">
        <w:rPr>
          <w:b/>
        </w:rPr>
        <w:t>m</w:t>
      </w:r>
      <w:r w:rsidRPr="002F1AF9">
        <w:t>;</w:t>
      </w:r>
    </w:p>
    <w:p w14:paraId="5C214129" w14:textId="77777777" w:rsidR="00B604A9" w:rsidRDefault="00B604A9" w:rsidP="00B604A9">
      <w:pPr>
        <w:pStyle w:val="ListParagraph"/>
        <w:numPr>
          <w:ilvl w:val="0"/>
          <w:numId w:val="7"/>
        </w:numPr>
      </w:pPr>
      <w:r>
        <w:t>Nekādā veidā neesam ieinteresēti nevienā citā piedāvājumā, kas iesniegts šajā iepirkumā;</w:t>
      </w:r>
    </w:p>
    <w:p w14:paraId="02CDA5B4" w14:textId="77777777" w:rsidR="00B604A9" w:rsidRDefault="00B604A9" w:rsidP="00B604A9">
      <w:pPr>
        <w:pStyle w:val="ListParagraph"/>
        <w:numPr>
          <w:ilvl w:val="0"/>
          <w:numId w:val="7"/>
        </w:numPr>
      </w:pPr>
      <w:r>
        <w:t>Nav tādu apstākļu, kuri liegtu mums piedalīties iepirkumā un izpildīt tehniskās specifikācijās norādītās prasības;</w:t>
      </w:r>
    </w:p>
    <w:p w14:paraId="265A9BC5" w14:textId="77777777" w:rsidR="00B604A9" w:rsidRPr="00F2289F" w:rsidRDefault="00B604A9" w:rsidP="00B604A9">
      <w:pPr>
        <w:pStyle w:val="ListParagraph"/>
        <w:keepLines/>
        <w:widowControl w:val="0"/>
        <w:numPr>
          <w:ilvl w:val="0"/>
          <w:numId w:val="7"/>
        </w:numPr>
        <w:suppressAutoHyphens/>
        <w:jc w:val="both"/>
        <w:rPr>
          <w:rFonts w:eastAsia="Times New Roman"/>
          <w:lang w:eastAsia="ar-SA"/>
        </w:rPr>
      </w:pPr>
      <w:r>
        <w:t>Pasūtītās preces piegādāsim uz sava rēķina.</w:t>
      </w:r>
    </w:p>
    <w:p w14:paraId="7D16A2F1" w14:textId="77777777" w:rsidR="000319A6" w:rsidRDefault="000319A6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</w:p>
    <w:p w14:paraId="39F00FB3" w14:textId="77777777" w:rsidR="0021144B" w:rsidRDefault="0021144B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</w:p>
    <w:p w14:paraId="45C55849" w14:textId="77777777" w:rsidR="0021144B" w:rsidRDefault="0021144B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</w:p>
    <w:p w14:paraId="6875E83E" w14:textId="49972077" w:rsidR="00CD64D2" w:rsidRPr="00CF1BEC" w:rsidRDefault="0076375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Paraksta pretendenta vadītājs vai vadītāja pilnvarota persona:</w:t>
      </w:r>
    </w:p>
    <w:tbl>
      <w:tblPr>
        <w:tblpPr w:leftFromText="180" w:rightFromText="180" w:bottomFromText="200" w:vertAnchor="text" w:horzAnchor="margin" w:tblpXSpec="center" w:tblpY="142"/>
        <w:tblW w:w="9571" w:type="dxa"/>
        <w:tblLayout w:type="fixed"/>
        <w:tblLook w:val="04A0" w:firstRow="1" w:lastRow="0" w:firstColumn="1" w:lastColumn="0" w:noHBand="0" w:noVBand="1"/>
      </w:tblPr>
      <w:tblGrid>
        <w:gridCol w:w="4711"/>
        <w:gridCol w:w="4860"/>
      </w:tblGrid>
      <w:tr w:rsidR="00763752" w:rsidRPr="00CF1BEC" w14:paraId="1F680066" w14:textId="77777777" w:rsidTr="00BB6F93">
        <w:trPr>
          <w:trHeight w:val="552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5B738F" w14:textId="77777777"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CF10A" w14:textId="77777777"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14:paraId="3622AA32" w14:textId="77777777" w:rsidTr="00BB6F93">
        <w:trPr>
          <w:trHeight w:val="551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73E414E1" w14:textId="77777777"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01F50D" w14:textId="77777777"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14:paraId="2E6FDFC9" w14:textId="77777777" w:rsidTr="00BB6F93">
        <w:trPr>
          <w:trHeight w:val="368"/>
        </w:trPr>
        <w:tc>
          <w:tcPr>
            <w:tcW w:w="4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E81C06" w14:textId="77777777"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8068B" w14:textId="77777777"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bookmarkEnd w:id="0"/>
      <w:bookmarkEnd w:id="1"/>
    </w:tbl>
    <w:p w14:paraId="14E8DAF8" w14:textId="77777777" w:rsidR="00763752" w:rsidRPr="00CF1BEC" w:rsidRDefault="00763752" w:rsidP="00B5550B">
      <w:pPr>
        <w:pStyle w:val="NormalWeb"/>
        <w:rPr>
          <w:b/>
          <w:bCs/>
          <w:color w:val="000000"/>
          <w:sz w:val="48"/>
          <w:szCs w:val="48"/>
        </w:rPr>
      </w:pPr>
    </w:p>
    <w:sectPr w:rsidR="00763752" w:rsidRPr="00CF1BEC" w:rsidSect="006526BA">
      <w:pgSz w:w="11906" w:h="16838" w:code="9"/>
      <w:pgMar w:top="851" w:right="1077" w:bottom="90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43B051" w14:textId="77777777" w:rsidR="00BC6329" w:rsidRDefault="00BC6329" w:rsidP="00B46840">
      <w:r>
        <w:separator/>
      </w:r>
    </w:p>
  </w:endnote>
  <w:endnote w:type="continuationSeparator" w:id="0">
    <w:p w14:paraId="40576734" w14:textId="77777777" w:rsidR="00BC6329" w:rsidRDefault="00BC6329" w:rsidP="00B4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38FE24" w14:textId="77777777" w:rsidR="00BC6329" w:rsidRDefault="00BC6329" w:rsidP="00B46840">
      <w:r>
        <w:separator/>
      </w:r>
    </w:p>
  </w:footnote>
  <w:footnote w:type="continuationSeparator" w:id="0">
    <w:p w14:paraId="3A0FD197" w14:textId="77777777" w:rsidR="00BC6329" w:rsidRDefault="00BC6329" w:rsidP="00B46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4536F4"/>
    <w:multiLevelType w:val="hybridMultilevel"/>
    <w:tmpl w:val="F320DD26"/>
    <w:lvl w:ilvl="0" w:tplc="F6E2ED2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3421A5"/>
    <w:multiLevelType w:val="hybridMultilevel"/>
    <w:tmpl w:val="7A6ABD26"/>
    <w:lvl w:ilvl="0" w:tplc="6E02CCE8">
      <w:start w:val="19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BA2727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74E6305"/>
    <w:multiLevelType w:val="multilevel"/>
    <w:tmpl w:val="D390F58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5B3261C"/>
    <w:multiLevelType w:val="hybridMultilevel"/>
    <w:tmpl w:val="7C3EE292"/>
    <w:lvl w:ilvl="0" w:tplc="BA5E2D04">
      <w:start w:val="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7B6225ED"/>
    <w:multiLevelType w:val="hybridMultilevel"/>
    <w:tmpl w:val="774C0C56"/>
    <w:lvl w:ilvl="0" w:tplc="042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2824"/>
    <w:rsid w:val="000003D8"/>
    <w:rsid w:val="00001FD2"/>
    <w:rsid w:val="00016030"/>
    <w:rsid w:val="00017FE6"/>
    <w:rsid w:val="00021100"/>
    <w:rsid w:val="000319A6"/>
    <w:rsid w:val="00045E0A"/>
    <w:rsid w:val="000729D6"/>
    <w:rsid w:val="000A3350"/>
    <w:rsid w:val="000A543D"/>
    <w:rsid w:val="000B0AE8"/>
    <w:rsid w:val="000B191D"/>
    <w:rsid w:val="000C06C6"/>
    <w:rsid w:val="000E066E"/>
    <w:rsid w:val="000F5930"/>
    <w:rsid w:val="00112826"/>
    <w:rsid w:val="00112B16"/>
    <w:rsid w:val="001143E1"/>
    <w:rsid w:val="00147DB1"/>
    <w:rsid w:val="00166BFD"/>
    <w:rsid w:val="00174430"/>
    <w:rsid w:val="001A0389"/>
    <w:rsid w:val="001A75A1"/>
    <w:rsid w:val="001B609A"/>
    <w:rsid w:val="001C5F63"/>
    <w:rsid w:val="001F44AE"/>
    <w:rsid w:val="001F5965"/>
    <w:rsid w:val="001F72D1"/>
    <w:rsid w:val="0021144B"/>
    <w:rsid w:val="00233F93"/>
    <w:rsid w:val="002455FF"/>
    <w:rsid w:val="00275CFC"/>
    <w:rsid w:val="00290D7C"/>
    <w:rsid w:val="00292BBB"/>
    <w:rsid w:val="002B2824"/>
    <w:rsid w:val="002B3BA9"/>
    <w:rsid w:val="002B594E"/>
    <w:rsid w:val="002B5FC3"/>
    <w:rsid w:val="002C11B5"/>
    <w:rsid w:val="002D5AD1"/>
    <w:rsid w:val="002D7B8E"/>
    <w:rsid w:val="002F1AF9"/>
    <w:rsid w:val="00310A48"/>
    <w:rsid w:val="00321EB8"/>
    <w:rsid w:val="00334204"/>
    <w:rsid w:val="003343A4"/>
    <w:rsid w:val="00352C4E"/>
    <w:rsid w:val="00371F4F"/>
    <w:rsid w:val="003903C0"/>
    <w:rsid w:val="003B48A9"/>
    <w:rsid w:val="003D2D89"/>
    <w:rsid w:val="003D2D91"/>
    <w:rsid w:val="003E1B46"/>
    <w:rsid w:val="003F3035"/>
    <w:rsid w:val="003F51BD"/>
    <w:rsid w:val="003F683C"/>
    <w:rsid w:val="0040504F"/>
    <w:rsid w:val="00435544"/>
    <w:rsid w:val="00451A1F"/>
    <w:rsid w:val="00495D35"/>
    <w:rsid w:val="0049759F"/>
    <w:rsid w:val="00497868"/>
    <w:rsid w:val="004A325E"/>
    <w:rsid w:val="004A3775"/>
    <w:rsid w:val="004C2D2D"/>
    <w:rsid w:val="004C460E"/>
    <w:rsid w:val="004D24FD"/>
    <w:rsid w:val="00531F4A"/>
    <w:rsid w:val="00540E72"/>
    <w:rsid w:val="005451F1"/>
    <w:rsid w:val="00596797"/>
    <w:rsid w:val="00596B58"/>
    <w:rsid w:val="005A1B68"/>
    <w:rsid w:val="005A4512"/>
    <w:rsid w:val="005D3EBF"/>
    <w:rsid w:val="005F1A5D"/>
    <w:rsid w:val="005F3930"/>
    <w:rsid w:val="0063486E"/>
    <w:rsid w:val="00636F05"/>
    <w:rsid w:val="006526BA"/>
    <w:rsid w:val="006812A0"/>
    <w:rsid w:val="006812CE"/>
    <w:rsid w:val="006D13FA"/>
    <w:rsid w:val="006D25C6"/>
    <w:rsid w:val="006E216F"/>
    <w:rsid w:val="006F5C2E"/>
    <w:rsid w:val="0070155E"/>
    <w:rsid w:val="00706737"/>
    <w:rsid w:val="00710309"/>
    <w:rsid w:val="00727C3B"/>
    <w:rsid w:val="00744B41"/>
    <w:rsid w:val="00754745"/>
    <w:rsid w:val="007571C5"/>
    <w:rsid w:val="00763752"/>
    <w:rsid w:val="00771E91"/>
    <w:rsid w:val="007A0D9D"/>
    <w:rsid w:val="007A5C57"/>
    <w:rsid w:val="007A67A1"/>
    <w:rsid w:val="007A7B96"/>
    <w:rsid w:val="007B3E51"/>
    <w:rsid w:val="007B4FA4"/>
    <w:rsid w:val="007B5008"/>
    <w:rsid w:val="007B5249"/>
    <w:rsid w:val="007B67AA"/>
    <w:rsid w:val="007C3227"/>
    <w:rsid w:val="007E7C2D"/>
    <w:rsid w:val="007F6B8F"/>
    <w:rsid w:val="00830192"/>
    <w:rsid w:val="00833B3D"/>
    <w:rsid w:val="00835402"/>
    <w:rsid w:val="0084024C"/>
    <w:rsid w:val="00841860"/>
    <w:rsid w:val="008671B6"/>
    <w:rsid w:val="008703AD"/>
    <w:rsid w:val="00880B0E"/>
    <w:rsid w:val="008B7743"/>
    <w:rsid w:val="008C6DC8"/>
    <w:rsid w:val="008E4FCD"/>
    <w:rsid w:val="008E7C41"/>
    <w:rsid w:val="008F2F64"/>
    <w:rsid w:val="0090161C"/>
    <w:rsid w:val="0092163D"/>
    <w:rsid w:val="00945D34"/>
    <w:rsid w:val="009523F5"/>
    <w:rsid w:val="00961330"/>
    <w:rsid w:val="009C0406"/>
    <w:rsid w:val="009C4173"/>
    <w:rsid w:val="009E0F97"/>
    <w:rsid w:val="009E7E33"/>
    <w:rsid w:val="009F3ED2"/>
    <w:rsid w:val="00A02666"/>
    <w:rsid w:val="00A44404"/>
    <w:rsid w:val="00A60BDB"/>
    <w:rsid w:val="00A77762"/>
    <w:rsid w:val="00AA7E68"/>
    <w:rsid w:val="00AB30DE"/>
    <w:rsid w:val="00AC26BE"/>
    <w:rsid w:val="00AD2F6C"/>
    <w:rsid w:val="00AD6FD4"/>
    <w:rsid w:val="00B102D2"/>
    <w:rsid w:val="00B3022C"/>
    <w:rsid w:val="00B30ACB"/>
    <w:rsid w:val="00B35CEE"/>
    <w:rsid w:val="00B4358F"/>
    <w:rsid w:val="00B46840"/>
    <w:rsid w:val="00B552DB"/>
    <w:rsid w:val="00B5550B"/>
    <w:rsid w:val="00B604A9"/>
    <w:rsid w:val="00B67253"/>
    <w:rsid w:val="00B86D8D"/>
    <w:rsid w:val="00B87A71"/>
    <w:rsid w:val="00B92AA4"/>
    <w:rsid w:val="00BA5C81"/>
    <w:rsid w:val="00BB6F93"/>
    <w:rsid w:val="00BC6329"/>
    <w:rsid w:val="00BD2B8B"/>
    <w:rsid w:val="00BE6F1D"/>
    <w:rsid w:val="00C41094"/>
    <w:rsid w:val="00C41347"/>
    <w:rsid w:val="00C50DEA"/>
    <w:rsid w:val="00C62424"/>
    <w:rsid w:val="00C81D4B"/>
    <w:rsid w:val="00C831CD"/>
    <w:rsid w:val="00C97E1A"/>
    <w:rsid w:val="00CC56D3"/>
    <w:rsid w:val="00CC7DDD"/>
    <w:rsid w:val="00CD64D2"/>
    <w:rsid w:val="00CD64F5"/>
    <w:rsid w:val="00CE273B"/>
    <w:rsid w:val="00CE2CF3"/>
    <w:rsid w:val="00CF1BEC"/>
    <w:rsid w:val="00D211C9"/>
    <w:rsid w:val="00D23CDB"/>
    <w:rsid w:val="00D35E39"/>
    <w:rsid w:val="00D57C94"/>
    <w:rsid w:val="00D6550A"/>
    <w:rsid w:val="00D662FF"/>
    <w:rsid w:val="00D94404"/>
    <w:rsid w:val="00DD2C92"/>
    <w:rsid w:val="00DD3C68"/>
    <w:rsid w:val="00DE0361"/>
    <w:rsid w:val="00DE27E7"/>
    <w:rsid w:val="00E020F2"/>
    <w:rsid w:val="00E0337E"/>
    <w:rsid w:val="00E05997"/>
    <w:rsid w:val="00E17C11"/>
    <w:rsid w:val="00E23C8C"/>
    <w:rsid w:val="00E51757"/>
    <w:rsid w:val="00E833EB"/>
    <w:rsid w:val="00E840AF"/>
    <w:rsid w:val="00EA5AA3"/>
    <w:rsid w:val="00EC4F57"/>
    <w:rsid w:val="00EE4E0A"/>
    <w:rsid w:val="00F57553"/>
    <w:rsid w:val="00F84C5E"/>
    <w:rsid w:val="00F87038"/>
    <w:rsid w:val="00F91DA0"/>
    <w:rsid w:val="00FA0721"/>
    <w:rsid w:val="00FB7907"/>
    <w:rsid w:val="00FD045C"/>
    <w:rsid w:val="00FD4297"/>
    <w:rsid w:val="00FE11F4"/>
    <w:rsid w:val="00FF2150"/>
    <w:rsid w:val="00FF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7420A"/>
  <w15:docId w15:val="{583A2802-1AAE-4951-A534-4D7BE450F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Normal bullet 2,Bullet list,List Paragraph1"/>
    <w:basedOn w:val="Normal"/>
    <w:link w:val="ListParagraphChar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  <w:style w:type="character" w:customStyle="1" w:styleId="ListParagraphChar">
    <w:name w:val="List Paragraph Char"/>
    <w:aliases w:val="Normal bullet 2 Char,Bullet list Char,List Paragraph1 Char"/>
    <w:link w:val="ListParagraph"/>
    <w:uiPriority w:val="34"/>
    <w:locked/>
    <w:rsid w:val="00830192"/>
    <w:rPr>
      <w:rFonts w:ascii="Times New Roman" w:eastAsia="Calibri" w:hAnsi="Times New Roman" w:cs="Times New Roman"/>
      <w:sz w:val="24"/>
      <w:szCs w:val="24"/>
      <w:lang w:eastAsia="lv-LV"/>
    </w:rPr>
  </w:style>
  <w:style w:type="character" w:customStyle="1" w:styleId="tlid-translation">
    <w:name w:val="tlid-translation"/>
    <w:basedOn w:val="DefaultParagraphFont"/>
    <w:rsid w:val="00B87A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92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svs@daugavpils.lv" TargetMode="Externa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augavpils.lv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mailto:disvs@daugavpils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isvs@daugavpils.lv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26F39-75BC-4650-845E-AA599E642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1302</TotalTime>
  <Pages>4</Pages>
  <Words>3449</Words>
  <Characters>1966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</dc:creator>
  <cp:keywords/>
  <dc:description/>
  <cp:lastModifiedBy>Jevgenija Dedele</cp:lastModifiedBy>
  <cp:revision>37</cp:revision>
  <cp:lastPrinted>2020-12-04T11:42:00Z</cp:lastPrinted>
  <dcterms:created xsi:type="dcterms:W3CDTF">2016-03-16T09:11:00Z</dcterms:created>
  <dcterms:modified xsi:type="dcterms:W3CDTF">2020-12-04T11:45:00Z</dcterms:modified>
</cp:coreProperties>
</file>