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D09FF" w14:textId="77777777" w:rsidR="00276C19" w:rsidRPr="00C34502" w:rsidRDefault="00723104">
      <w:pPr>
        <w:pStyle w:val="Pamatteksts"/>
        <w:spacing w:before="68"/>
        <w:ind w:right="66"/>
        <w:jc w:val="center"/>
      </w:pPr>
      <w:r w:rsidRPr="00C34502">
        <w:t>DAUGAVPILS PILSĒTAS PAŠVALDĪBAS IESTĀDE</w:t>
      </w:r>
    </w:p>
    <w:p w14:paraId="71B567FB" w14:textId="77777777" w:rsidR="00276C19" w:rsidRPr="00C34502" w:rsidRDefault="00723104">
      <w:pPr>
        <w:pStyle w:val="Virsraksts1"/>
        <w:spacing w:before="6"/>
      </w:pPr>
      <w:r w:rsidRPr="00C34502">
        <w:t>“Sociālais dienests”</w:t>
      </w:r>
    </w:p>
    <w:p w14:paraId="5762FB0C" w14:textId="77777777" w:rsidR="00276C19" w:rsidRPr="00C34502" w:rsidRDefault="00723104">
      <w:pPr>
        <w:pStyle w:val="Pamatteksts"/>
        <w:spacing w:line="250" w:lineRule="exact"/>
        <w:ind w:right="65"/>
        <w:jc w:val="center"/>
      </w:pPr>
      <w:r w:rsidRPr="00C34502">
        <w:t>Reģ. Nr. 90001998587</w:t>
      </w:r>
    </w:p>
    <w:p w14:paraId="0B45E6BC" w14:textId="77777777" w:rsidR="00276C19" w:rsidRPr="00C34502" w:rsidRDefault="00723104">
      <w:pPr>
        <w:pStyle w:val="Pamatteksts"/>
        <w:spacing w:before="2"/>
        <w:ind w:right="65"/>
        <w:jc w:val="center"/>
      </w:pPr>
      <w:r w:rsidRPr="00C34502">
        <w:t>Vienības iela 8, Daugavpils, LV - 5401</w:t>
      </w:r>
    </w:p>
    <w:p w14:paraId="13B178F1" w14:textId="77777777" w:rsidR="00276C19" w:rsidRPr="00C34502" w:rsidRDefault="00276C19">
      <w:pPr>
        <w:pStyle w:val="Pamatteksts"/>
      </w:pPr>
    </w:p>
    <w:p w14:paraId="1A796356" w14:textId="77777777" w:rsidR="00276C19" w:rsidRPr="00C34502" w:rsidRDefault="00723104">
      <w:pPr>
        <w:pStyle w:val="Pamatteksts"/>
        <w:spacing w:line="252" w:lineRule="exact"/>
        <w:ind w:right="65"/>
        <w:jc w:val="center"/>
      </w:pPr>
      <w:r w:rsidRPr="00C34502">
        <w:t>PROTOKOLS</w:t>
      </w:r>
    </w:p>
    <w:p w14:paraId="3DE48D0B" w14:textId="77777777" w:rsidR="00276C19" w:rsidRPr="00C34502" w:rsidRDefault="00723104">
      <w:pPr>
        <w:pStyle w:val="Pamatteksts"/>
        <w:spacing w:line="252" w:lineRule="exact"/>
        <w:ind w:right="64"/>
        <w:jc w:val="center"/>
      </w:pPr>
      <w:r w:rsidRPr="00C34502">
        <w:t>Daugavpilī</w:t>
      </w:r>
    </w:p>
    <w:p w14:paraId="6A0EDBFD" w14:textId="77777777" w:rsidR="00661489" w:rsidRPr="00661489" w:rsidRDefault="00661489" w:rsidP="00B41AC6">
      <w:pPr>
        <w:pStyle w:val="Pamatteksts"/>
        <w:spacing w:line="250" w:lineRule="exact"/>
        <w:ind w:right="66"/>
        <w:jc w:val="center"/>
        <w:rPr>
          <w:b/>
        </w:rPr>
      </w:pPr>
      <w:r w:rsidRPr="00661489">
        <w:rPr>
          <w:b/>
        </w:rPr>
        <w:t>„Daugavpils pilsētas pašvaldības iestādes „Sociālais dienests” sociālā darba speciālistu profesionālās pilnveides (apmācību) nodrošināšana projekta “Profesionāla sociālā darba attīstība pašvaldībās” Nr.9.2.1.1/15/I/001 ietvaros</w:t>
      </w:r>
    </w:p>
    <w:p w14:paraId="1EB6F154" w14:textId="582558A1" w:rsidR="00276C19" w:rsidRPr="00C34502" w:rsidRDefault="00723104" w:rsidP="00B41AC6">
      <w:pPr>
        <w:pStyle w:val="Pamatteksts"/>
        <w:spacing w:line="250" w:lineRule="exact"/>
        <w:ind w:right="66"/>
        <w:jc w:val="center"/>
      </w:pPr>
      <w:r w:rsidRPr="00C34502">
        <w:t>(ziņojuma Nr.2.-</w:t>
      </w:r>
      <w:r w:rsidR="00A76043">
        <w:t>4</w:t>
      </w:r>
      <w:r w:rsidRPr="00C34502">
        <w:t>.1/</w:t>
      </w:r>
      <w:r w:rsidR="00661489">
        <w:t>32</w:t>
      </w:r>
      <w:r w:rsidRPr="00C34502">
        <w:t>)</w:t>
      </w:r>
    </w:p>
    <w:p w14:paraId="6B54EE5E" w14:textId="77777777" w:rsidR="00276C19" w:rsidRPr="00C34502" w:rsidRDefault="00276C19">
      <w:pPr>
        <w:pStyle w:val="Pamatteksts"/>
      </w:pPr>
    </w:p>
    <w:p w14:paraId="34497799" w14:textId="260DCA21" w:rsidR="00276C19" w:rsidRPr="00C34502" w:rsidRDefault="00A76043">
      <w:pPr>
        <w:pStyle w:val="Pamatteksts"/>
        <w:tabs>
          <w:tab w:val="left" w:pos="8087"/>
        </w:tabs>
        <w:ind w:right="165"/>
        <w:jc w:val="center"/>
      </w:pPr>
      <w:r>
        <w:t xml:space="preserve"> </w:t>
      </w:r>
      <w:r w:rsidR="00661489">
        <w:t xml:space="preserve"> </w:t>
      </w:r>
      <w:r>
        <w:t xml:space="preserve"> </w:t>
      </w:r>
      <w:r w:rsidR="00723104" w:rsidRPr="00C34502">
        <w:t>20</w:t>
      </w:r>
      <w:r>
        <w:t>20</w:t>
      </w:r>
      <w:r w:rsidR="00723104" w:rsidRPr="00C34502">
        <w:t>.gada</w:t>
      </w:r>
      <w:r w:rsidR="00723104" w:rsidRPr="00C34502">
        <w:rPr>
          <w:spacing w:val="-1"/>
        </w:rPr>
        <w:t xml:space="preserve"> </w:t>
      </w:r>
      <w:r w:rsidR="00661489">
        <w:t>15.septembrī</w:t>
      </w:r>
      <w:r w:rsidR="00723104" w:rsidRPr="00C34502">
        <w:tab/>
        <w:t>Nr.2.-</w:t>
      </w:r>
      <w:r>
        <w:t>4</w:t>
      </w:r>
      <w:r w:rsidR="00723104" w:rsidRPr="00C34502">
        <w:t>.</w:t>
      </w:r>
      <w:r>
        <w:t>3</w:t>
      </w:r>
      <w:r w:rsidR="00723104" w:rsidRPr="00C34502">
        <w:t>./</w:t>
      </w:r>
      <w:r w:rsidR="0017290B">
        <w:t>3</w:t>
      </w:r>
      <w:r w:rsidR="00661489">
        <w:t>8</w:t>
      </w:r>
    </w:p>
    <w:p w14:paraId="017DEE58" w14:textId="77777777" w:rsidR="00276C19" w:rsidRPr="00C34502" w:rsidRDefault="00276C19">
      <w:pPr>
        <w:pStyle w:val="Pamatteksts"/>
        <w:spacing w:before="6"/>
      </w:pPr>
    </w:p>
    <w:p w14:paraId="572D5D91" w14:textId="74609DC3" w:rsidR="00775738" w:rsidRDefault="00723104" w:rsidP="00775738">
      <w:pPr>
        <w:pStyle w:val="Pamatteksts"/>
        <w:spacing w:line="391" w:lineRule="auto"/>
        <w:ind w:left="222" w:right="3558"/>
      </w:pPr>
      <w:r w:rsidRPr="00C34502">
        <w:t xml:space="preserve">SĒDE NOTIEK: Daugavpilī, Vienības ielā </w:t>
      </w:r>
      <w:r w:rsidR="00192479" w:rsidRPr="00C34502">
        <w:t>8,</w:t>
      </w:r>
      <w:r w:rsidR="00775738">
        <w:t xml:space="preserve"> </w:t>
      </w:r>
      <w:r w:rsidR="00B41AC6">
        <w:t>1</w:t>
      </w:r>
      <w:r w:rsidR="0017290B">
        <w:t>6</w:t>
      </w:r>
      <w:r w:rsidR="00775738" w:rsidRPr="00C34502">
        <w:t>.kabinetā</w:t>
      </w:r>
    </w:p>
    <w:p w14:paraId="026B54FA" w14:textId="49B64E8A" w:rsidR="00276C19" w:rsidRPr="00C34502" w:rsidRDefault="00192479">
      <w:pPr>
        <w:pStyle w:val="Pamatteksts"/>
        <w:spacing w:line="391" w:lineRule="auto"/>
        <w:ind w:left="222" w:right="4520"/>
      </w:pPr>
      <w:r w:rsidRPr="00C34502">
        <w:t xml:space="preserve">SĒDE SĀKAS </w:t>
      </w:r>
      <w:r w:rsidRPr="0004513B">
        <w:t>plkst.</w:t>
      </w:r>
      <w:r w:rsidR="0017290B" w:rsidRPr="0004513B">
        <w:t>10</w:t>
      </w:r>
      <w:r w:rsidR="00231DDA" w:rsidRPr="0004513B">
        <w:t>:</w:t>
      </w:r>
      <w:r w:rsidR="0004513B" w:rsidRPr="0004513B">
        <w:t>30</w:t>
      </w:r>
    </w:p>
    <w:p w14:paraId="6AA7BCD4" w14:textId="0352DC4D" w:rsidR="00276C19" w:rsidRPr="00C34502" w:rsidRDefault="00723104" w:rsidP="00E97E23">
      <w:pPr>
        <w:pStyle w:val="Pamatteksts"/>
        <w:spacing w:line="276" w:lineRule="auto"/>
        <w:ind w:left="222" w:right="2"/>
        <w:jc w:val="both"/>
        <w:rPr>
          <w:b/>
        </w:rPr>
      </w:pPr>
      <w:r w:rsidRPr="00C34502">
        <w:t xml:space="preserve">SĒDĒ PIEDALĀS: Daugavpils pilsētas pašvaldības iestādes “Sociālais dienests” (turpmāk – Dienests) Saimniecības sektora vadītājs </w:t>
      </w:r>
      <w:r w:rsidRPr="00C34502">
        <w:rPr>
          <w:b/>
        </w:rPr>
        <w:t>V.Loginovs</w:t>
      </w:r>
      <w:r w:rsidR="00B41AC6">
        <w:t xml:space="preserve">, </w:t>
      </w:r>
      <w:r w:rsidR="00661489" w:rsidRPr="00861AC8">
        <w:t>Sociālo pakalpojumu organizēšanas un sociālā darba personām ar invaliditāti un veciem ļaudīm sektora vecāk</w:t>
      </w:r>
      <w:r w:rsidR="00661489">
        <w:t>ā</w:t>
      </w:r>
      <w:r w:rsidR="00661489" w:rsidRPr="00861AC8">
        <w:t xml:space="preserve"> sociālā darbiniece </w:t>
      </w:r>
      <w:r w:rsidR="00661489" w:rsidRPr="00861AC8">
        <w:rPr>
          <w:b/>
        </w:rPr>
        <w:t>L.Krasņikova</w:t>
      </w:r>
      <w:r w:rsidRPr="001C2EB8">
        <w:t>,</w:t>
      </w:r>
      <w:r w:rsidRPr="00C34502">
        <w:rPr>
          <w:b/>
        </w:rPr>
        <w:t xml:space="preserve"> </w:t>
      </w:r>
      <w:r w:rsidR="00661489">
        <w:t xml:space="preserve">Ģimenes atbalsta centra/patversmes un Grupu dzīvokļu vadītāja </w:t>
      </w:r>
      <w:r w:rsidR="00661489" w:rsidRPr="002D2DBF">
        <w:rPr>
          <w:b/>
          <w:bCs/>
        </w:rPr>
        <w:t>D.Umbraško</w:t>
      </w:r>
      <w:r w:rsidR="00661489" w:rsidRPr="00C34502">
        <w:t xml:space="preserve"> </w:t>
      </w:r>
      <w:r w:rsidRPr="00C34502">
        <w:t xml:space="preserve">Juridiskā sektora juriste </w:t>
      </w:r>
      <w:r w:rsidRPr="00C34502">
        <w:rPr>
          <w:b/>
        </w:rPr>
        <w:t>K.Cimoška</w:t>
      </w:r>
      <w:r w:rsidR="0017290B">
        <w:rPr>
          <w:b/>
        </w:rPr>
        <w:t xml:space="preserve">, </w:t>
      </w:r>
      <w:r w:rsidR="0017290B" w:rsidRPr="0017290B">
        <w:rPr>
          <w:bCs/>
        </w:rPr>
        <w:t>Juridiskā sektora juriskonsulte</w:t>
      </w:r>
      <w:r w:rsidR="0017290B">
        <w:rPr>
          <w:b/>
        </w:rPr>
        <w:t xml:space="preserve"> E.Hrapāne.</w:t>
      </w:r>
    </w:p>
    <w:p w14:paraId="40041232" w14:textId="77777777" w:rsidR="00276C19" w:rsidRPr="00C34502" w:rsidRDefault="00723104" w:rsidP="00E97E23">
      <w:pPr>
        <w:pStyle w:val="Pamatteksts"/>
        <w:spacing w:before="119" w:line="276" w:lineRule="auto"/>
        <w:ind w:left="222"/>
      </w:pPr>
      <w:r w:rsidRPr="00C34502">
        <w:t xml:space="preserve">Protokolē: Juridiskā sektora juriste </w:t>
      </w:r>
      <w:r w:rsidRPr="001C2EB8">
        <w:rPr>
          <w:b/>
        </w:rPr>
        <w:t>K.Cimoška</w:t>
      </w:r>
      <w:r w:rsidRPr="00C34502">
        <w:t>.</w:t>
      </w:r>
    </w:p>
    <w:p w14:paraId="773AD856" w14:textId="77777777" w:rsidR="00276C19" w:rsidRPr="00C34502" w:rsidRDefault="00723104">
      <w:pPr>
        <w:pStyle w:val="Pamatteksts"/>
        <w:spacing w:before="157"/>
        <w:ind w:left="222"/>
      </w:pPr>
      <w:r w:rsidRPr="00C34502">
        <w:t>Sēdes darba kārtība: Piedāvājumu atvēršana un novērtēšana.</w:t>
      </w:r>
    </w:p>
    <w:p w14:paraId="278A42B8" w14:textId="2B0FAAA3" w:rsidR="006113D4" w:rsidRPr="006113D4" w:rsidRDefault="00723104" w:rsidP="00231DDA">
      <w:pPr>
        <w:pStyle w:val="Sarakstarindkopa"/>
        <w:numPr>
          <w:ilvl w:val="0"/>
          <w:numId w:val="1"/>
        </w:numPr>
        <w:tabs>
          <w:tab w:val="left" w:pos="709"/>
        </w:tabs>
        <w:spacing w:line="276" w:lineRule="auto"/>
        <w:ind w:right="14" w:firstLine="62"/>
      </w:pPr>
      <w:r w:rsidRPr="00C34502">
        <w:t xml:space="preserve">V.Loginovs paziņo, ka Dienesta mājas lapā </w:t>
      </w:r>
      <w:hyperlink r:id="rId7">
        <w:r w:rsidRPr="006113D4">
          <w:rPr>
            <w:u w:val="single"/>
          </w:rPr>
          <w:t>www.socd.lv</w:t>
        </w:r>
      </w:hyperlink>
      <w:r w:rsidR="00661489">
        <w:t xml:space="preserve">, kā arī Daugavpils pilsētas domes mājaslapā </w:t>
      </w:r>
      <w:r w:rsidR="00661489" w:rsidRPr="00661489">
        <w:rPr>
          <w:u w:val="single"/>
        </w:rPr>
        <w:t>www.daugavpils.lv</w:t>
      </w:r>
      <w:r w:rsidR="00661489">
        <w:t xml:space="preserve"> </w:t>
      </w:r>
      <w:r w:rsidRPr="00C34502">
        <w:t>20</w:t>
      </w:r>
      <w:r w:rsidR="00A76043">
        <w:t>20</w:t>
      </w:r>
      <w:r w:rsidRPr="00C34502">
        <w:t xml:space="preserve">.gada </w:t>
      </w:r>
      <w:r w:rsidR="00661489">
        <w:t>7.septembrī</w:t>
      </w:r>
      <w:r w:rsidRPr="00C34502">
        <w:t xml:space="preserve"> tika publicēts informatīvais paziņojums par Publisko iepirkumu likumā nereglamentēto iepirkumu un uzaicinājums </w:t>
      </w:r>
      <w:r w:rsidR="00192479" w:rsidRPr="00C34502">
        <w:t>p</w:t>
      </w:r>
      <w:r w:rsidRPr="00C34502">
        <w:t>ar līguma piešķiršanas tiesībām. Ziņojumā tika noteikts termiņš piedāvājumu iesniegšanai – līdz 20</w:t>
      </w:r>
      <w:r w:rsidR="00A76043">
        <w:t>20</w:t>
      </w:r>
      <w:r w:rsidRPr="00C34502">
        <w:t xml:space="preserve">.gada </w:t>
      </w:r>
      <w:r w:rsidR="00661489">
        <w:t>14.septembrim</w:t>
      </w:r>
      <w:r w:rsidRPr="00C34502">
        <w:t>, plk</w:t>
      </w:r>
      <w:r w:rsidR="00192479" w:rsidRPr="00C34502">
        <w:t xml:space="preserve">st.10:00. Saskaņā ar ziņojuma </w:t>
      </w:r>
      <w:r w:rsidR="00661489">
        <w:t>11</w:t>
      </w:r>
      <w:r w:rsidRPr="00C34502">
        <w:t xml:space="preserve">.punktu vērtēšanas kritērijs ir </w:t>
      </w:r>
      <w:r w:rsidR="006113D4" w:rsidRPr="006113D4">
        <w:t>piedāvājums ar viszemāko cenu, kas atbilst ziņojumā minētajām prasībām.</w:t>
      </w:r>
    </w:p>
    <w:p w14:paraId="7E2E60D6" w14:textId="3A77E701" w:rsidR="00276C19" w:rsidRPr="00C34502" w:rsidRDefault="00661489" w:rsidP="00231DDA">
      <w:pPr>
        <w:pStyle w:val="Sarakstarindkopa"/>
        <w:numPr>
          <w:ilvl w:val="0"/>
          <w:numId w:val="1"/>
        </w:numPr>
        <w:tabs>
          <w:tab w:val="left" w:pos="709"/>
          <w:tab w:val="left" w:pos="774"/>
        </w:tabs>
        <w:spacing w:before="158" w:line="276" w:lineRule="auto"/>
        <w:ind w:left="726" w:right="0" w:hanging="442"/>
      </w:pPr>
      <w:r>
        <w:t>Savus piedāvājumus iesniedza 4</w:t>
      </w:r>
      <w:r w:rsidR="00231DDA">
        <w:t xml:space="preserve"> </w:t>
      </w:r>
      <w:r w:rsidR="00192479" w:rsidRPr="00C34502">
        <w:t>(</w:t>
      </w:r>
      <w:r>
        <w:t>četri</w:t>
      </w:r>
      <w:r w:rsidR="00192479" w:rsidRPr="00C34502">
        <w:t>)</w:t>
      </w:r>
      <w:r w:rsidR="00723104" w:rsidRPr="006113D4">
        <w:rPr>
          <w:spacing w:val="2"/>
        </w:rPr>
        <w:t xml:space="preserve"> </w:t>
      </w:r>
      <w:r w:rsidR="00723104" w:rsidRPr="00C34502">
        <w:t>pretendent</w:t>
      </w:r>
      <w:r>
        <w:t xml:space="preserve">i šādās </w:t>
      </w:r>
      <w:r w:rsidR="005A763A">
        <w:t xml:space="preserve">zemsliekšņa </w:t>
      </w:r>
      <w:r>
        <w:t>iepirkuma daļās</w:t>
      </w:r>
      <w:r w:rsidR="00723104" w:rsidRPr="00C34502">
        <w:t>:</w:t>
      </w:r>
    </w:p>
    <w:p w14:paraId="5445E355" w14:textId="77777777" w:rsidR="00276C19" w:rsidRPr="00C34502" w:rsidRDefault="00276C19">
      <w:pPr>
        <w:pStyle w:val="Pamatteksts"/>
        <w:spacing w:before="5"/>
      </w:pPr>
    </w:p>
    <w:tbl>
      <w:tblPr>
        <w:tblStyle w:val="Reatabula"/>
        <w:tblW w:w="9214" w:type="dxa"/>
        <w:tblInd w:w="392" w:type="dxa"/>
        <w:tblLook w:val="04A0" w:firstRow="1" w:lastRow="0" w:firstColumn="1" w:lastColumn="0" w:noHBand="0" w:noVBand="1"/>
      </w:tblPr>
      <w:tblGrid>
        <w:gridCol w:w="892"/>
        <w:gridCol w:w="3786"/>
        <w:gridCol w:w="2835"/>
        <w:gridCol w:w="1701"/>
      </w:tblGrid>
      <w:tr w:rsidR="005A763A" w:rsidRPr="00431887" w14:paraId="5731FB1A" w14:textId="77777777" w:rsidTr="00932798">
        <w:trPr>
          <w:trHeight w:val="340"/>
        </w:trPr>
        <w:tc>
          <w:tcPr>
            <w:tcW w:w="892" w:type="dxa"/>
            <w:tcBorders>
              <w:bottom w:val="single" w:sz="2" w:space="0" w:color="auto"/>
            </w:tcBorders>
            <w:shd w:val="clear" w:color="auto" w:fill="F2F2F2" w:themeFill="background1" w:themeFillShade="F2"/>
            <w:vAlign w:val="center"/>
          </w:tcPr>
          <w:p w14:paraId="40AA8E5A" w14:textId="50D9DA23" w:rsidR="005A763A" w:rsidRPr="00932798" w:rsidRDefault="00932798" w:rsidP="00932798">
            <w:pPr>
              <w:jc w:val="center"/>
              <w:rPr>
                <w:sz w:val="22"/>
                <w:szCs w:val="22"/>
              </w:rPr>
            </w:pPr>
            <w:r w:rsidRPr="00932798">
              <w:rPr>
                <w:sz w:val="22"/>
                <w:szCs w:val="22"/>
              </w:rPr>
              <w:t>Daļas Nr.</w:t>
            </w:r>
          </w:p>
        </w:tc>
        <w:tc>
          <w:tcPr>
            <w:tcW w:w="3786" w:type="dxa"/>
            <w:tcBorders>
              <w:bottom w:val="single" w:sz="2" w:space="0" w:color="auto"/>
            </w:tcBorders>
            <w:shd w:val="clear" w:color="auto" w:fill="F2F2F2" w:themeFill="background1" w:themeFillShade="F2"/>
            <w:vAlign w:val="center"/>
          </w:tcPr>
          <w:p w14:paraId="24E5EBCE" w14:textId="3C7DC991" w:rsidR="005A763A" w:rsidRPr="00431887" w:rsidRDefault="005A763A" w:rsidP="0021607C">
            <w:pPr>
              <w:jc w:val="center"/>
              <w:rPr>
                <w:sz w:val="22"/>
                <w:szCs w:val="22"/>
              </w:rPr>
            </w:pPr>
            <w:r w:rsidRPr="00431887">
              <w:rPr>
                <w:sz w:val="22"/>
                <w:szCs w:val="22"/>
              </w:rPr>
              <w:t>Zemsliekšņa iepirkuma daļa</w:t>
            </w:r>
          </w:p>
        </w:tc>
        <w:tc>
          <w:tcPr>
            <w:tcW w:w="2835" w:type="dxa"/>
            <w:tcBorders>
              <w:bottom w:val="single" w:sz="2" w:space="0" w:color="auto"/>
            </w:tcBorders>
            <w:shd w:val="clear" w:color="auto" w:fill="F2F2F2" w:themeFill="background1" w:themeFillShade="F2"/>
            <w:vAlign w:val="center"/>
          </w:tcPr>
          <w:p w14:paraId="2393FA88" w14:textId="77777777" w:rsidR="005A763A" w:rsidRPr="00431887" w:rsidRDefault="005A763A" w:rsidP="0021607C">
            <w:pPr>
              <w:jc w:val="center"/>
              <w:rPr>
                <w:sz w:val="22"/>
                <w:szCs w:val="22"/>
              </w:rPr>
            </w:pPr>
            <w:r w:rsidRPr="00431887">
              <w:rPr>
                <w:sz w:val="22"/>
                <w:szCs w:val="22"/>
              </w:rPr>
              <w:t>Pretendents</w:t>
            </w:r>
          </w:p>
        </w:tc>
        <w:tc>
          <w:tcPr>
            <w:tcW w:w="1701" w:type="dxa"/>
            <w:tcBorders>
              <w:bottom w:val="single" w:sz="2" w:space="0" w:color="auto"/>
            </w:tcBorders>
            <w:shd w:val="clear" w:color="auto" w:fill="F2F2F2" w:themeFill="background1" w:themeFillShade="F2"/>
            <w:vAlign w:val="center"/>
          </w:tcPr>
          <w:p w14:paraId="7EFEEBD3" w14:textId="77777777" w:rsidR="005A763A" w:rsidRPr="00431887" w:rsidRDefault="005A763A" w:rsidP="0021607C">
            <w:pPr>
              <w:jc w:val="center"/>
              <w:rPr>
                <w:sz w:val="22"/>
                <w:szCs w:val="22"/>
              </w:rPr>
            </w:pPr>
            <w:r w:rsidRPr="00431887">
              <w:rPr>
                <w:sz w:val="22"/>
                <w:szCs w:val="22"/>
              </w:rPr>
              <w:t>Piedāvātā līgumcena EUR</w:t>
            </w:r>
          </w:p>
          <w:p w14:paraId="14A9F53E" w14:textId="77777777" w:rsidR="005A763A" w:rsidRPr="00431887" w:rsidRDefault="005A763A" w:rsidP="0021607C">
            <w:pPr>
              <w:jc w:val="center"/>
              <w:rPr>
                <w:sz w:val="22"/>
                <w:szCs w:val="22"/>
              </w:rPr>
            </w:pPr>
            <w:r w:rsidRPr="00431887">
              <w:rPr>
                <w:sz w:val="22"/>
                <w:szCs w:val="22"/>
              </w:rPr>
              <w:t>ar PVN</w:t>
            </w:r>
          </w:p>
        </w:tc>
      </w:tr>
      <w:tr w:rsidR="005A763A" w:rsidRPr="00431887" w14:paraId="7512BE82" w14:textId="77777777" w:rsidTr="00932798">
        <w:trPr>
          <w:trHeight w:val="340"/>
        </w:trPr>
        <w:tc>
          <w:tcPr>
            <w:tcW w:w="892" w:type="dxa"/>
            <w:vMerge w:val="restart"/>
            <w:tcBorders>
              <w:top w:val="single" w:sz="2" w:space="0" w:color="auto"/>
              <w:left w:val="single" w:sz="2" w:space="0" w:color="auto"/>
              <w:right w:val="single" w:sz="2" w:space="0" w:color="auto"/>
            </w:tcBorders>
            <w:vAlign w:val="center"/>
          </w:tcPr>
          <w:p w14:paraId="0110601B" w14:textId="0FA216C9" w:rsidR="005A763A" w:rsidRPr="00932798" w:rsidRDefault="00932798" w:rsidP="00932798">
            <w:pPr>
              <w:jc w:val="center"/>
              <w:rPr>
                <w:sz w:val="22"/>
                <w:szCs w:val="22"/>
              </w:rPr>
            </w:pPr>
            <w:r w:rsidRPr="00932798">
              <w:rPr>
                <w:sz w:val="22"/>
                <w:szCs w:val="22"/>
              </w:rPr>
              <w:t>1.daļa</w:t>
            </w:r>
          </w:p>
        </w:tc>
        <w:tc>
          <w:tcPr>
            <w:tcW w:w="3786" w:type="dxa"/>
            <w:vMerge w:val="restart"/>
            <w:tcBorders>
              <w:top w:val="single" w:sz="2" w:space="0" w:color="auto"/>
              <w:left w:val="single" w:sz="2" w:space="0" w:color="auto"/>
              <w:right w:val="single" w:sz="2" w:space="0" w:color="auto"/>
            </w:tcBorders>
            <w:vAlign w:val="center"/>
          </w:tcPr>
          <w:p w14:paraId="52A1CE96" w14:textId="77777777" w:rsidR="005A763A" w:rsidRPr="000A3D25" w:rsidRDefault="005A763A" w:rsidP="005A763A">
            <w:pPr>
              <w:tabs>
                <w:tab w:val="left" w:pos="602"/>
              </w:tabs>
              <w:rPr>
                <w:sz w:val="22"/>
                <w:szCs w:val="22"/>
                <w:lang w:val="lv-LV"/>
              </w:rPr>
            </w:pPr>
            <w:r w:rsidRPr="000A3D25">
              <w:rPr>
                <w:sz w:val="22"/>
                <w:szCs w:val="22"/>
                <w:lang w:val="lv-LV"/>
              </w:rPr>
              <w:t>Apmācību tēma “Pamatprasmes sociālā darba speciālistam”.</w:t>
            </w:r>
          </w:p>
          <w:p w14:paraId="337AFB66" w14:textId="247F41A3" w:rsidR="005A763A" w:rsidRPr="00431887" w:rsidRDefault="005A763A" w:rsidP="005A763A">
            <w:pPr>
              <w:rPr>
                <w:sz w:val="22"/>
                <w:szCs w:val="22"/>
              </w:rPr>
            </w:pPr>
            <w:r w:rsidRPr="000A3D25">
              <w:rPr>
                <w:i/>
                <w:iCs/>
                <w:sz w:val="22"/>
                <w:szCs w:val="22"/>
                <w:lang w:val="lv-LV"/>
              </w:rPr>
              <w:t>Apmācību programma “Konfliktu risināšana un sadarbības attiecību veidošana”.</w:t>
            </w:r>
          </w:p>
        </w:tc>
        <w:tc>
          <w:tcPr>
            <w:tcW w:w="2835" w:type="dxa"/>
            <w:tcBorders>
              <w:top w:val="single" w:sz="2" w:space="0" w:color="auto"/>
              <w:left w:val="single" w:sz="2" w:space="0" w:color="auto"/>
              <w:bottom w:val="single" w:sz="2" w:space="0" w:color="auto"/>
              <w:right w:val="single" w:sz="2" w:space="0" w:color="auto"/>
            </w:tcBorders>
            <w:vAlign w:val="center"/>
          </w:tcPr>
          <w:p w14:paraId="100B4190" w14:textId="02015CE1" w:rsidR="005A763A" w:rsidRPr="00431887" w:rsidRDefault="005A763A" w:rsidP="0021607C">
            <w:pPr>
              <w:rPr>
                <w:sz w:val="22"/>
                <w:szCs w:val="22"/>
              </w:rPr>
            </w:pPr>
            <w:r>
              <w:rPr>
                <w:sz w:val="22"/>
                <w:szCs w:val="22"/>
              </w:rPr>
              <w:t>SIA „Profesionālās pilnveides un supervīzijas centrs</w:t>
            </w:r>
            <w:r w:rsidR="00E03D4D">
              <w:rPr>
                <w:sz w:val="22"/>
                <w:szCs w:val="22"/>
              </w:rPr>
              <w:t xml:space="preserve"> „</w:t>
            </w:r>
            <w:r>
              <w:rPr>
                <w:sz w:val="22"/>
                <w:szCs w:val="22"/>
              </w:rPr>
              <w:t>AISMA””</w:t>
            </w:r>
          </w:p>
        </w:tc>
        <w:tc>
          <w:tcPr>
            <w:tcW w:w="1701" w:type="dxa"/>
            <w:tcBorders>
              <w:top w:val="single" w:sz="2" w:space="0" w:color="auto"/>
              <w:left w:val="single" w:sz="2" w:space="0" w:color="auto"/>
              <w:bottom w:val="single" w:sz="2" w:space="0" w:color="auto"/>
              <w:right w:val="single" w:sz="2" w:space="0" w:color="auto"/>
            </w:tcBorders>
            <w:vAlign w:val="center"/>
          </w:tcPr>
          <w:p w14:paraId="1ADEEC0F" w14:textId="0DC09F49" w:rsidR="005A763A" w:rsidRPr="00431887" w:rsidRDefault="005A763A" w:rsidP="0021607C">
            <w:pPr>
              <w:jc w:val="center"/>
              <w:rPr>
                <w:sz w:val="22"/>
                <w:szCs w:val="22"/>
              </w:rPr>
            </w:pPr>
            <w:r>
              <w:rPr>
                <w:sz w:val="22"/>
                <w:szCs w:val="22"/>
              </w:rPr>
              <w:t>2025,00</w:t>
            </w:r>
          </w:p>
        </w:tc>
      </w:tr>
      <w:tr w:rsidR="005A763A" w:rsidRPr="00431887" w14:paraId="04552998" w14:textId="77777777" w:rsidTr="005A763A">
        <w:trPr>
          <w:trHeight w:val="340"/>
        </w:trPr>
        <w:tc>
          <w:tcPr>
            <w:tcW w:w="892" w:type="dxa"/>
            <w:vMerge/>
            <w:tcBorders>
              <w:left w:val="single" w:sz="2" w:space="0" w:color="auto"/>
              <w:right w:val="single" w:sz="2" w:space="0" w:color="auto"/>
            </w:tcBorders>
          </w:tcPr>
          <w:p w14:paraId="7AC693BB" w14:textId="77777777" w:rsidR="005A763A" w:rsidRPr="00431887" w:rsidRDefault="005A763A" w:rsidP="0021607C"/>
        </w:tc>
        <w:tc>
          <w:tcPr>
            <w:tcW w:w="3786" w:type="dxa"/>
            <w:vMerge/>
            <w:tcBorders>
              <w:left w:val="single" w:sz="2" w:space="0" w:color="auto"/>
              <w:right w:val="single" w:sz="2" w:space="0" w:color="auto"/>
            </w:tcBorders>
            <w:vAlign w:val="center"/>
          </w:tcPr>
          <w:p w14:paraId="6B2370DE" w14:textId="6C43A966" w:rsidR="005A763A" w:rsidRPr="00431887" w:rsidRDefault="005A763A" w:rsidP="0021607C">
            <w:pPr>
              <w:rPr>
                <w:sz w:val="22"/>
                <w:szCs w:val="22"/>
              </w:rPr>
            </w:pPr>
          </w:p>
        </w:tc>
        <w:tc>
          <w:tcPr>
            <w:tcW w:w="2835" w:type="dxa"/>
            <w:tcBorders>
              <w:top w:val="single" w:sz="2" w:space="0" w:color="auto"/>
              <w:left w:val="single" w:sz="2" w:space="0" w:color="auto"/>
              <w:bottom w:val="single" w:sz="4" w:space="0" w:color="auto"/>
              <w:right w:val="single" w:sz="2" w:space="0" w:color="auto"/>
            </w:tcBorders>
            <w:vAlign w:val="center"/>
          </w:tcPr>
          <w:p w14:paraId="49ADE75D" w14:textId="65F2B62A" w:rsidR="005A763A" w:rsidRPr="00431887" w:rsidRDefault="005A763A" w:rsidP="008C186B">
            <w:pPr>
              <w:rPr>
                <w:sz w:val="22"/>
                <w:szCs w:val="22"/>
              </w:rPr>
            </w:pPr>
            <w:r w:rsidRPr="00431887">
              <w:rPr>
                <w:sz w:val="22"/>
                <w:szCs w:val="22"/>
              </w:rPr>
              <w:t>SIA “</w:t>
            </w:r>
            <w:r w:rsidR="00E03D4D">
              <w:rPr>
                <w:sz w:val="22"/>
                <w:szCs w:val="22"/>
              </w:rPr>
              <w:t>Sertifikācijas centrs</w:t>
            </w:r>
            <w:r w:rsidRPr="00431887">
              <w:rPr>
                <w:sz w:val="22"/>
                <w:szCs w:val="22"/>
              </w:rPr>
              <w:t>”</w:t>
            </w:r>
            <w:r w:rsidR="00E03D4D">
              <w:rPr>
                <w:sz w:val="22"/>
                <w:szCs w:val="22"/>
              </w:rPr>
              <w:t xml:space="preserve"> profesionālās tālākizglītības un pilnveides izglītības iestāde „Personāls”</w:t>
            </w:r>
          </w:p>
        </w:tc>
        <w:tc>
          <w:tcPr>
            <w:tcW w:w="1701"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14:paraId="2F91B839" w14:textId="735B6604" w:rsidR="005A763A" w:rsidRPr="00431887" w:rsidRDefault="00E03D4D" w:rsidP="0021607C">
            <w:pPr>
              <w:jc w:val="center"/>
              <w:rPr>
                <w:sz w:val="22"/>
                <w:szCs w:val="22"/>
              </w:rPr>
            </w:pPr>
            <w:r>
              <w:rPr>
                <w:sz w:val="22"/>
                <w:szCs w:val="22"/>
              </w:rPr>
              <w:t>1981,98</w:t>
            </w:r>
          </w:p>
        </w:tc>
      </w:tr>
      <w:tr w:rsidR="005A763A" w:rsidRPr="00431887" w14:paraId="5FD238A3" w14:textId="77777777" w:rsidTr="005A763A">
        <w:trPr>
          <w:trHeight w:val="340"/>
        </w:trPr>
        <w:tc>
          <w:tcPr>
            <w:tcW w:w="892" w:type="dxa"/>
            <w:vMerge/>
            <w:tcBorders>
              <w:left w:val="single" w:sz="2" w:space="0" w:color="auto"/>
              <w:right w:val="single" w:sz="2" w:space="0" w:color="auto"/>
            </w:tcBorders>
          </w:tcPr>
          <w:p w14:paraId="3C17376E" w14:textId="77777777" w:rsidR="005A763A" w:rsidRPr="00431887" w:rsidRDefault="005A763A" w:rsidP="0021607C"/>
        </w:tc>
        <w:tc>
          <w:tcPr>
            <w:tcW w:w="3786" w:type="dxa"/>
            <w:vMerge/>
            <w:tcBorders>
              <w:left w:val="single" w:sz="2" w:space="0" w:color="auto"/>
              <w:right w:val="single" w:sz="2" w:space="0" w:color="auto"/>
            </w:tcBorders>
            <w:vAlign w:val="center"/>
          </w:tcPr>
          <w:p w14:paraId="52295940" w14:textId="2F1E650C" w:rsidR="005A763A" w:rsidRPr="00431887" w:rsidRDefault="005A763A" w:rsidP="0021607C"/>
        </w:tc>
        <w:tc>
          <w:tcPr>
            <w:tcW w:w="2835" w:type="dxa"/>
            <w:tcBorders>
              <w:top w:val="single" w:sz="4" w:space="0" w:color="auto"/>
              <w:left w:val="single" w:sz="2" w:space="0" w:color="auto"/>
              <w:bottom w:val="single" w:sz="4" w:space="0" w:color="auto"/>
              <w:right w:val="single" w:sz="2" w:space="0" w:color="auto"/>
            </w:tcBorders>
            <w:vAlign w:val="center"/>
          </w:tcPr>
          <w:p w14:paraId="1751CC76" w14:textId="1669ED19" w:rsidR="005A763A" w:rsidRPr="00431887" w:rsidRDefault="005A763A" w:rsidP="00E03D4D">
            <w:pPr>
              <w:rPr>
                <w:sz w:val="22"/>
                <w:szCs w:val="22"/>
              </w:rPr>
            </w:pPr>
            <w:r w:rsidRPr="00431887">
              <w:rPr>
                <w:sz w:val="22"/>
                <w:szCs w:val="22"/>
              </w:rPr>
              <w:t>SIA “</w:t>
            </w:r>
            <w:r w:rsidR="00E03D4D">
              <w:rPr>
                <w:sz w:val="22"/>
                <w:szCs w:val="22"/>
              </w:rPr>
              <w:t>Latgales mācību centrs</w:t>
            </w:r>
            <w:r w:rsidRPr="00431887">
              <w:rPr>
                <w:sz w:val="22"/>
                <w:szCs w:val="22"/>
              </w:rPr>
              <w:t>”</w:t>
            </w:r>
          </w:p>
        </w:tc>
        <w:tc>
          <w:tcPr>
            <w:tcW w:w="1701"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14:paraId="381D8709" w14:textId="00542853" w:rsidR="005A763A" w:rsidRPr="00431887" w:rsidRDefault="00E03D4D" w:rsidP="0021607C">
            <w:pPr>
              <w:jc w:val="center"/>
              <w:rPr>
                <w:sz w:val="22"/>
                <w:szCs w:val="22"/>
              </w:rPr>
            </w:pPr>
            <w:r>
              <w:rPr>
                <w:sz w:val="22"/>
                <w:szCs w:val="22"/>
              </w:rPr>
              <w:t>1452,00</w:t>
            </w:r>
          </w:p>
        </w:tc>
      </w:tr>
      <w:tr w:rsidR="005A763A" w:rsidRPr="00431887" w14:paraId="7F98DD9E" w14:textId="77777777" w:rsidTr="005A763A">
        <w:trPr>
          <w:trHeight w:val="340"/>
        </w:trPr>
        <w:tc>
          <w:tcPr>
            <w:tcW w:w="892" w:type="dxa"/>
            <w:vMerge/>
            <w:tcBorders>
              <w:left w:val="single" w:sz="2" w:space="0" w:color="auto"/>
              <w:bottom w:val="single" w:sz="12" w:space="0" w:color="auto"/>
              <w:right w:val="single" w:sz="2" w:space="0" w:color="auto"/>
            </w:tcBorders>
          </w:tcPr>
          <w:p w14:paraId="28F64947" w14:textId="77777777" w:rsidR="005A763A" w:rsidRPr="00431887" w:rsidRDefault="005A763A" w:rsidP="0021607C"/>
        </w:tc>
        <w:tc>
          <w:tcPr>
            <w:tcW w:w="3786" w:type="dxa"/>
            <w:vMerge/>
            <w:tcBorders>
              <w:left w:val="single" w:sz="2" w:space="0" w:color="auto"/>
              <w:bottom w:val="single" w:sz="12" w:space="0" w:color="auto"/>
              <w:right w:val="single" w:sz="2" w:space="0" w:color="auto"/>
            </w:tcBorders>
            <w:vAlign w:val="center"/>
          </w:tcPr>
          <w:p w14:paraId="1ED3B349" w14:textId="61B64808" w:rsidR="005A763A" w:rsidRPr="00431887" w:rsidRDefault="005A763A" w:rsidP="0021607C"/>
        </w:tc>
        <w:tc>
          <w:tcPr>
            <w:tcW w:w="2835" w:type="dxa"/>
            <w:tcBorders>
              <w:top w:val="single" w:sz="4" w:space="0" w:color="auto"/>
              <w:left w:val="single" w:sz="2" w:space="0" w:color="auto"/>
              <w:bottom w:val="single" w:sz="12" w:space="0" w:color="auto"/>
              <w:right w:val="single" w:sz="2" w:space="0" w:color="auto"/>
            </w:tcBorders>
            <w:vAlign w:val="center"/>
          </w:tcPr>
          <w:p w14:paraId="3A91CAD7" w14:textId="6A590E0E" w:rsidR="005A763A" w:rsidRPr="00431887" w:rsidRDefault="005A763A" w:rsidP="00E03D4D">
            <w:pPr>
              <w:rPr>
                <w:sz w:val="22"/>
                <w:szCs w:val="22"/>
              </w:rPr>
            </w:pPr>
            <w:r w:rsidRPr="00431887">
              <w:rPr>
                <w:sz w:val="22"/>
                <w:szCs w:val="22"/>
              </w:rPr>
              <w:t>SIA “</w:t>
            </w:r>
            <w:r w:rsidR="00E03D4D">
              <w:rPr>
                <w:sz w:val="22"/>
                <w:szCs w:val="22"/>
              </w:rPr>
              <w:t>Mācību centrs plus</w:t>
            </w:r>
            <w:r w:rsidRPr="00431887">
              <w:rPr>
                <w:sz w:val="22"/>
                <w:szCs w:val="22"/>
              </w:rPr>
              <w:t>”</w:t>
            </w:r>
          </w:p>
        </w:tc>
        <w:tc>
          <w:tcPr>
            <w:tcW w:w="1701" w:type="dxa"/>
            <w:tcBorders>
              <w:top w:val="single" w:sz="4" w:space="0" w:color="auto"/>
              <w:left w:val="single" w:sz="2" w:space="0" w:color="auto"/>
              <w:bottom w:val="single" w:sz="12" w:space="0" w:color="auto"/>
              <w:right w:val="single" w:sz="2" w:space="0" w:color="auto"/>
            </w:tcBorders>
            <w:shd w:val="clear" w:color="auto" w:fill="FFFFFF" w:themeFill="background1"/>
            <w:vAlign w:val="center"/>
          </w:tcPr>
          <w:p w14:paraId="061F7359" w14:textId="5D4FC9C7" w:rsidR="005A763A" w:rsidRPr="00431887" w:rsidRDefault="00E03D4D" w:rsidP="0021607C">
            <w:pPr>
              <w:jc w:val="center"/>
              <w:rPr>
                <w:sz w:val="22"/>
                <w:szCs w:val="22"/>
              </w:rPr>
            </w:pPr>
            <w:r>
              <w:rPr>
                <w:sz w:val="22"/>
                <w:szCs w:val="22"/>
              </w:rPr>
              <w:t>2050,95</w:t>
            </w:r>
          </w:p>
        </w:tc>
      </w:tr>
      <w:tr w:rsidR="00932798" w:rsidRPr="00431887" w14:paraId="0D3056B0" w14:textId="77777777" w:rsidTr="00C039E8">
        <w:trPr>
          <w:trHeight w:val="779"/>
        </w:trPr>
        <w:tc>
          <w:tcPr>
            <w:tcW w:w="892" w:type="dxa"/>
            <w:vMerge w:val="restart"/>
            <w:tcBorders>
              <w:top w:val="single" w:sz="12" w:space="0" w:color="auto"/>
            </w:tcBorders>
            <w:vAlign w:val="center"/>
          </w:tcPr>
          <w:p w14:paraId="60F34FE1" w14:textId="542788AC" w:rsidR="00932798" w:rsidRPr="00431887" w:rsidRDefault="00932798" w:rsidP="0021607C">
            <w:r>
              <w:rPr>
                <w:sz w:val="22"/>
                <w:szCs w:val="22"/>
              </w:rPr>
              <w:t>2</w:t>
            </w:r>
            <w:r w:rsidRPr="00932798">
              <w:rPr>
                <w:sz w:val="22"/>
                <w:szCs w:val="22"/>
              </w:rPr>
              <w:t>.daļa</w:t>
            </w:r>
          </w:p>
        </w:tc>
        <w:tc>
          <w:tcPr>
            <w:tcW w:w="3786" w:type="dxa"/>
            <w:vMerge w:val="restart"/>
            <w:tcBorders>
              <w:top w:val="single" w:sz="12" w:space="0" w:color="auto"/>
            </w:tcBorders>
            <w:vAlign w:val="center"/>
          </w:tcPr>
          <w:p w14:paraId="4C101FE1" w14:textId="77777777" w:rsidR="00932798" w:rsidRPr="000A3D25" w:rsidRDefault="00932798" w:rsidP="005A763A">
            <w:pPr>
              <w:tabs>
                <w:tab w:val="left" w:pos="602"/>
              </w:tabs>
              <w:jc w:val="both"/>
              <w:rPr>
                <w:sz w:val="22"/>
                <w:szCs w:val="22"/>
                <w:lang w:val="lv-LV"/>
              </w:rPr>
            </w:pPr>
            <w:r w:rsidRPr="000A3D25">
              <w:rPr>
                <w:sz w:val="22"/>
                <w:szCs w:val="22"/>
                <w:lang w:val="lv-LV"/>
              </w:rPr>
              <w:t>Apmācību tēma “Pamatprasmes sociālā darba speciālistam”.</w:t>
            </w:r>
          </w:p>
          <w:p w14:paraId="267AF0C2" w14:textId="21A3E6DD" w:rsidR="00932798" w:rsidRPr="00431887" w:rsidRDefault="00932798" w:rsidP="005A763A">
            <w:pPr>
              <w:rPr>
                <w:sz w:val="22"/>
                <w:szCs w:val="22"/>
              </w:rPr>
            </w:pPr>
            <w:r w:rsidRPr="000A3D25">
              <w:rPr>
                <w:i/>
                <w:iCs/>
                <w:sz w:val="22"/>
                <w:szCs w:val="22"/>
                <w:lang w:val="lv-LV"/>
              </w:rPr>
              <w:t>Apmācību programma “Stresa pārvarēšana un profesionālās izdegšanas mazināšana”.</w:t>
            </w:r>
          </w:p>
        </w:tc>
        <w:tc>
          <w:tcPr>
            <w:tcW w:w="2835" w:type="dxa"/>
            <w:tcBorders>
              <w:top w:val="single" w:sz="12" w:space="0" w:color="auto"/>
            </w:tcBorders>
            <w:vAlign w:val="center"/>
          </w:tcPr>
          <w:p w14:paraId="55730DC7" w14:textId="7EA4089F" w:rsidR="00932798" w:rsidRPr="00431887" w:rsidRDefault="00932798" w:rsidP="0021607C">
            <w:pPr>
              <w:rPr>
                <w:sz w:val="22"/>
                <w:szCs w:val="22"/>
              </w:rPr>
            </w:pPr>
            <w:r>
              <w:rPr>
                <w:sz w:val="22"/>
                <w:szCs w:val="22"/>
              </w:rPr>
              <w:t>SIA „Profesionālās pilnveides un supervīzijas centrs „AISMA””</w:t>
            </w:r>
          </w:p>
        </w:tc>
        <w:tc>
          <w:tcPr>
            <w:tcW w:w="1701" w:type="dxa"/>
            <w:tcBorders>
              <w:top w:val="single" w:sz="12" w:space="0" w:color="auto"/>
            </w:tcBorders>
            <w:shd w:val="clear" w:color="auto" w:fill="FFFFFF" w:themeFill="background1"/>
            <w:vAlign w:val="center"/>
          </w:tcPr>
          <w:p w14:paraId="39E47A30" w14:textId="4A2C7629" w:rsidR="00932798" w:rsidRPr="00431887" w:rsidRDefault="00932798" w:rsidP="0021607C">
            <w:pPr>
              <w:jc w:val="center"/>
              <w:rPr>
                <w:sz w:val="22"/>
                <w:szCs w:val="22"/>
              </w:rPr>
            </w:pPr>
            <w:r>
              <w:rPr>
                <w:sz w:val="22"/>
                <w:szCs w:val="22"/>
              </w:rPr>
              <w:t>1518,00</w:t>
            </w:r>
          </w:p>
        </w:tc>
      </w:tr>
      <w:tr w:rsidR="00932798" w:rsidRPr="00431887" w14:paraId="3235A826" w14:textId="77777777" w:rsidTr="005A763A">
        <w:trPr>
          <w:trHeight w:val="340"/>
        </w:trPr>
        <w:tc>
          <w:tcPr>
            <w:tcW w:w="892" w:type="dxa"/>
            <w:vMerge/>
          </w:tcPr>
          <w:p w14:paraId="0E2CE918" w14:textId="77777777" w:rsidR="00932798" w:rsidRPr="00431887" w:rsidRDefault="00932798" w:rsidP="0021607C"/>
        </w:tc>
        <w:tc>
          <w:tcPr>
            <w:tcW w:w="3786" w:type="dxa"/>
            <w:vMerge/>
            <w:vAlign w:val="center"/>
          </w:tcPr>
          <w:p w14:paraId="21BD740C" w14:textId="6E4CAA44" w:rsidR="00932798" w:rsidRPr="00431887" w:rsidRDefault="00932798" w:rsidP="0021607C"/>
        </w:tc>
        <w:tc>
          <w:tcPr>
            <w:tcW w:w="2835" w:type="dxa"/>
            <w:tcBorders>
              <w:top w:val="single" w:sz="4" w:space="0" w:color="auto"/>
              <w:bottom w:val="single" w:sz="4" w:space="0" w:color="auto"/>
            </w:tcBorders>
            <w:vAlign w:val="center"/>
          </w:tcPr>
          <w:p w14:paraId="7C19A674" w14:textId="05E29BB2" w:rsidR="00932798" w:rsidRPr="00431887" w:rsidRDefault="00932798" w:rsidP="0021607C">
            <w:pPr>
              <w:rPr>
                <w:sz w:val="22"/>
                <w:szCs w:val="22"/>
              </w:rPr>
            </w:pPr>
            <w:r w:rsidRPr="00431887">
              <w:rPr>
                <w:sz w:val="22"/>
                <w:szCs w:val="22"/>
              </w:rPr>
              <w:t>SIA “</w:t>
            </w:r>
            <w:r>
              <w:rPr>
                <w:sz w:val="22"/>
                <w:szCs w:val="22"/>
              </w:rPr>
              <w:t>Sertifikācijas centrs</w:t>
            </w:r>
            <w:r w:rsidRPr="00431887">
              <w:rPr>
                <w:sz w:val="22"/>
                <w:szCs w:val="22"/>
              </w:rPr>
              <w:t>”</w:t>
            </w:r>
            <w:r>
              <w:rPr>
                <w:sz w:val="22"/>
                <w:szCs w:val="22"/>
              </w:rPr>
              <w:t xml:space="preserve"> un tā profesionālās tālākizglītības un pilnveides izglītības iestāde „Personāls”</w:t>
            </w:r>
          </w:p>
        </w:tc>
        <w:tc>
          <w:tcPr>
            <w:tcW w:w="1701" w:type="dxa"/>
            <w:tcBorders>
              <w:top w:val="single" w:sz="4" w:space="0" w:color="auto"/>
              <w:bottom w:val="single" w:sz="4" w:space="0" w:color="auto"/>
            </w:tcBorders>
            <w:shd w:val="clear" w:color="auto" w:fill="FFFFFF" w:themeFill="background1"/>
            <w:vAlign w:val="center"/>
          </w:tcPr>
          <w:p w14:paraId="7F13B5E2" w14:textId="5FE34646" w:rsidR="00932798" w:rsidRPr="00431887" w:rsidRDefault="00932798" w:rsidP="0021607C">
            <w:pPr>
              <w:jc w:val="center"/>
              <w:rPr>
                <w:sz w:val="22"/>
                <w:szCs w:val="22"/>
              </w:rPr>
            </w:pPr>
            <w:r>
              <w:rPr>
                <w:sz w:val="22"/>
                <w:szCs w:val="22"/>
              </w:rPr>
              <w:t>1440,00</w:t>
            </w:r>
          </w:p>
        </w:tc>
      </w:tr>
      <w:tr w:rsidR="00932798" w:rsidRPr="00431887" w14:paraId="23635520" w14:textId="77777777" w:rsidTr="005A763A">
        <w:trPr>
          <w:trHeight w:val="340"/>
        </w:trPr>
        <w:tc>
          <w:tcPr>
            <w:tcW w:w="892" w:type="dxa"/>
            <w:vMerge/>
            <w:tcBorders>
              <w:bottom w:val="single" w:sz="12" w:space="0" w:color="auto"/>
            </w:tcBorders>
          </w:tcPr>
          <w:p w14:paraId="7B845D5A" w14:textId="77777777" w:rsidR="00932798" w:rsidRPr="00431887" w:rsidRDefault="00932798" w:rsidP="0021607C"/>
        </w:tc>
        <w:tc>
          <w:tcPr>
            <w:tcW w:w="3786" w:type="dxa"/>
            <w:vMerge/>
            <w:tcBorders>
              <w:bottom w:val="single" w:sz="12" w:space="0" w:color="auto"/>
            </w:tcBorders>
            <w:vAlign w:val="center"/>
          </w:tcPr>
          <w:p w14:paraId="4F8075D2" w14:textId="6BF6F0E4" w:rsidR="00932798" w:rsidRPr="00431887" w:rsidRDefault="00932798" w:rsidP="0021607C"/>
        </w:tc>
        <w:tc>
          <w:tcPr>
            <w:tcW w:w="2835" w:type="dxa"/>
            <w:tcBorders>
              <w:top w:val="single" w:sz="4" w:space="0" w:color="auto"/>
              <w:bottom w:val="single" w:sz="12" w:space="0" w:color="auto"/>
            </w:tcBorders>
            <w:vAlign w:val="center"/>
          </w:tcPr>
          <w:p w14:paraId="0E34E617" w14:textId="617BA745" w:rsidR="00932798" w:rsidRPr="00431887" w:rsidRDefault="00932798" w:rsidP="0021607C">
            <w:r w:rsidRPr="00431887">
              <w:rPr>
                <w:sz w:val="22"/>
                <w:szCs w:val="22"/>
              </w:rPr>
              <w:t>SIA “</w:t>
            </w:r>
            <w:r>
              <w:rPr>
                <w:sz w:val="22"/>
                <w:szCs w:val="22"/>
              </w:rPr>
              <w:t>Latgales mācību centrs</w:t>
            </w:r>
            <w:r w:rsidRPr="00431887">
              <w:rPr>
                <w:sz w:val="22"/>
                <w:szCs w:val="22"/>
              </w:rPr>
              <w:t>”</w:t>
            </w:r>
          </w:p>
        </w:tc>
        <w:tc>
          <w:tcPr>
            <w:tcW w:w="1701" w:type="dxa"/>
            <w:tcBorders>
              <w:top w:val="single" w:sz="4" w:space="0" w:color="auto"/>
              <w:bottom w:val="single" w:sz="12" w:space="0" w:color="auto"/>
            </w:tcBorders>
            <w:shd w:val="clear" w:color="auto" w:fill="FFFFFF" w:themeFill="background1"/>
            <w:vAlign w:val="center"/>
          </w:tcPr>
          <w:p w14:paraId="1E6BA9F1" w14:textId="1C65C946" w:rsidR="00932798" w:rsidRPr="00431887" w:rsidRDefault="00932798" w:rsidP="0021607C">
            <w:pPr>
              <w:jc w:val="center"/>
              <w:rPr>
                <w:sz w:val="22"/>
                <w:szCs w:val="22"/>
              </w:rPr>
            </w:pPr>
            <w:r>
              <w:rPr>
                <w:sz w:val="22"/>
                <w:szCs w:val="22"/>
              </w:rPr>
              <w:t>1064,99</w:t>
            </w:r>
          </w:p>
        </w:tc>
      </w:tr>
      <w:tr w:rsidR="00932798" w:rsidRPr="00431887" w14:paraId="1A2D5D8C" w14:textId="77777777" w:rsidTr="00F97964">
        <w:trPr>
          <w:trHeight w:val="1032"/>
        </w:trPr>
        <w:tc>
          <w:tcPr>
            <w:tcW w:w="892" w:type="dxa"/>
            <w:tcBorders>
              <w:top w:val="single" w:sz="12" w:space="0" w:color="auto"/>
            </w:tcBorders>
            <w:vAlign w:val="center"/>
          </w:tcPr>
          <w:p w14:paraId="75798094" w14:textId="5598A800" w:rsidR="00932798" w:rsidRPr="00431887" w:rsidRDefault="00932798" w:rsidP="0021607C">
            <w:r>
              <w:rPr>
                <w:sz w:val="22"/>
                <w:szCs w:val="22"/>
              </w:rPr>
              <w:t>3</w:t>
            </w:r>
            <w:r w:rsidRPr="00932798">
              <w:rPr>
                <w:sz w:val="22"/>
                <w:szCs w:val="22"/>
              </w:rPr>
              <w:t>.daļa</w:t>
            </w:r>
          </w:p>
        </w:tc>
        <w:tc>
          <w:tcPr>
            <w:tcW w:w="3786" w:type="dxa"/>
            <w:tcBorders>
              <w:top w:val="single" w:sz="12" w:space="0" w:color="auto"/>
            </w:tcBorders>
            <w:vAlign w:val="center"/>
          </w:tcPr>
          <w:p w14:paraId="64343731" w14:textId="77777777" w:rsidR="00932798" w:rsidRPr="000A3D25" w:rsidRDefault="00932798" w:rsidP="005A763A">
            <w:pPr>
              <w:tabs>
                <w:tab w:val="left" w:pos="602"/>
              </w:tabs>
              <w:jc w:val="both"/>
              <w:rPr>
                <w:sz w:val="22"/>
                <w:szCs w:val="22"/>
                <w:lang w:val="lv-LV"/>
              </w:rPr>
            </w:pPr>
            <w:r w:rsidRPr="000A3D25">
              <w:rPr>
                <w:sz w:val="22"/>
                <w:szCs w:val="22"/>
                <w:lang w:val="lv-LV"/>
              </w:rPr>
              <w:t>Apmācību tēma “Sociālā darba metodes”.</w:t>
            </w:r>
          </w:p>
          <w:p w14:paraId="34C5668C" w14:textId="42363063" w:rsidR="00932798" w:rsidRPr="00431887" w:rsidRDefault="00932798" w:rsidP="005A763A">
            <w:pPr>
              <w:rPr>
                <w:sz w:val="22"/>
                <w:szCs w:val="22"/>
              </w:rPr>
            </w:pPr>
            <w:r w:rsidRPr="000A3D25">
              <w:rPr>
                <w:i/>
                <w:iCs/>
                <w:sz w:val="22"/>
                <w:szCs w:val="22"/>
                <w:lang w:val="lv-LV"/>
              </w:rPr>
              <w:t>Apmācību programma “Darbs ar gadījumu (psihosociālais darbs)”.</w:t>
            </w:r>
          </w:p>
        </w:tc>
        <w:tc>
          <w:tcPr>
            <w:tcW w:w="2835" w:type="dxa"/>
            <w:tcBorders>
              <w:top w:val="single" w:sz="12" w:space="0" w:color="auto"/>
            </w:tcBorders>
            <w:vAlign w:val="center"/>
          </w:tcPr>
          <w:p w14:paraId="13FBCC00" w14:textId="0DE9F42E" w:rsidR="00932798" w:rsidRPr="00431887" w:rsidRDefault="00932798" w:rsidP="0021607C">
            <w:pPr>
              <w:rPr>
                <w:sz w:val="22"/>
                <w:szCs w:val="22"/>
              </w:rPr>
            </w:pPr>
            <w:r w:rsidRPr="00431887">
              <w:rPr>
                <w:sz w:val="22"/>
                <w:szCs w:val="22"/>
              </w:rPr>
              <w:t>SIA “</w:t>
            </w:r>
            <w:r>
              <w:rPr>
                <w:sz w:val="22"/>
                <w:szCs w:val="22"/>
              </w:rPr>
              <w:t>Mācību centrs plus</w:t>
            </w:r>
            <w:r w:rsidRPr="00431887">
              <w:rPr>
                <w:sz w:val="22"/>
                <w:szCs w:val="22"/>
              </w:rPr>
              <w:t>”</w:t>
            </w:r>
          </w:p>
        </w:tc>
        <w:tc>
          <w:tcPr>
            <w:tcW w:w="1701" w:type="dxa"/>
            <w:tcBorders>
              <w:top w:val="single" w:sz="12" w:space="0" w:color="auto"/>
            </w:tcBorders>
            <w:vAlign w:val="center"/>
          </w:tcPr>
          <w:p w14:paraId="3DCDC5E3" w14:textId="5015A06A" w:rsidR="00932798" w:rsidRPr="00431887" w:rsidRDefault="00932798" w:rsidP="0021607C">
            <w:pPr>
              <w:jc w:val="center"/>
              <w:rPr>
                <w:sz w:val="22"/>
                <w:szCs w:val="22"/>
              </w:rPr>
            </w:pPr>
            <w:r>
              <w:rPr>
                <w:sz w:val="22"/>
                <w:szCs w:val="22"/>
              </w:rPr>
              <w:t>957,11</w:t>
            </w:r>
          </w:p>
        </w:tc>
      </w:tr>
      <w:tr w:rsidR="00932798" w:rsidRPr="00431887" w14:paraId="50A4D665" w14:textId="77777777" w:rsidTr="003B7B5D">
        <w:trPr>
          <w:trHeight w:val="1791"/>
        </w:trPr>
        <w:tc>
          <w:tcPr>
            <w:tcW w:w="892" w:type="dxa"/>
            <w:tcBorders>
              <w:top w:val="single" w:sz="12" w:space="0" w:color="auto"/>
            </w:tcBorders>
            <w:vAlign w:val="center"/>
          </w:tcPr>
          <w:p w14:paraId="4C5BE1C7" w14:textId="27CD1BEC" w:rsidR="00932798" w:rsidRPr="00431887" w:rsidRDefault="00932798" w:rsidP="0021607C">
            <w:r>
              <w:rPr>
                <w:sz w:val="22"/>
                <w:szCs w:val="22"/>
              </w:rPr>
              <w:t>4</w:t>
            </w:r>
            <w:r w:rsidRPr="00932798">
              <w:rPr>
                <w:sz w:val="22"/>
                <w:szCs w:val="22"/>
              </w:rPr>
              <w:t>.daļa</w:t>
            </w:r>
          </w:p>
        </w:tc>
        <w:tc>
          <w:tcPr>
            <w:tcW w:w="3786" w:type="dxa"/>
            <w:tcBorders>
              <w:top w:val="single" w:sz="12" w:space="0" w:color="auto"/>
            </w:tcBorders>
            <w:vAlign w:val="center"/>
          </w:tcPr>
          <w:p w14:paraId="11BCCA28" w14:textId="77777777" w:rsidR="00932798" w:rsidRPr="000A3D25" w:rsidRDefault="00932798" w:rsidP="005A763A">
            <w:pPr>
              <w:tabs>
                <w:tab w:val="left" w:pos="602"/>
              </w:tabs>
              <w:jc w:val="both"/>
              <w:rPr>
                <w:sz w:val="22"/>
                <w:szCs w:val="22"/>
                <w:lang w:val="lv-LV"/>
              </w:rPr>
            </w:pPr>
            <w:r w:rsidRPr="000A3D25">
              <w:rPr>
                <w:sz w:val="22"/>
                <w:szCs w:val="22"/>
                <w:lang w:val="lv-LV"/>
              </w:rPr>
              <w:t>Apmācību tēma “Starprofesionālās un starpinstitucionālās komandas darbs sociālā gadījuma vadīšanā”.</w:t>
            </w:r>
          </w:p>
          <w:p w14:paraId="65815763" w14:textId="12A42BFD" w:rsidR="00932798" w:rsidRPr="00431887" w:rsidRDefault="00932798" w:rsidP="005A763A">
            <w:pPr>
              <w:rPr>
                <w:sz w:val="22"/>
                <w:szCs w:val="22"/>
              </w:rPr>
            </w:pPr>
            <w:r w:rsidRPr="000A3D25">
              <w:rPr>
                <w:i/>
                <w:iCs/>
                <w:sz w:val="22"/>
                <w:szCs w:val="22"/>
                <w:lang w:val="lv-LV"/>
              </w:rPr>
              <w:t>Apmācību programma “Starpinstitucionālās sadarbības grupas kompetenču robežas un atbildība sociālās gadījuma vadīšanā”.</w:t>
            </w:r>
          </w:p>
        </w:tc>
        <w:tc>
          <w:tcPr>
            <w:tcW w:w="2835" w:type="dxa"/>
            <w:tcBorders>
              <w:top w:val="single" w:sz="12" w:space="0" w:color="auto"/>
            </w:tcBorders>
            <w:vAlign w:val="center"/>
          </w:tcPr>
          <w:p w14:paraId="2E026242" w14:textId="069157D9" w:rsidR="00932798" w:rsidRPr="00431887" w:rsidRDefault="00932798" w:rsidP="0021607C">
            <w:pPr>
              <w:rPr>
                <w:sz w:val="22"/>
                <w:szCs w:val="22"/>
              </w:rPr>
            </w:pPr>
            <w:r w:rsidRPr="00431887">
              <w:rPr>
                <w:sz w:val="22"/>
                <w:szCs w:val="22"/>
              </w:rPr>
              <w:t>SIA “</w:t>
            </w:r>
            <w:r>
              <w:rPr>
                <w:sz w:val="22"/>
                <w:szCs w:val="22"/>
              </w:rPr>
              <w:t>Mācību centrs plus</w:t>
            </w:r>
            <w:r w:rsidRPr="00431887">
              <w:rPr>
                <w:sz w:val="22"/>
                <w:szCs w:val="22"/>
              </w:rPr>
              <w:t>”</w:t>
            </w:r>
          </w:p>
        </w:tc>
        <w:tc>
          <w:tcPr>
            <w:tcW w:w="1701" w:type="dxa"/>
            <w:tcBorders>
              <w:top w:val="single" w:sz="12" w:space="0" w:color="auto"/>
            </w:tcBorders>
            <w:vAlign w:val="center"/>
          </w:tcPr>
          <w:p w14:paraId="2C804A08" w14:textId="08BC85B8" w:rsidR="00932798" w:rsidRPr="00431887" w:rsidRDefault="00932798" w:rsidP="0021607C">
            <w:pPr>
              <w:jc w:val="center"/>
              <w:rPr>
                <w:sz w:val="22"/>
                <w:szCs w:val="22"/>
              </w:rPr>
            </w:pPr>
            <w:r>
              <w:rPr>
                <w:sz w:val="22"/>
                <w:szCs w:val="22"/>
              </w:rPr>
              <w:t>957,11</w:t>
            </w:r>
          </w:p>
        </w:tc>
      </w:tr>
    </w:tbl>
    <w:p w14:paraId="25B627F7" w14:textId="77777777" w:rsidR="00276C19" w:rsidRPr="00C34502" w:rsidRDefault="00276C19">
      <w:pPr>
        <w:pStyle w:val="Pamatteksts"/>
        <w:spacing w:before="4"/>
      </w:pPr>
    </w:p>
    <w:p w14:paraId="7BEFEF44" w14:textId="169530CC" w:rsidR="00766F84" w:rsidRDefault="00766F84" w:rsidP="00DC3D2C">
      <w:pPr>
        <w:pStyle w:val="Sarakstarindkopa"/>
        <w:numPr>
          <w:ilvl w:val="0"/>
          <w:numId w:val="1"/>
        </w:numPr>
        <w:tabs>
          <w:tab w:val="left" w:pos="851"/>
        </w:tabs>
        <w:spacing w:line="276" w:lineRule="auto"/>
        <w:ind w:left="284" w:right="11" w:firstLine="0"/>
      </w:pPr>
      <w:r>
        <w:t xml:space="preserve">Izvērtējot pretendentu piedāvājumus zemsliekšņa iepirkuma </w:t>
      </w:r>
      <w:r w:rsidRPr="008C186B">
        <w:rPr>
          <w:b/>
        </w:rPr>
        <w:t>1.daļā</w:t>
      </w:r>
      <w:r w:rsidRPr="008C186B">
        <w:rPr>
          <w:i/>
          <w:iCs/>
          <w:lang w:val="lv-LV"/>
        </w:rPr>
        <w:t xml:space="preserve">, </w:t>
      </w:r>
      <w:r w:rsidRPr="008C186B">
        <w:rPr>
          <w:iCs/>
          <w:lang w:val="lv-LV"/>
        </w:rPr>
        <w:t>komisija konstatēja, ka</w:t>
      </w:r>
      <w:r w:rsidRPr="008C186B">
        <w:rPr>
          <w:i/>
          <w:iCs/>
          <w:lang w:val="lv-LV"/>
        </w:rPr>
        <w:t xml:space="preserve"> </w:t>
      </w:r>
      <w:r w:rsidRPr="008C186B">
        <w:rPr>
          <w:b/>
        </w:rPr>
        <w:t>SIA “Latgales mācību centrs”</w:t>
      </w:r>
      <w:r>
        <w:t xml:space="preserve"> un </w:t>
      </w:r>
      <w:r w:rsidRPr="008C186B">
        <w:rPr>
          <w:b/>
        </w:rPr>
        <w:t>SIA “Mācību centrs plus”</w:t>
      </w:r>
      <w:r>
        <w:t xml:space="preserve"> </w:t>
      </w:r>
      <w:r w:rsidRPr="00766F84">
        <w:t xml:space="preserve">līguma izpildē </w:t>
      </w:r>
      <w:r>
        <w:t>piesaistīto ekspertu</w:t>
      </w:r>
      <w:r w:rsidRPr="00766F84">
        <w:t xml:space="preserve"> </w:t>
      </w:r>
      <w:r w:rsidR="00C720E3">
        <w:t>pieredze neatbilst iepirkuma daļas tehniskās specifikācijas 3.3.punktā izvirzītajai prasībai: „</w:t>
      </w:r>
      <w:r w:rsidR="00C720E3" w:rsidRPr="008C186B">
        <w:rPr>
          <w:i/>
        </w:rPr>
        <w:t xml:space="preserve">iepriekšējo 3 (trīs) gadu laikā (no 2017.gada un laikā līdz piedāvājumu iesniegšanas termiņa beigām) ir vadījis (kā lektors vai praktiķis) vismaz 1 (vienu) 8 akadēmisko stundu apmācību programmu (mācību kursu/tēmu) par konfliktu risināšanu un sadarbības veidošanu sociālā darba speciālistiem.” </w:t>
      </w:r>
      <w:r w:rsidR="00C720E3" w:rsidRPr="00C720E3">
        <w:t>Līdz ar to abi pretendenti tie</w:t>
      </w:r>
      <w:r w:rsidR="0004513B">
        <w:t>k</w:t>
      </w:r>
      <w:r w:rsidR="00C720E3" w:rsidRPr="00C720E3">
        <w:t xml:space="preserve"> izslēgti no dalības zemsliekšņa iepirkuma daļā saskaņā ar ziņojuma </w:t>
      </w:r>
      <w:r w:rsidR="00C720E3">
        <w:t>9.5. punktu.</w:t>
      </w:r>
    </w:p>
    <w:p w14:paraId="0F8CC233" w14:textId="14E895F6" w:rsidR="0030150A" w:rsidRDefault="008C186B" w:rsidP="00DC3D2C">
      <w:pPr>
        <w:tabs>
          <w:tab w:val="left" w:pos="602"/>
        </w:tabs>
        <w:spacing w:after="120" w:line="276" w:lineRule="auto"/>
        <w:ind w:left="284"/>
        <w:jc w:val="both"/>
      </w:pPr>
      <w:r>
        <w:tab/>
      </w:r>
      <w:r w:rsidR="00C720E3">
        <w:t xml:space="preserve">Izvērtējot pretendentu </w:t>
      </w:r>
      <w:r w:rsidR="00C720E3" w:rsidRPr="008C186B">
        <w:rPr>
          <w:b/>
        </w:rPr>
        <w:t>SIA „Profesionālās pilnveides un supervīzijas centrs „AISMA””</w:t>
      </w:r>
      <w:r w:rsidR="00C720E3">
        <w:t xml:space="preserve"> un </w:t>
      </w:r>
      <w:r w:rsidR="00C720E3" w:rsidRPr="008C186B">
        <w:rPr>
          <w:b/>
        </w:rPr>
        <w:t>SIA “Sertifikācijas centrs” profesionālās tālākizglītības un pilnveides izglītības iestāde</w:t>
      </w:r>
      <w:r w:rsidRPr="008C186B">
        <w:rPr>
          <w:b/>
        </w:rPr>
        <w:t>s</w:t>
      </w:r>
      <w:r w:rsidR="00C720E3" w:rsidRPr="008C186B">
        <w:rPr>
          <w:b/>
        </w:rPr>
        <w:t xml:space="preserve"> „Personāls”</w:t>
      </w:r>
      <w:r>
        <w:t xml:space="preserve"> piedāvājumus, komisija konstatēja, ka abu pretendentu piedāvājumi atbilst ziņojum</w:t>
      </w:r>
      <w:r w:rsidR="00B03E00">
        <w:t xml:space="preserve">ā </w:t>
      </w:r>
      <w:r w:rsidR="0004513B">
        <w:t>minētajām</w:t>
      </w:r>
      <w:r>
        <w:t xml:space="preserve"> prasībām, tomēr piedāvājums</w:t>
      </w:r>
      <w:r w:rsidR="0030150A">
        <w:t xml:space="preserve"> </w:t>
      </w:r>
      <w:r>
        <w:t>ar viszemāko cenu ir</w:t>
      </w:r>
      <w:r w:rsidR="0030150A">
        <w:t xml:space="preserve"> </w:t>
      </w:r>
      <w:r w:rsidRPr="00431887">
        <w:t>SIA “</w:t>
      </w:r>
      <w:r>
        <w:t>Sertifikācijas centrs</w:t>
      </w:r>
      <w:r w:rsidRPr="00431887">
        <w:t>”</w:t>
      </w:r>
      <w:r>
        <w:t xml:space="preserve"> profesionālās tālākizglītības un pilnveides izglītības iestādes „Personāls”.</w:t>
      </w:r>
    </w:p>
    <w:p w14:paraId="37BAB355" w14:textId="3B611CBC" w:rsidR="0030150A" w:rsidRDefault="0030150A" w:rsidP="00DC3D2C">
      <w:pPr>
        <w:pStyle w:val="Sarakstarindkopa"/>
        <w:numPr>
          <w:ilvl w:val="0"/>
          <w:numId w:val="1"/>
        </w:numPr>
        <w:tabs>
          <w:tab w:val="left" w:pos="851"/>
        </w:tabs>
        <w:spacing w:line="276" w:lineRule="auto"/>
        <w:ind w:left="284" w:right="14" w:firstLine="62"/>
      </w:pPr>
      <w:r>
        <w:t xml:space="preserve">Izvērtējot pretendentu piedāvājumus </w:t>
      </w:r>
      <w:proofErr w:type="spellStart"/>
      <w:r>
        <w:t>zemsliekšņa</w:t>
      </w:r>
      <w:proofErr w:type="spellEnd"/>
      <w:r>
        <w:t xml:space="preserve"> iepirkuma </w:t>
      </w:r>
      <w:r w:rsidRPr="00DC3D2C">
        <w:rPr>
          <w:b/>
        </w:rPr>
        <w:t>2.daļā</w:t>
      </w:r>
      <w:r w:rsidRPr="00DC3D2C">
        <w:rPr>
          <w:i/>
          <w:iCs/>
          <w:lang w:val="lv-LV"/>
        </w:rPr>
        <w:t xml:space="preserve">, </w:t>
      </w:r>
      <w:r w:rsidRPr="00DC3D2C">
        <w:rPr>
          <w:iCs/>
          <w:lang w:val="lv-LV"/>
        </w:rPr>
        <w:t>komisija konstatēja, ka</w:t>
      </w:r>
      <w:r w:rsidRPr="00DC3D2C">
        <w:rPr>
          <w:i/>
          <w:iCs/>
          <w:lang w:val="lv-LV"/>
        </w:rPr>
        <w:t xml:space="preserve"> </w:t>
      </w:r>
      <w:r w:rsidRPr="00DC3D2C">
        <w:rPr>
          <w:b/>
        </w:rPr>
        <w:t>SIA “Latgales mācību centrs”</w:t>
      </w:r>
      <w:r>
        <w:t xml:space="preserve"> </w:t>
      </w:r>
      <w:r w:rsidRPr="00766F84">
        <w:t xml:space="preserve">līguma izpildē </w:t>
      </w:r>
      <w:r>
        <w:t>piesaistīto ekspertu</w:t>
      </w:r>
      <w:r w:rsidRPr="00766F84">
        <w:t xml:space="preserve"> </w:t>
      </w:r>
      <w:r>
        <w:t>pieredze neatbilst iepirkuma daļas tehniskās specifikācijas 3.3.punktā izvirzītajai prasībai: „</w:t>
      </w:r>
      <w:r w:rsidRPr="00DC3D2C">
        <w:rPr>
          <w:i/>
        </w:rPr>
        <w:t xml:space="preserve">iepriekšējo 3 (trīs) gadu laikā (no 2017.gada līdz piedāvājumu iesniegšanas termiņa beigām) ir vadījis (kā lektors vai praktiķis) vismaz 1 (vienu) 8 akadēmisko stundu apmācību programmu (mācību kursu/tēmu) par stresa pārvarēšanu vai profesionālo izdegšanu;” </w:t>
      </w:r>
      <w:r w:rsidRPr="00C720E3">
        <w:t>Līdz ar to abi pretendent</w:t>
      </w:r>
      <w:r>
        <w:t>s</w:t>
      </w:r>
      <w:r w:rsidRPr="00C720E3">
        <w:t xml:space="preserve"> tie</w:t>
      </w:r>
      <w:r>
        <w:t>k</w:t>
      </w:r>
      <w:r w:rsidRPr="00C720E3">
        <w:t xml:space="preserve"> izslēgt</w:t>
      </w:r>
      <w:r>
        <w:t>s</w:t>
      </w:r>
      <w:r w:rsidRPr="00C720E3">
        <w:t xml:space="preserve"> no dalības </w:t>
      </w:r>
      <w:proofErr w:type="spellStart"/>
      <w:r w:rsidRPr="00C720E3">
        <w:t>zemsliekšņa</w:t>
      </w:r>
      <w:proofErr w:type="spellEnd"/>
      <w:r w:rsidRPr="00C720E3">
        <w:t xml:space="preserve"> iepirkuma daļ</w:t>
      </w:r>
      <w:r>
        <w:t>as</w:t>
      </w:r>
      <w:r w:rsidRPr="00C720E3">
        <w:t xml:space="preserve"> saskaņā ar ziņojuma </w:t>
      </w:r>
      <w:r>
        <w:t>9.5. punktu.</w:t>
      </w:r>
    </w:p>
    <w:p w14:paraId="6B17AD31" w14:textId="77777777" w:rsidR="00DC3D2C" w:rsidRDefault="0030150A" w:rsidP="00DC3D2C">
      <w:pPr>
        <w:tabs>
          <w:tab w:val="left" w:pos="602"/>
        </w:tabs>
        <w:spacing w:after="120" w:line="276" w:lineRule="auto"/>
        <w:ind w:left="284" w:right="14"/>
        <w:jc w:val="both"/>
      </w:pPr>
      <w:r>
        <w:tab/>
        <w:t xml:space="preserve">Izvērtējot pretendentu </w:t>
      </w:r>
      <w:r w:rsidRPr="008C186B">
        <w:rPr>
          <w:b/>
        </w:rPr>
        <w:t xml:space="preserve">SIA „Profesionālās pilnveides un </w:t>
      </w:r>
      <w:proofErr w:type="spellStart"/>
      <w:r w:rsidRPr="008C186B">
        <w:rPr>
          <w:b/>
        </w:rPr>
        <w:t>supervīzijas</w:t>
      </w:r>
      <w:proofErr w:type="spellEnd"/>
      <w:r w:rsidRPr="008C186B">
        <w:rPr>
          <w:b/>
        </w:rPr>
        <w:t xml:space="preserve"> centrs „AISMA””</w:t>
      </w:r>
      <w:r>
        <w:t xml:space="preserve"> un </w:t>
      </w:r>
      <w:r w:rsidRPr="008C186B">
        <w:rPr>
          <w:b/>
        </w:rPr>
        <w:t>SIA “Sertifikācijas centrs” profesionālās tālākizglītības un pilnveides izglītības iestādes „Personāls”</w:t>
      </w:r>
      <w:r>
        <w:t xml:space="preserve"> piedāvājumus, komisija konstatēja, ka abu pretendentu piedāvājumi atbilst ziņojum</w:t>
      </w:r>
      <w:r w:rsidR="00B03E00">
        <w:t>ā minētajām</w:t>
      </w:r>
      <w:r>
        <w:t xml:space="preserve"> prasībām, tomēr piedāvājums ar viszemāko cenu ir </w:t>
      </w:r>
      <w:r w:rsidRPr="00431887">
        <w:t>SIA “</w:t>
      </w:r>
      <w:r>
        <w:t>Sertifikācijas centrs</w:t>
      </w:r>
      <w:r w:rsidRPr="00431887">
        <w:t>”</w:t>
      </w:r>
      <w:r>
        <w:t xml:space="preserve"> profesionālās tālākizglītības un pilnveides izglītības iestādes „Personāls”.</w:t>
      </w:r>
    </w:p>
    <w:p w14:paraId="0F24A124" w14:textId="6A5A5875" w:rsidR="0030150A" w:rsidRDefault="0030150A" w:rsidP="00DC3D2C">
      <w:pPr>
        <w:pStyle w:val="Sarakstarindkopa"/>
        <w:numPr>
          <w:ilvl w:val="0"/>
          <w:numId w:val="1"/>
        </w:numPr>
        <w:tabs>
          <w:tab w:val="left" w:pos="851"/>
        </w:tabs>
        <w:spacing w:after="120" w:line="276" w:lineRule="auto"/>
        <w:ind w:left="284" w:right="14" w:firstLine="0"/>
      </w:pPr>
      <w:r>
        <w:t xml:space="preserve">Izvērtējot pretendenta </w:t>
      </w:r>
      <w:r w:rsidRPr="00DC3D2C">
        <w:rPr>
          <w:b/>
          <w:bCs/>
        </w:rPr>
        <w:t>SIA “</w:t>
      </w:r>
      <w:r w:rsidR="0013248D" w:rsidRPr="00DC3D2C">
        <w:rPr>
          <w:b/>
          <w:bCs/>
        </w:rPr>
        <w:t>Mācību centrs plus</w:t>
      </w:r>
      <w:r w:rsidRPr="00DC3D2C">
        <w:rPr>
          <w:b/>
          <w:bCs/>
        </w:rPr>
        <w:t>”</w:t>
      </w:r>
      <w:r>
        <w:t xml:space="preserve"> piedāvājumu </w:t>
      </w:r>
      <w:proofErr w:type="spellStart"/>
      <w:r>
        <w:t>zemsliekšņa</w:t>
      </w:r>
      <w:proofErr w:type="spellEnd"/>
      <w:r>
        <w:t xml:space="preserve"> iepirkuma </w:t>
      </w:r>
      <w:r w:rsidRPr="00DC3D2C">
        <w:rPr>
          <w:b/>
        </w:rPr>
        <w:t>3.daļā</w:t>
      </w:r>
      <w:r w:rsidRPr="00DC3D2C">
        <w:rPr>
          <w:i/>
          <w:iCs/>
          <w:lang w:val="lv-LV"/>
        </w:rPr>
        <w:t xml:space="preserve">, </w:t>
      </w:r>
      <w:r w:rsidRPr="00DC3D2C">
        <w:rPr>
          <w:iCs/>
          <w:lang w:val="lv-LV"/>
        </w:rPr>
        <w:t xml:space="preserve">komisija konstatēja, ka </w:t>
      </w:r>
      <w:r>
        <w:t>SIA “</w:t>
      </w:r>
      <w:r w:rsidR="0013248D" w:rsidRPr="0013248D">
        <w:t>Mācību centrs plus</w:t>
      </w:r>
      <w:r>
        <w:t xml:space="preserve">” </w:t>
      </w:r>
      <w:r w:rsidRPr="00766F84">
        <w:t xml:space="preserve">līguma izpildē </w:t>
      </w:r>
      <w:r>
        <w:t>piesaistīto ekspertu</w:t>
      </w:r>
      <w:r w:rsidRPr="00766F84">
        <w:t xml:space="preserve"> </w:t>
      </w:r>
      <w:r>
        <w:t xml:space="preserve">pieredze neatbilst iepirkuma daļas tehniskās specifikācijas 3.3.punktā izvirzītajai prasībai. Tajā pat laikā ziņojuma tehniskās specifikācijas 3.3.punktā komisija konstatēja </w:t>
      </w:r>
      <w:r w:rsidR="00B03E00">
        <w:t>kļūdu</w:t>
      </w:r>
      <w:r>
        <w:t>, līdz ar to</w:t>
      </w:r>
      <w:r w:rsidR="00B03E00">
        <w:t xml:space="preserve"> pretendenta piedāvājumu objektīvi izvērtēt nav iespējams, jo ir nepieciešams veikt labojumu ziņojuma tehniskajā specifikācijā.</w:t>
      </w:r>
    </w:p>
    <w:p w14:paraId="1D65D609" w14:textId="495FCC4C" w:rsidR="00B03E00" w:rsidRDefault="00B03E00" w:rsidP="00DC3D2C">
      <w:pPr>
        <w:pStyle w:val="Sarakstarindkopa"/>
        <w:numPr>
          <w:ilvl w:val="0"/>
          <w:numId w:val="1"/>
        </w:numPr>
        <w:tabs>
          <w:tab w:val="left" w:pos="851"/>
          <w:tab w:val="left" w:pos="9072"/>
        </w:tabs>
        <w:spacing w:after="120" w:line="276" w:lineRule="auto"/>
        <w:ind w:left="284" w:right="14" w:firstLine="0"/>
      </w:pPr>
      <w:r>
        <w:t xml:space="preserve">Izvērtējot pretendenta </w:t>
      </w:r>
      <w:r w:rsidRPr="00DC3D2C">
        <w:rPr>
          <w:b/>
          <w:bCs/>
        </w:rPr>
        <w:t>SIA “Mācību centrs plus”</w:t>
      </w:r>
      <w:r>
        <w:t xml:space="preserve"> piedāvājumu </w:t>
      </w:r>
      <w:proofErr w:type="spellStart"/>
      <w:r>
        <w:t>zemsliekšņa</w:t>
      </w:r>
      <w:proofErr w:type="spellEnd"/>
      <w:r>
        <w:t xml:space="preserve"> iepirkuma </w:t>
      </w:r>
      <w:r>
        <w:rPr>
          <w:b/>
        </w:rPr>
        <w:t>4</w:t>
      </w:r>
      <w:r w:rsidRPr="0030150A">
        <w:rPr>
          <w:b/>
        </w:rPr>
        <w:t>.daļā</w:t>
      </w:r>
      <w:r w:rsidRPr="0030150A">
        <w:rPr>
          <w:i/>
          <w:iCs/>
          <w:lang w:val="lv-LV"/>
        </w:rPr>
        <w:t xml:space="preserve">, </w:t>
      </w:r>
      <w:r w:rsidRPr="0030150A">
        <w:rPr>
          <w:iCs/>
          <w:lang w:val="lv-LV"/>
        </w:rPr>
        <w:t>komisija konstatēja, ka</w:t>
      </w:r>
      <w:r>
        <w:rPr>
          <w:iCs/>
          <w:lang w:val="lv-LV"/>
        </w:rPr>
        <w:t xml:space="preserve"> </w:t>
      </w:r>
      <w:r>
        <w:t>SIA “</w:t>
      </w:r>
      <w:r w:rsidR="0013248D" w:rsidRPr="0013248D">
        <w:t>Mācību centrs plus</w:t>
      </w:r>
      <w:r>
        <w:t xml:space="preserve">” </w:t>
      </w:r>
      <w:r w:rsidRPr="00766F84">
        <w:t xml:space="preserve">līguma izpildē </w:t>
      </w:r>
      <w:r>
        <w:t>piesaistīto ekspertu</w:t>
      </w:r>
      <w:r w:rsidRPr="00766F84">
        <w:t xml:space="preserve"> </w:t>
      </w:r>
      <w:r>
        <w:t>pieredze neatbilst iepirkuma daļas tehniskās specifikācijas 3.3.punktā izvirzītajai prasībai. Tajā pat laikā ziņojuma tehniskās specifikācijas 3.3.punktā komisija konstatēja kļūdu, līdz ar to pretendenta piedāvājumu objektīvi izvērtēt nav iespējams, jo ir nepieciešams veikt labojumu ziņojuma tehniskajā specifikācijā.</w:t>
      </w:r>
    </w:p>
    <w:p w14:paraId="71EF7CE1" w14:textId="77777777" w:rsidR="00B03E00" w:rsidRPr="00B03E00" w:rsidRDefault="00B03E00" w:rsidP="00DC3D2C">
      <w:pPr>
        <w:pStyle w:val="Sarakstarindkopa"/>
        <w:numPr>
          <w:ilvl w:val="0"/>
          <w:numId w:val="1"/>
        </w:numPr>
        <w:tabs>
          <w:tab w:val="left" w:pos="602"/>
        </w:tabs>
        <w:spacing w:after="120" w:line="276" w:lineRule="auto"/>
        <w:rPr>
          <w:b/>
          <w:bCs/>
        </w:rPr>
      </w:pPr>
      <w:r>
        <w:t>Komisija nolēma:</w:t>
      </w:r>
    </w:p>
    <w:p w14:paraId="5016FFF2" w14:textId="7BF7CACD" w:rsidR="00B03E00" w:rsidRDefault="00B03E00" w:rsidP="00DC3D2C">
      <w:pPr>
        <w:pStyle w:val="Sarakstarindkopa"/>
        <w:numPr>
          <w:ilvl w:val="1"/>
          <w:numId w:val="5"/>
        </w:numPr>
        <w:tabs>
          <w:tab w:val="left" w:pos="709"/>
        </w:tabs>
        <w:spacing w:after="120" w:line="276" w:lineRule="auto"/>
        <w:ind w:left="142" w:firstLine="0"/>
        <w:rPr>
          <w:b/>
          <w:bCs/>
        </w:rPr>
      </w:pPr>
      <w:r>
        <w:lastRenderedPageBreak/>
        <w:t xml:space="preserve">piešķirt </w:t>
      </w:r>
      <w:r w:rsidRPr="00B03E00">
        <w:rPr>
          <w:b/>
          <w:bCs/>
        </w:rPr>
        <w:t>SIA “Sertifikācijas centrs” profesionālās tālākizglītības un pilnveides izglītības iestādei „Personāls”</w:t>
      </w:r>
      <w:r>
        <w:t xml:space="preserve"> tiesības noslēgt ar Dienestu līgumu par Dienesta</w:t>
      </w:r>
      <w:r w:rsidRPr="00B03E00">
        <w:t xml:space="preserve"> sociālā darba speciālistu profesionālās pilnveides (apmācību) nodrošināšanu projekta “Profesionāla sociālā darba attīstība pašvaldībās” Nr.9.2.1.1/15/I/001 ietvaros</w:t>
      </w:r>
      <w:r>
        <w:t xml:space="preserve"> </w:t>
      </w:r>
      <w:proofErr w:type="spellStart"/>
      <w:r>
        <w:t>zemsliekšņa</w:t>
      </w:r>
      <w:proofErr w:type="spellEnd"/>
      <w:r>
        <w:t xml:space="preserve"> iepirkuma </w:t>
      </w:r>
      <w:r w:rsidRPr="00B03E00">
        <w:rPr>
          <w:b/>
          <w:bCs/>
        </w:rPr>
        <w:t>1. un 2.daļā.</w:t>
      </w:r>
    </w:p>
    <w:p w14:paraId="42D4FE74" w14:textId="77777777" w:rsidR="00B03E00" w:rsidRPr="00B03E00" w:rsidRDefault="00B03E00" w:rsidP="00B03E00">
      <w:pPr>
        <w:pStyle w:val="Sarakstarindkopa"/>
        <w:tabs>
          <w:tab w:val="left" w:pos="734"/>
        </w:tabs>
        <w:spacing w:before="119" w:line="276" w:lineRule="auto"/>
        <w:ind w:right="288" w:firstLine="0"/>
        <w:rPr>
          <w:b/>
        </w:rPr>
      </w:pPr>
      <w:r w:rsidRPr="00B03E00">
        <w:rPr>
          <w:b/>
        </w:rPr>
        <w:t>Balsojums:</w:t>
      </w:r>
    </w:p>
    <w:p w14:paraId="00327E03" w14:textId="77777777" w:rsidR="00B03E00" w:rsidRDefault="00B03E00" w:rsidP="00B03E00">
      <w:pPr>
        <w:pStyle w:val="Sarakstarindkopa"/>
        <w:tabs>
          <w:tab w:val="left" w:pos="734"/>
        </w:tabs>
        <w:spacing w:before="119" w:line="276" w:lineRule="auto"/>
        <w:ind w:right="288" w:firstLine="0"/>
      </w:pPr>
      <w:proofErr w:type="spellStart"/>
      <w:r>
        <w:t>V.Loginovs</w:t>
      </w:r>
      <w:proofErr w:type="spellEnd"/>
      <w:r>
        <w:t xml:space="preserve"> – </w:t>
      </w:r>
      <w:r w:rsidRPr="00C34502">
        <w:t>“par”</w:t>
      </w:r>
    </w:p>
    <w:p w14:paraId="2C18F2B6" w14:textId="5E21C5FE" w:rsidR="00B03E00" w:rsidRDefault="00B03E00" w:rsidP="00B03E00">
      <w:pPr>
        <w:pStyle w:val="Sarakstarindkopa"/>
        <w:tabs>
          <w:tab w:val="left" w:pos="734"/>
        </w:tabs>
        <w:spacing w:before="119" w:line="276" w:lineRule="auto"/>
        <w:ind w:right="288" w:firstLine="0"/>
      </w:pPr>
      <w:proofErr w:type="spellStart"/>
      <w:r>
        <w:t>L.Krasņikova</w:t>
      </w:r>
      <w:proofErr w:type="spellEnd"/>
      <w:r>
        <w:t xml:space="preserve"> – </w:t>
      </w:r>
      <w:r w:rsidRPr="00C34502">
        <w:t>“par”</w:t>
      </w:r>
    </w:p>
    <w:p w14:paraId="5423FDBE" w14:textId="01B81993" w:rsidR="00B03E00" w:rsidRDefault="00B03E00" w:rsidP="00B03E00">
      <w:pPr>
        <w:pStyle w:val="Sarakstarindkopa"/>
        <w:tabs>
          <w:tab w:val="left" w:pos="734"/>
        </w:tabs>
        <w:spacing w:before="119" w:line="276" w:lineRule="auto"/>
        <w:ind w:right="288" w:firstLine="0"/>
      </w:pPr>
      <w:proofErr w:type="spellStart"/>
      <w:r>
        <w:t>D.Umbraško</w:t>
      </w:r>
      <w:proofErr w:type="spellEnd"/>
      <w:r>
        <w:t xml:space="preserve"> – </w:t>
      </w:r>
      <w:r w:rsidRPr="00C34502">
        <w:t>“par”</w:t>
      </w:r>
    </w:p>
    <w:p w14:paraId="03CA5125" w14:textId="77777777" w:rsidR="00B03E00" w:rsidRDefault="00B03E00" w:rsidP="00B03E00">
      <w:pPr>
        <w:pStyle w:val="Sarakstarindkopa"/>
        <w:tabs>
          <w:tab w:val="left" w:pos="734"/>
        </w:tabs>
        <w:spacing w:before="119" w:line="276" w:lineRule="auto"/>
        <w:ind w:right="288" w:firstLine="0"/>
      </w:pPr>
      <w:proofErr w:type="spellStart"/>
      <w:r>
        <w:t>K.Cimoška</w:t>
      </w:r>
      <w:proofErr w:type="spellEnd"/>
      <w:r>
        <w:t xml:space="preserve"> – </w:t>
      </w:r>
      <w:r w:rsidRPr="00C34502">
        <w:t>“par”</w:t>
      </w:r>
    </w:p>
    <w:p w14:paraId="0397BA3C" w14:textId="77777777" w:rsidR="00B03E00" w:rsidRDefault="00B03E00" w:rsidP="00B03E00">
      <w:pPr>
        <w:pStyle w:val="Sarakstarindkopa"/>
        <w:tabs>
          <w:tab w:val="left" w:pos="734"/>
        </w:tabs>
        <w:spacing w:before="119" w:line="276" w:lineRule="auto"/>
        <w:ind w:right="288" w:firstLine="0"/>
      </w:pPr>
      <w:proofErr w:type="spellStart"/>
      <w:r>
        <w:t>E.Hrapāne</w:t>
      </w:r>
      <w:proofErr w:type="spellEnd"/>
      <w:r>
        <w:t xml:space="preserve"> – </w:t>
      </w:r>
      <w:r w:rsidRPr="00C34502">
        <w:t>“par”</w:t>
      </w:r>
    </w:p>
    <w:p w14:paraId="6ED02F57" w14:textId="77777777" w:rsidR="00B03E00" w:rsidRPr="00C34502" w:rsidRDefault="00B03E00" w:rsidP="00B03E00">
      <w:pPr>
        <w:pStyle w:val="Sarakstarindkopa"/>
        <w:tabs>
          <w:tab w:val="left" w:pos="734"/>
        </w:tabs>
        <w:spacing w:before="119" w:line="276" w:lineRule="auto"/>
        <w:ind w:right="288" w:firstLine="0"/>
      </w:pPr>
      <w:r w:rsidRPr="001C2EB8">
        <w:rPr>
          <w:b/>
        </w:rPr>
        <w:t>Kopā:</w:t>
      </w:r>
      <w:r>
        <w:t xml:space="preserve"> 5 (piecas) balsis “par”, “pret” – nav, „atturas” – nav.</w:t>
      </w:r>
    </w:p>
    <w:p w14:paraId="20504788" w14:textId="77777777" w:rsidR="00B03E00" w:rsidRPr="00DC3D2C" w:rsidRDefault="00B03E00" w:rsidP="00DC3D2C">
      <w:pPr>
        <w:tabs>
          <w:tab w:val="left" w:pos="602"/>
        </w:tabs>
        <w:spacing w:line="276" w:lineRule="auto"/>
        <w:rPr>
          <w:b/>
          <w:bCs/>
        </w:rPr>
      </w:pPr>
    </w:p>
    <w:p w14:paraId="44630557" w14:textId="03C2CDE0" w:rsidR="008C186B" w:rsidRPr="00DC3D2C" w:rsidRDefault="00DC3D2C" w:rsidP="00DC3D2C">
      <w:pPr>
        <w:pStyle w:val="Sarakstarindkopa"/>
        <w:numPr>
          <w:ilvl w:val="1"/>
          <w:numId w:val="5"/>
        </w:numPr>
        <w:tabs>
          <w:tab w:val="left" w:pos="709"/>
        </w:tabs>
        <w:spacing w:line="276" w:lineRule="auto"/>
        <w:ind w:left="142" w:firstLine="80"/>
      </w:pPr>
      <w:r>
        <w:t>a</w:t>
      </w:r>
      <w:r w:rsidR="00B03E00" w:rsidRPr="00B03E00">
        <w:t xml:space="preserve">tzīt, ka </w:t>
      </w:r>
      <w:proofErr w:type="spellStart"/>
      <w:r w:rsidR="00B03E00" w:rsidRPr="00B03E00">
        <w:t>zemsliekšņa</w:t>
      </w:r>
      <w:proofErr w:type="spellEnd"/>
      <w:r w:rsidR="00B03E00" w:rsidRPr="00B03E00">
        <w:t xml:space="preserve"> iepirkuma </w:t>
      </w:r>
      <w:r w:rsidR="00B03E00" w:rsidRPr="00B03E00">
        <w:rPr>
          <w:b/>
          <w:bCs/>
        </w:rPr>
        <w:t>3. un 4.daļa</w:t>
      </w:r>
      <w:r w:rsidR="00B03E00" w:rsidRPr="00B03E00">
        <w:t xml:space="preserve"> ir noslēgusies bez rezultāta un ir nepieciešama to atkārtota izsludināšana, veicot nepieciešamos labojumus tehniskajā specifikācijā.</w:t>
      </w:r>
    </w:p>
    <w:p w14:paraId="5FC7FB6E" w14:textId="77777777" w:rsidR="00DC3D2C" w:rsidRPr="00B03E00" w:rsidRDefault="00DC3D2C" w:rsidP="00DC3D2C">
      <w:pPr>
        <w:pStyle w:val="Sarakstarindkopa"/>
        <w:tabs>
          <w:tab w:val="left" w:pos="734"/>
        </w:tabs>
        <w:spacing w:before="119" w:line="276" w:lineRule="auto"/>
        <w:ind w:right="288" w:firstLine="0"/>
        <w:rPr>
          <w:b/>
        </w:rPr>
      </w:pPr>
      <w:r w:rsidRPr="00B03E00">
        <w:rPr>
          <w:b/>
        </w:rPr>
        <w:t>Balsojums:</w:t>
      </w:r>
    </w:p>
    <w:p w14:paraId="16058BB2" w14:textId="77777777" w:rsidR="00DC3D2C" w:rsidRDefault="00DC3D2C" w:rsidP="00DC3D2C">
      <w:pPr>
        <w:pStyle w:val="Sarakstarindkopa"/>
        <w:tabs>
          <w:tab w:val="left" w:pos="734"/>
        </w:tabs>
        <w:spacing w:before="119" w:line="276" w:lineRule="auto"/>
        <w:ind w:right="288" w:firstLine="0"/>
      </w:pPr>
      <w:proofErr w:type="spellStart"/>
      <w:r>
        <w:t>V.Loginovs</w:t>
      </w:r>
      <w:proofErr w:type="spellEnd"/>
      <w:r>
        <w:t xml:space="preserve"> – </w:t>
      </w:r>
      <w:r w:rsidRPr="00C34502">
        <w:t>“par”</w:t>
      </w:r>
    </w:p>
    <w:p w14:paraId="6DCCF23E" w14:textId="77777777" w:rsidR="00DC3D2C" w:rsidRDefault="00DC3D2C" w:rsidP="00DC3D2C">
      <w:pPr>
        <w:pStyle w:val="Sarakstarindkopa"/>
        <w:tabs>
          <w:tab w:val="left" w:pos="734"/>
        </w:tabs>
        <w:spacing w:before="119" w:line="276" w:lineRule="auto"/>
        <w:ind w:right="288" w:firstLine="0"/>
      </w:pPr>
      <w:proofErr w:type="spellStart"/>
      <w:r>
        <w:t>L.Krasņikova</w:t>
      </w:r>
      <w:proofErr w:type="spellEnd"/>
      <w:r>
        <w:t xml:space="preserve"> – </w:t>
      </w:r>
      <w:r w:rsidRPr="00C34502">
        <w:t>“par”</w:t>
      </w:r>
    </w:p>
    <w:p w14:paraId="6A7638C5" w14:textId="77777777" w:rsidR="00DC3D2C" w:rsidRDefault="00DC3D2C" w:rsidP="00DC3D2C">
      <w:pPr>
        <w:pStyle w:val="Sarakstarindkopa"/>
        <w:tabs>
          <w:tab w:val="left" w:pos="734"/>
        </w:tabs>
        <w:spacing w:before="119" w:line="276" w:lineRule="auto"/>
        <w:ind w:right="288" w:firstLine="0"/>
      </w:pPr>
      <w:proofErr w:type="spellStart"/>
      <w:r>
        <w:t>D.Umbraško</w:t>
      </w:r>
      <w:proofErr w:type="spellEnd"/>
      <w:r>
        <w:t xml:space="preserve"> – </w:t>
      </w:r>
      <w:r w:rsidRPr="00C34502">
        <w:t>“par”</w:t>
      </w:r>
    </w:p>
    <w:p w14:paraId="546CCE55" w14:textId="77777777" w:rsidR="00DC3D2C" w:rsidRDefault="00DC3D2C" w:rsidP="00DC3D2C">
      <w:pPr>
        <w:pStyle w:val="Sarakstarindkopa"/>
        <w:tabs>
          <w:tab w:val="left" w:pos="734"/>
        </w:tabs>
        <w:spacing w:before="119" w:line="276" w:lineRule="auto"/>
        <w:ind w:right="288" w:firstLine="0"/>
      </w:pPr>
      <w:proofErr w:type="spellStart"/>
      <w:r>
        <w:t>K.Cimoška</w:t>
      </w:r>
      <w:proofErr w:type="spellEnd"/>
      <w:r>
        <w:t xml:space="preserve"> – </w:t>
      </w:r>
      <w:r w:rsidRPr="00C34502">
        <w:t>“par”</w:t>
      </w:r>
    </w:p>
    <w:p w14:paraId="6D347AE0" w14:textId="77777777" w:rsidR="00DC3D2C" w:rsidRDefault="00DC3D2C" w:rsidP="00DC3D2C">
      <w:pPr>
        <w:pStyle w:val="Sarakstarindkopa"/>
        <w:tabs>
          <w:tab w:val="left" w:pos="734"/>
        </w:tabs>
        <w:spacing w:before="119" w:line="276" w:lineRule="auto"/>
        <w:ind w:right="288" w:firstLine="0"/>
      </w:pPr>
      <w:proofErr w:type="spellStart"/>
      <w:r>
        <w:t>E.Hrapāne</w:t>
      </w:r>
      <w:proofErr w:type="spellEnd"/>
      <w:r>
        <w:t xml:space="preserve"> – </w:t>
      </w:r>
      <w:r w:rsidRPr="00C34502">
        <w:t>“par”</w:t>
      </w:r>
    </w:p>
    <w:p w14:paraId="115AE814" w14:textId="77777777" w:rsidR="00DC3D2C" w:rsidRPr="00C34502" w:rsidRDefault="00DC3D2C" w:rsidP="00DC3D2C">
      <w:pPr>
        <w:pStyle w:val="Sarakstarindkopa"/>
        <w:tabs>
          <w:tab w:val="left" w:pos="734"/>
        </w:tabs>
        <w:spacing w:before="119" w:line="276" w:lineRule="auto"/>
        <w:ind w:right="288" w:firstLine="0"/>
      </w:pPr>
      <w:r w:rsidRPr="001C2EB8">
        <w:rPr>
          <w:b/>
        </w:rPr>
        <w:t>Kopā:</w:t>
      </w:r>
      <w:r>
        <w:t xml:space="preserve"> 5 (piecas) balsis “par”, “pret” – nav, „atturas” – nav.</w:t>
      </w:r>
    </w:p>
    <w:p w14:paraId="5FE6A0B3" w14:textId="77777777" w:rsidR="00276C19" w:rsidRPr="00C34502" w:rsidRDefault="00276C19">
      <w:pPr>
        <w:pStyle w:val="Pamatteksts"/>
        <w:spacing w:before="9"/>
      </w:pPr>
    </w:p>
    <w:p w14:paraId="2DAFEBBD" w14:textId="24EBF3C1" w:rsidR="00276C19" w:rsidRPr="00C34502" w:rsidRDefault="00E97E23" w:rsidP="00DC3D2C">
      <w:pPr>
        <w:pStyle w:val="Pamatteksts"/>
        <w:ind w:left="222" w:hanging="80"/>
        <w:jc w:val="both"/>
      </w:pPr>
      <w:r>
        <w:t xml:space="preserve"> </w:t>
      </w:r>
      <w:r w:rsidR="00723104" w:rsidRPr="00C34502">
        <w:t xml:space="preserve">Sēde paziņota par slēgtu plkst. </w:t>
      </w:r>
      <w:r w:rsidR="00231DDA">
        <w:t>1</w:t>
      </w:r>
      <w:r w:rsidR="0004513B">
        <w:t>1</w:t>
      </w:r>
      <w:r w:rsidR="00231DDA">
        <w:t>:</w:t>
      </w:r>
      <w:r w:rsidR="0004513B">
        <w:t>40</w:t>
      </w:r>
    </w:p>
    <w:p w14:paraId="50F37D0A" w14:textId="2E89AD20" w:rsidR="00276C19" w:rsidRPr="00C34502" w:rsidRDefault="00E97E23" w:rsidP="00DC3D2C">
      <w:pPr>
        <w:pStyle w:val="Pamatteksts"/>
        <w:spacing w:before="68"/>
        <w:ind w:left="222" w:hanging="80"/>
      </w:pPr>
      <w:r>
        <w:t xml:space="preserve"> </w:t>
      </w:r>
      <w:r w:rsidR="00723104" w:rsidRPr="00C34502">
        <w:t xml:space="preserve">Protokols ir sastādīts uz </w:t>
      </w:r>
      <w:r w:rsidR="0013248D">
        <w:t>3</w:t>
      </w:r>
      <w:r w:rsidR="00723104" w:rsidRPr="00C34502">
        <w:t xml:space="preserve"> (</w:t>
      </w:r>
      <w:r w:rsidR="0013248D">
        <w:t>trīs</w:t>
      </w:r>
      <w:r w:rsidR="00723104" w:rsidRPr="00C34502">
        <w:t>) lappusēm.</w:t>
      </w:r>
    </w:p>
    <w:p w14:paraId="2810B822" w14:textId="77777777" w:rsidR="00276C19" w:rsidRPr="00C34502" w:rsidRDefault="00276C19">
      <w:pPr>
        <w:pStyle w:val="Pamatteksts"/>
        <w:spacing w:before="9"/>
      </w:pPr>
    </w:p>
    <w:p w14:paraId="6DB7E8D8" w14:textId="77777777" w:rsidR="00276C19" w:rsidRDefault="00276C19"/>
    <w:p w14:paraId="2474BF7A" w14:textId="5E86A013" w:rsidR="00231DDA" w:rsidRPr="00C34502" w:rsidRDefault="00231DDA">
      <w:pPr>
        <w:sectPr w:rsidR="00231DDA" w:rsidRPr="00C34502" w:rsidSect="001C2EB8">
          <w:footerReference w:type="default" r:id="rId8"/>
          <w:pgSz w:w="11910" w:h="16840"/>
          <w:pgMar w:top="1134" w:right="697" w:bottom="1134" w:left="1701" w:header="720" w:footer="227" w:gutter="0"/>
          <w:cols w:space="720"/>
          <w:docGrid w:linePitch="299"/>
        </w:sectPr>
      </w:pPr>
    </w:p>
    <w:p w14:paraId="2DE27DF8" w14:textId="77777777" w:rsidR="00276C19" w:rsidRPr="00C34502" w:rsidRDefault="00E97E23" w:rsidP="001C2EB8">
      <w:pPr>
        <w:pStyle w:val="Pamatteksts"/>
        <w:spacing w:before="92"/>
        <w:ind w:firstLine="222"/>
      </w:pPr>
      <w:r>
        <w:t xml:space="preserve"> </w:t>
      </w:r>
      <w:r w:rsidR="00723104" w:rsidRPr="00C34502">
        <w:t>Sēdes dalībnieki:</w:t>
      </w:r>
    </w:p>
    <w:p w14:paraId="650753FB" w14:textId="77777777" w:rsidR="00276C19" w:rsidRPr="00C34502" w:rsidRDefault="00723104">
      <w:pPr>
        <w:pStyle w:val="Pamatteksts"/>
        <w:spacing w:before="2"/>
      </w:pPr>
      <w:r w:rsidRPr="00C34502">
        <w:br w:type="column"/>
      </w:r>
    </w:p>
    <w:p w14:paraId="652DA98F" w14:textId="77777777" w:rsidR="001C2EB8" w:rsidRDefault="00723104" w:rsidP="00CE44D2">
      <w:pPr>
        <w:pStyle w:val="Pamatteksts"/>
        <w:spacing w:line="388" w:lineRule="auto"/>
        <w:ind w:left="581" w:right="1922"/>
      </w:pPr>
      <w:r w:rsidRPr="00C34502">
        <w:t xml:space="preserve">V.Loginovs </w:t>
      </w:r>
    </w:p>
    <w:p w14:paraId="123669F4" w14:textId="60A9E576" w:rsidR="00231DDA" w:rsidRDefault="0013248D" w:rsidP="00CE44D2">
      <w:pPr>
        <w:pStyle w:val="Pamatteksts"/>
        <w:spacing w:before="4" w:line="388" w:lineRule="auto"/>
        <w:ind w:left="581" w:right="1763"/>
      </w:pPr>
      <w:proofErr w:type="spellStart"/>
      <w:r>
        <w:t>L.Krasņikova</w:t>
      </w:r>
      <w:proofErr w:type="spellEnd"/>
    </w:p>
    <w:p w14:paraId="1ACDFB43" w14:textId="57A2BEC9" w:rsidR="00231DDA" w:rsidRDefault="0004513B" w:rsidP="00CE44D2">
      <w:pPr>
        <w:pStyle w:val="Pamatteksts"/>
        <w:spacing w:before="4" w:line="388" w:lineRule="auto"/>
        <w:ind w:left="581" w:right="1763"/>
      </w:pPr>
      <w:proofErr w:type="spellStart"/>
      <w:r>
        <w:t>D.Umbraško</w:t>
      </w:r>
      <w:proofErr w:type="spellEnd"/>
    </w:p>
    <w:p w14:paraId="23CEC9F0" w14:textId="4C8B65D2" w:rsidR="00E97E23" w:rsidRDefault="00723104" w:rsidP="00CE44D2">
      <w:pPr>
        <w:pStyle w:val="Pamatteksts"/>
        <w:spacing w:before="4" w:line="388" w:lineRule="auto"/>
        <w:ind w:left="581" w:right="1763"/>
      </w:pPr>
      <w:r w:rsidRPr="00C34502">
        <w:t>K.Cimoška</w:t>
      </w:r>
    </w:p>
    <w:p w14:paraId="4F25C0BF" w14:textId="77777777" w:rsidR="00CE44D2" w:rsidRPr="00C34502" w:rsidRDefault="00CE44D2" w:rsidP="00E97E23">
      <w:pPr>
        <w:spacing w:line="388" w:lineRule="auto"/>
        <w:ind w:firstLine="581"/>
        <w:sectPr w:rsidR="00CE44D2" w:rsidRPr="00C34502" w:rsidSect="001C2EB8">
          <w:type w:val="continuous"/>
          <w:pgSz w:w="11910" w:h="16840"/>
          <w:pgMar w:top="1134" w:right="697" w:bottom="1134" w:left="1701" w:header="720" w:footer="720" w:gutter="0"/>
          <w:cols w:num="2" w:space="720" w:equalWidth="0">
            <w:col w:w="1912" w:space="4029"/>
            <w:col w:w="3571"/>
          </w:cols>
        </w:sectPr>
      </w:pPr>
      <w:r>
        <w:t>E.Hrapāne</w:t>
      </w:r>
    </w:p>
    <w:p w14:paraId="766040F1" w14:textId="77777777" w:rsidR="00276C19" w:rsidRPr="00C34502" w:rsidRDefault="00276C19">
      <w:pPr>
        <w:pStyle w:val="Pamatteksts"/>
        <w:spacing w:before="10"/>
      </w:pPr>
    </w:p>
    <w:p w14:paraId="65A84A6B" w14:textId="77777777" w:rsidR="00276C19" w:rsidRPr="00C34502" w:rsidRDefault="00461BC1" w:rsidP="00461BC1">
      <w:pPr>
        <w:pStyle w:val="Pamatteksts"/>
        <w:tabs>
          <w:tab w:val="left" w:pos="6743"/>
        </w:tabs>
        <w:spacing w:before="92"/>
      </w:pPr>
      <w:r>
        <w:t xml:space="preserve">     </w:t>
      </w:r>
      <w:r w:rsidR="001C2EB8">
        <w:t xml:space="preserve">Protokolē:                                                                                   </w:t>
      </w:r>
      <w:r>
        <w:t xml:space="preserve">      </w:t>
      </w:r>
      <w:r w:rsidR="001C2EB8">
        <w:t xml:space="preserve">        </w:t>
      </w:r>
      <w:r w:rsidR="00723104" w:rsidRPr="00C34502">
        <w:t>K.Cimoška</w:t>
      </w:r>
    </w:p>
    <w:sectPr w:rsidR="00276C19" w:rsidRPr="00C34502" w:rsidSect="001C2EB8">
      <w:type w:val="continuous"/>
      <w:pgSz w:w="11910" w:h="16840"/>
      <w:pgMar w:top="1134" w:right="69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718E8" w14:textId="77777777" w:rsidR="00112AEC" w:rsidRDefault="00112AEC" w:rsidP="001C2EB8">
      <w:r>
        <w:separator/>
      </w:r>
    </w:p>
  </w:endnote>
  <w:endnote w:type="continuationSeparator" w:id="0">
    <w:p w14:paraId="41AFCFC7" w14:textId="77777777" w:rsidR="00112AEC" w:rsidRDefault="00112AEC" w:rsidP="001C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6331029"/>
      <w:docPartObj>
        <w:docPartGallery w:val="Page Numbers (Bottom of Page)"/>
        <w:docPartUnique/>
      </w:docPartObj>
    </w:sdtPr>
    <w:sdtEndPr/>
    <w:sdtContent>
      <w:p w14:paraId="0EE2870F" w14:textId="77777777" w:rsidR="001C2EB8" w:rsidRDefault="001C2EB8">
        <w:pPr>
          <w:pStyle w:val="Kjene"/>
          <w:jc w:val="center"/>
        </w:pPr>
        <w:r>
          <w:fldChar w:fldCharType="begin"/>
        </w:r>
        <w:r>
          <w:instrText>PAGE   \* MERGEFORMAT</w:instrText>
        </w:r>
        <w:r>
          <w:fldChar w:fldCharType="separate"/>
        </w:r>
        <w:r w:rsidR="008C186B" w:rsidRPr="008C186B">
          <w:rPr>
            <w:noProof/>
            <w:lang w:val="ru-RU"/>
          </w:rPr>
          <w:t>1</w:t>
        </w:r>
        <w:r>
          <w:fldChar w:fldCharType="end"/>
        </w:r>
      </w:p>
    </w:sdtContent>
  </w:sdt>
  <w:p w14:paraId="23640AE4" w14:textId="77777777" w:rsidR="001C2EB8" w:rsidRDefault="001C2EB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B9871" w14:textId="77777777" w:rsidR="00112AEC" w:rsidRDefault="00112AEC" w:rsidP="001C2EB8">
      <w:r>
        <w:separator/>
      </w:r>
    </w:p>
  </w:footnote>
  <w:footnote w:type="continuationSeparator" w:id="0">
    <w:p w14:paraId="74A7D849" w14:textId="77777777" w:rsidR="00112AEC" w:rsidRDefault="00112AEC" w:rsidP="001C2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07FDD"/>
    <w:multiLevelType w:val="hybridMultilevel"/>
    <w:tmpl w:val="0FE87D64"/>
    <w:lvl w:ilvl="0" w:tplc="EB28E0B8">
      <w:start w:val="1"/>
      <w:numFmt w:val="decimal"/>
      <w:lvlText w:val="%1."/>
      <w:lvlJc w:val="left"/>
      <w:pPr>
        <w:ind w:left="222" w:hanging="269"/>
      </w:pPr>
      <w:rPr>
        <w:rFonts w:ascii="Times New Roman" w:eastAsia="Times New Roman" w:hAnsi="Times New Roman" w:cs="Times New Roman" w:hint="default"/>
        <w:w w:val="100"/>
        <w:sz w:val="22"/>
        <w:szCs w:val="22"/>
        <w:lang w:val="lv" w:eastAsia="lv" w:bidi="lv"/>
      </w:rPr>
    </w:lvl>
    <w:lvl w:ilvl="1" w:tplc="99D4EA7A">
      <w:numFmt w:val="bullet"/>
      <w:lvlText w:val="•"/>
      <w:lvlJc w:val="left"/>
      <w:pPr>
        <w:ind w:left="1170" w:hanging="269"/>
      </w:pPr>
      <w:rPr>
        <w:rFonts w:hint="default"/>
        <w:lang w:val="lv" w:eastAsia="lv" w:bidi="lv"/>
      </w:rPr>
    </w:lvl>
    <w:lvl w:ilvl="2" w:tplc="00DAFD0E">
      <w:numFmt w:val="bullet"/>
      <w:lvlText w:val="•"/>
      <w:lvlJc w:val="left"/>
      <w:pPr>
        <w:ind w:left="2121" w:hanging="269"/>
      </w:pPr>
      <w:rPr>
        <w:rFonts w:hint="default"/>
        <w:lang w:val="lv" w:eastAsia="lv" w:bidi="lv"/>
      </w:rPr>
    </w:lvl>
    <w:lvl w:ilvl="3" w:tplc="A97CAB1A">
      <w:numFmt w:val="bullet"/>
      <w:lvlText w:val="•"/>
      <w:lvlJc w:val="left"/>
      <w:pPr>
        <w:ind w:left="3071" w:hanging="269"/>
      </w:pPr>
      <w:rPr>
        <w:rFonts w:hint="default"/>
        <w:lang w:val="lv" w:eastAsia="lv" w:bidi="lv"/>
      </w:rPr>
    </w:lvl>
    <w:lvl w:ilvl="4" w:tplc="9174B3FA">
      <w:numFmt w:val="bullet"/>
      <w:lvlText w:val="•"/>
      <w:lvlJc w:val="left"/>
      <w:pPr>
        <w:ind w:left="4022" w:hanging="269"/>
      </w:pPr>
      <w:rPr>
        <w:rFonts w:hint="default"/>
        <w:lang w:val="lv" w:eastAsia="lv" w:bidi="lv"/>
      </w:rPr>
    </w:lvl>
    <w:lvl w:ilvl="5" w:tplc="15BAD5BE">
      <w:numFmt w:val="bullet"/>
      <w:lvlText w:val="•"/>
      <w:lvlJc w:val="left"/>
      <w:pPr>
        <w:ind w:left="4973" w:hanging="269"/>
      </w:pPr>
      <w:rPr>
        <w:rFonts w:hint="default"/>
        <w:lang w:val="lv" w:eastAsia="lv" w:bidi="lv"/>
      </w:rPr>
    </w:lvl>
    <w:lvl w:ilvl="6" w:tplc="60F2813E">
      <w:numFmt w:val="bullet"/>
      <w:lvlText w:val="•"/>
      <w:lvlJc w:val="left"/>
      <w:pPr>
        <w:ind w:left="5923" w:hanging="269"/>
      </w:pPr>
      <w:rPr>
        <w:rFonts w:hint="default"/>
        <w:lang w:val="lv" w:eastAsia="lv" w:bidi="lv"/>
      </w:rPr>
    </w:lvl>
    <w:lvl w:ilvl="7" w:tplc="A54E3978">
      <w:numFmt w:val="bullet"/>
      <w:lvlText w:val="•"/>
      <w:lvlJc w:val="left"/>
      <w:pPr>
        <w:ind w:left="6874" w:hanging="269"/>
      </w:pPr>
      <w:rPr>
        <w:rFonts w:hint="default"/>
        <w:lang w:val="lv" w:eastAsia="lv" w:bidi="lv"/>
      </w:rPr>
    </w:lvl>
    <w:lvl w:ilvl="8" w:tplc="0F044F56">
      <w:numFmt w:val="bullet"/>
      <w:lvlText w:val="•"/>
      <w:lvlJc w:val="left"/>
      <w:pPr>
        <w:ind w:left="7825" w:hanging="269"/>
      </w:pPr>
      <w:rPr>
        <w:rFonts w:hint="default"/>
        <w:lang w:val="lv" w:eastAsia="lv" w:bidi="lv"/>
      </w:rPr>
    </w:lvl>
  </w:abstractNum>
  <w:abstractNum w:abstractNumId="1" w15:restartNumberingAfterBreak="0">
    <w:nsid w:val="161857B9"/>
    <w:multiLevelType w:val="hybridMultilevel"/>
    <w:tmpl w:val="0FE87D64"/>
    <w:lvl w:ilvl="0" w:tplc="EB28E0B8">
      <w:start w:val="1"/>
      <w:numFmt w:val="decimal"/>
      <w:lvlText w:val="%1."/>
      <w:lvlJc w:val="left"/>
      <w:pPr>
        <w:ind w:left="222" w:hanging="269"/>
      </w:pPr>
      <w:rPr>
        <w:rFonts w:ascii="Times New Roman" w:eastAsia="Times New Roman" w:hAnsi="Times New Roman" w:cs="Times New Roman" w:hint="default"/>
        <w:w w:val="100"/>
        <w:sz w:val="22"/>
        <w:szCs w:val="22"/>
        <w:lang w:val="lv" w:eastAsia="lv" w:bidi="lv"/>
      </w:rPr>
    </w:lvl>
    <w:lvl w:ilvl="1" w:tplc="99D4EA7A">
      <w:numFmt w:val="bullet"/>
      <w:lvlText w:val="•"/>
      <w:lvlJc w:val="left"/>
      <w:pPr>
        <w:ind w:left="1170" w:hanging="269"/>
      </w:pPr>
      <w:rPr>
        <w:rFonts w:hint="default"/>
        <w:lang w:val="lv" w:eastAsia="lv" w:bidi="lv"/>
      </w:rPr>
    </w:lvl>
    <w:lvl w:ilvl="2" w:tplc="00DAFD0E">
      <w:numFmt w:val="bullet"/>
      <w:lvlText w:val="•"/>
      <w:lvlJc w:val="left"/>
      <w:pPr>
        <w:ind w:left="2121" w:hanging="269"/>
      </w:pPr>
      <w:rPr>
        <w:rFonts w:hint="default"/>
        <w:lang w:val="lv" w:eastAsia="lv" w:bidi="lv"/>
      </w:rPr>
    </w:lvl>
    <w:lvl w:ilvl="3" w:tplc="A97CAB1A">
      <w:numFmt w:val="bullet"/>
      <w:lvlText w:val="•"/>
      <w:lvlJc w:val="left"/>
      <w:pPr>
        <w:ind w:left="3071" w:hanging="269"/>
      </w:pPr>
      <w:rPr>
        <w:rFonts w:hint="default"/>
        <w:lang w:val="lv" w:eastAsia="lv" w:bidi="lv"/>
      </w:rPr>
    </w:lvl>
    <w:lvl w:ilvl="4" w:tplc="9174B3FA">
      <w:numFmt w:val="bullet"/>
      <w:lvlText w:val="•"/>
      <w:lvlJc w:val="left"/>
      <w:pPr>
        <w:ind w:left="4022" w:hanging="269"/>
      </w:pPr>
      <w:rPr>
        <w:rFonts w:hint="default"/>
        <w:lang w:val="lv" w:eastAsia="lv" w:bidi="lv"/>
      </w:rPr>
    </w:lvl>
    <w:lvl w:ilvl="5" w:tplc="15BAD5BE">
      <w:numFmt w:val="bullet"/>
      <w:lvlText w:val="•"/>
      <w:lvlJc w:val="left"/>
      <w:pPr>
        <w:ind w:left="4973" w:hanging="269"/>
      </w:pPr>
      <w:rPr>
        <w:rFonts w:hint="default"/>
        <w:lang w:val="lv" w:eastAsia="lv" w:bidi="lv"/>
      </w:rPr>
    </w:lvl>
    <w:lvl w:ilvl="6" w:tplc="60F2813E">
      <w:numFmt w:val="bullet"/>
      <w:lvlText w:val="•"/>
      <w:lvlJc w:val="left"/>
      <w:pPr>
        <w:ind w:left="5923" w:hanging="269"/>
      </w:pPr>
      <w:rPr>
        <w:rFonts w:hint="default"/>
        <w:lang w:val="lv" w:eastAsia="lv" w:bidi="lv"/>
      </w:rPr>
    </w:lvl>
    <w:lvl w:ilvl="7" w:tplc="A54E3978">
      <w:numFmt w:val="bullet"/>
      <w:lvlText w:val="•"/>
      <w:lvlJc w:val="left"/>
      <w:pPr>
        <w:ind w:left="6874" w:hanging="269"/>
      </w:pPr>
      <w:rPr>
        <w:rFonts w:hint="default"/>
        <w:lang w:val="lv" w:eastAsia="lv" w:bidi="lv"/>
      </w:rPr>
    </w:lvl>
    <w:lvl w:ilvl="8" w:tplc="0F044F56">
      <w:numFmt w:val="bullet"/>
      <w:lvlText w:val="•"/>
      <w:lvlJc w:val="left"/>
      <w:pPr>
        <w:ind w:left="7825" w:hanging="269"/>
      </w:pPr>
      <w:rPr>
        <w:rFonts w:hint="default"/>
        <w:lang w:val="lv" w:eastAsia="lv" w:bidi="lv"/>
      </w:rPr>
    </w:lvl>
  </w:abstractNum>
  <w:abstractNum w:abstractNumId="2" w15:restartNumberingAfterBreak="0">
    <w:nsid w:val="4E2A5D79"/>
    <w:multiLevelType w:val="hybridMultilevel"/>
    <w:tmpl w:val="809ED00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56856930"/>
    <w:multiLevelType w:val="hybridMultilevel"/>
    <w:tmpl w:val="34D2E71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6C2B74C1"/>
    <w:multiLevelType w:val="multilevel"/>
    <w:tmpl w:val="E52ED550"/>
    <w:lvl w:ilvl="0">
      <w:start w:val="7"/>
      <w:numFmt w:val="decimal"/>
      <w:lvlText w:val="%1."/>
      <w:lvlJc w:val="left"/>
      <w:pPr>
        <w:ind w:left="360" w:hanging="360"/>
      </w:pPr>
      <w:rPr>
        <w:rFonts w:hint="default"/>
        <w:b w:val="0"/>
      </w:rPr>
    </w:lvl>
    <w:lvl w:ilvl="1">
      <w:start w:val="1"/>
      <w:numFmt w:val="decimal"/>
      <w:lvlText w:val="%1.%2."/>
      <w:lvlJc w:val="left"/>
      <w:pPr>
        <w:ind w:left="582" w:hanging="360"/>
      </w:pPr>
      <w:rPr>
        <w:rFonts w:hint="default"/>
        <w:b w:val="0"/>
      </w:rPr>
    </w:lvl>
    <w:lvl w:ilvl="2">
      <w:start w:val="1"/>
      <w:numFmt w:val="decimal"/>
      <w:lvlText w:val="%1.%2.%3."/>
      <w:lvlJc w:val="left"/>
      <w:pPr>
        <w:ind w:left="1164" w:hanging="720"/>
      </w:pPr>
      <w:rPr>
        <w:rFonts w:hint="default"/>
        <w:b w:val="0"/>
      </w:rPr>
    </w:lvl>
    <w:lvl w:ilvl="3">
      <w:start w:val="1"/>
      <w:numFmt w:val="decimal"/>
      <w:lvlText w:val="%1.%2.%3.%4."/>
      <w:lvlJc w:val="left"/>
      <w:pPr>
        <w:ind w:left="1386" w:hanging="720"/>
      </w:pPr>
      <w:rPr>
        <w:rFonts w:hint="default"/>
        <w:b w:val="0"/>
      </w:rPr>
    </w:lvl>
    <w:lvl w:ilvl="4">
      <w:start w:val="1"/>
      <w:numFmt w:val="decimal"/>
      <w:lvlText w:val="%1.%2.%3.%4.%5."/>
      <w:lvlJc w:val="left"/>
      <w:pPr>
        <w:ind w:left="1968" w:hanging="1080"/>
      </w:pPr>
      <w:rPr>
        <w:rFonts w:hint="default"/>
        <w:b w:val="0"/>
      </w:rPr>
    </w:lvl>
    <w:lvl w:ilvl="5">
      <w:start w:val="1"/>
      <w:numFmt w:val="decimal"/>
      <w:lvlText w:val="%1.%2.%3.%4.%5.%6."/>
      <w:lvlJc w:val="left"/>
      <w:pPr>
        <w:ind w:left="2190" w:hanging="1080"/>
      </w:pPr>
      <w:rPr>
        <w:rFonts w:hint="default"/>
        <w:b w:val="0"/>
      </w:rPr>
    </w:lvl>
    <w:lvl w:ilvl="6">
      <w:start w:val="1"/>
      <w:numFmt w:val="decimal"/>
      <w:lvlText w:val="%1.%2.%3.%4.%5.%6.%7."/>
      <w:lvlJc w:val="left"/>
      <w:pPr>
        <w:ind w:left="2772" w:hanging="1440"/>
      </w:pPr>
      <w:rPr>
        <w:rFonts w:hint="default"/>
        <w:b w:val="0"/>
      </w:rPr>
    </w:lvl>
    <w:lvl w:ilvl="7">
      <w:start w:val="1"/>
      <w:numFmt w:val="decimal"/>
      <w:lvlText w:val="%1.%2.%3.%4.%5.%6.%7.%8."/>
      <w:lvlJc w:val="left"/>
      <w:pPr>
        <w:ind w:left="2994" w:hanging="1440"/>
      </w:pPr>
      <w:rPr>
        <w:rFonts w:hint="default"/>
        <w:b w:val="0"/>
      </w:rPr>
    </w:lvl>
    <w:lvl w:ilvl="8">
      <w:start w:val="1"/>
      <w:numFmt w:val="decimal"/>
      <w:lvlText w:val="%1.%2.%3.%4.%5.%6.%7.%8.%9."/>
      <w:lvlJc w:val="left"/>
      <w:pPr>
        <w:ind w:left="3576" w:hanging="1800"/>
      </w:pPr>
      <w:rPr>
        <w:rFonts w:hint="default"/>
        <w:b w:val="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19"/>
    <w:rsid w:val="0004513B"/>
    <w:rsid w:val="000836DA"/>
    <w:rsid w:val="000D064D"/>
    <w:rsid w:val="0010692E"/>
    <w:rsid w:val="00112AEC"/>
    <w:rsid w:val="0013248D"/>
    <w:rsid w:val="0017290B"/>
    <w:rsid w:val="00192479"/>
    <w:rsid w:val="001936F1"/>
    <w:rsid w:val="001C2EB8"/>
    <w:rsid w:val="001D76F2"/>
    <w:rsid w:val="00231DDA"/>
    <w:rsid w:val="00276C19"/>
    <w:rsid w:val="002D0766"/>
    <w:rsid w:val="0030150A"/>
    <w:rsid w:val="003B13F5"/>
    <w:rsid w:val="00442D4E"/>
    <w:rsid w:val="00461BC1"/>
    <w:rsid w:val="00472C65"/>
    <w:rsid w:val="00502835"/>
    <w:rsid w:val="00553A39"/>
    <w:rsid w:val="005A1DB5"/>
    <w:rsid w:val="005A763A"/>
    <w:rsid w:val="006113D4"/>
    <w:rsid w:val="00661489"/>
    <w:rsid w:val="006A6A66"/>
    <w:rsid w:val="00723104"/>
    <w:rsid w:val="00766F84"/>
    <w:rsid w:val="00767186"/>
    <w:rsid w:val="00775738"/>
    <w:rsid w:val="00776508"/>
    <w:rsid w:val="00807F85"/>
    <w:rsid w:val="00847064"/>
    <w:rsid w:val="00853814"/>
    <w:rsid w:val="00892392"/>
    <w:rsid w:val="008C186B"/>
    <w:rsid w:val="00932798"/>
    <w:rsid w:val="009E7AFF"/>
    <w:rsid w:val="00A76043"/>
    <w:rsid w:val="00B03E00"/>
    <w:rsid w:val="00B360F2"/>
    <w:rsid w:val="00B41AC6"/>
    <w:rsid w:val="00C34502"/>
    <w:rsid w:val="00C720E3"/>
    <w:rsid w:val="00C950A5"/>
    <w:rsid w:val="00CE44D2"/>
    <w:rsid w:val="00D53BD1"/>
    <w:rsid w:val="00DC3D2C"/>
    <w:rsid w:val="00E007D6"/>
    <w:rsid w:val="00E03D4D"/>
    <w:rsid w:val="00E97E23"/>
    <w:rsid w:val="00EB0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8306"/>
  <w15:docId w15:val="{2DA3EFBD-7E9A-4487-8DD7-6811D7D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2" w:line="250" w:lineRule="exact"/>
      <w:ind w:right="64"/>
      <w:jc w:val="center"/>
      <w:outlineLvl w:val="0"/>
    </w:pPr>
    <w:rPr>
      <w:b/>
      <w:bCs/>
    </w:rPr>
  </w:style>
  <w:style w:type="paragraph" w:styleId="Virsraksts2">
    <w:name w:val="heading 2"/>
    <w:basedOn w:val="Parasts"/>
    <w:next w:val="Parasts"/>
    <w:link w:val="Virsraksts2Rakstz"/>
    <w:uiPriority w:val="9"/>
    <w:semiHidden/>
    <w:unhideWhenUsed/>
    <w:qFormat/>
    <w:rsid w:val="00B41AC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basedOn w:val="Parasts"/>
    <w:uiPriority w:val="1"/>
    <w:qFormat/>
    <w:pPr>
      <w:spacing w:before="120"/>
      <w:ind w:left="222" w:right="287" w:firstLine="283"/>
      <w:jc w:val="both"/>
    </w:pPr>
  </w:style>
  <w:style w:type="paragraph" w:customStyle="1" w:styleId="TableParagraph">
    <w:name w:val="Table Paragraph"/>
    <w:basedOn w:val="Parasts"/>
    <w:uiPriority w:val="1"/>
    <w:qFormat/>
    <w:pPr>
      <w:spacing w:before="32"/>
      <w:ind w:left="748"/>
      <w:jc w:val="center"/>
    </w:pPr>
  </w:style>
  <w:style w:type="paragraph" w:styleId="Galvene">
    <w:name w:val="header"/>
    <w:basedOn w:val="Parasts"/>
    <w:link w:val="GalveneRakstz"/>
    <w:uiPriority w:val="99"/>
    <w:unhideWhenUsed/>
    <w:rsid w:val="001C2EB8"/>
    <w:pPr>
      <w:tabs>
        <w:tab w:val="center" w:pos="4677"/>
        <w:tab w:val="right" w:pos="9355"/>
      </w:tabs>
    </w:pPr>
  </w:style>
  <w:style w:type="character" w:customStyle="1" w:styleId="GalveneRakstz">
    <w:name w:val="Galvene Rakstz."/>
    <w:basedOn w:val="Noklusjumarindkopasfonts"/>
    <w:link w:val="Galvene"/>
    <w:uiPriority w:val="99"/>
    <w:rsid w:val="001C2EB8"/>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1C2EB8"/>
    <w:pPr>
      <w:tabs>
        <w:tab w:val="center" w:pos="4677"/>
        <w:tab w:val="right" w:pos="9355"/>
      </w:tabs>
    </w:pPr>
  </w:style>
  <w:style w:type="character" w:customStyle="1" w:styleId="KjeneRakstz">
    <w:name w:val="Kājene Rakstz."/>
    <w:basedOn w:val="Noklusjumarindkopasfonts"/>
    <w:link w:val="Kjene"/>
    <w:uiPriority w:val="99"/>
    <w:rsid w:val="001C2EB8"/>
    <w:rPr>
      <w:rFonts w:ascii="Times New Roman" w:eastAsia="Times New Roman" w:hAnsi="Times New Roman" w:cs="Times New Roman"/>
      <w:lang w:val="lv" w:eastAsia="lv"/>
    </w:rPr>
  </w:style>
  <w:style w:type="character" w:customStyle="1" w:styleId="Virsraksts2Rakstz">
    <w:name w:val="Virsraksts 2 Rakstz."/>
    <w:basedOn w:val="Noklusjumarindkopasfonts"/>
    <w:link w:val="Virsraksts2"/>
    <w:uiPriority w:val="9"/>
    <w:semiHidden/>
    <w:rsid w:val="00B41AC6"/>
    <w:rPr>
      <w:rFonts w:asciiTheme="majorHAnsi" w:eastAsiaTheme="majorEastAsia" w:hAnsiTheme="majorHAnsi" w:cstheme="majorBidi"/>
      <w:color w:val="365F91" w:themeColor="accent1" w:themeShade="BF"/>
      <w:sz w:val="26"/>
      <w:szCs w:val="26"/>
      <w:lang w:val="lv" w:eastAsia="lv"/>
    </w:rPr>
  </w:style>
  <w:style w:type="table" w:styleId="Reatabula">
    <w:name w:val="Table Grid"/>
    <w:basedOn w:val="Parastatabula"/>
    <w:uiPriority w:val="59"/>
    <w:rsid w:val="005A763A"/>
    <w:pPr>
      <w:widowControl/>
      <w:autoSpaceDE/>
      <w:autoSpaceDN/>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cd.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4655</Words>
  <Characters>2654</Characters>
  <Application>Microsoft Office Word</Application>
  <DocSecurity>0</DocSecurity>
  <Lines>22</Lines>
  <Paragraphs>14</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a.kotova</dc:creator>
  <cp:lastModifiedBy>Kristīne Cimoška</cp:lastModifiedBy>
  <cp:revision>3</cp:revision>
  <cp:lastPrinted>2020-09-21T07:51:00Z</cp:lastPrinted>
  <dcterms:created xsi:type="dcterms:W3CDTF">2020-09-18T13:00:00Z</dcterms:created>
  <dcterms:modified xsi:type="dcterms:W3CDTF">2020-09-21T08:45:00Z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Microsoft® Word 2010</vt:lpwstr>
  </property>
  <property fmtid="{D5CDD505-2E9C-101B-9397-08002B2CF9AE}" pid="4" name="LastSaved">
    <vt:filetime>2019-01-29T00:00:00Z</vt:filetime>
  </property>
</Properties>
</file>