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F3222" w14:textId="77777777" w:rsidR="00276C19" w:rsidRPr="009867A1" w:rsidRDefault="00723104">
      <w:pPr>
        <w:pStyle w:val="Pamatteksts"/>
        <w:spacing w:before="68"/>
        <w:ind w:right="66"/>
        <w:jc w:val="center"/>
      </w:pPr>
      <w:r w:rsidRPr="009867A1">
        <w:t>DAUGAVPILS PILSĒTAS PAŠVALDĪBAS IESTĀDE</w:t>
      </w:r>
    </w:p>
    <w:p w14:paraId="71131E36" w14:textId="77777777" w:rsidR="00276C19" w:rsidRPr="009867A1" w:rsidRDefault="00723104">
      <w:pPr>
        <w:pStyle w:val="Virsraksts1"/>
        <w:spacing w:before="6"/>
      </w:pPr>
      <w:r w:rsidRPr="009867A1">
        <w:t>“Sociālais dienests”</w:t>
      </w:r>
    </w:p>
    <w:p w14:paraId="057AF1FC" w14:textId="77777777" w:rsidR="00276C19" w:rsidRPr="009867A1" w:rsidRDefault="00723104">
      <w:pPr>
        <w:pStyle w:val="Pamatteksts"/>
        <w:spacing w:line="250" w:lineRule="exact"/>
        <w:ind w:right="65"/>
        <w:jc w:val="center"/>
      </w:pPr>
      <w:r w:rsidRPr="009867A1">
        <w:t>Reģ. Nr. 90001998587</w:t>
      </w:r>
    </w:p>
    <w:p w14:paraId="58A20778" w14:textId="77777777" w:rsidR="00276C19" w:rsidRPr="009867A1" w:rsidRDefault="00723104">
      <w:pPr>
        <w:pStyle w:val="Pamatteksts"/>
        <w:spacing w:before="2"/>
        <w:ind w:right="65"/>
        <w:jc w:val="center"/>
      </w:pPr>
      <w:r w:rsidRPr="009867A1">
        <w:t>Vienības iela 8, Daugavpils, LV - 5401</w:t>
      </w:r>
    </w:p>
    <w:p w14:paraId="5B0565E7" w14:textId="77777777" w:rsidR="00276C19" w:rsidRPr="009867A1" w:rsidRDefault="00276C19">
      <w:pPr>
        <w:pStyle w:val="Pamatteksts"/>
      </w:pPr>
    </w:p>
    <w:p w14:paraId="79232A8D" w14:textId="77777777" w:rsidR="00276C19" w:rsidRPr="009867A1" w:rsidRDefault="00723104">
      <w:pPr>
        <w:pStyle w:val="Pamatteksts"/>
        <w:spacing w:line="252" w:lineRule="exact"/>
        <w:ind w:right="65"/>
        <w:jc w:val="center"/>
      </w:pPr>
      <w:r w:rsidRPr="009867A1">
        <w:t>PROTOKOLS</w:t>
      </w:r>
    </w:p>
    <w:p w14:paraId="5524690B" w14:textId="77777777" w:rsidR="00276C19" w:rsidRPr="009867A1" w:rsidRDefault="00723104">
      <w:pPr>
        <w:pStyle w:val="Pamatteksts"/>
        <w:spacing w:line="252" w:lineRule="exact"/>
        <w:ind w:right="64"/>
        <w:jc w:val="center"/>
      </w:pPr>
      <w:r w:rsidRPr="009867A1">
        <w:t>Daugavpilī</w:t>
      </w:r>
    </w:p>
    <w:p w14:paraId="19120591" w14:textId="77777777" w:rsidR="00D178A8" w:rsidRPr="009867A1" w:rsidRDefault="00D178A8" w:rsidP="00D178A8">
      <w:pPr>
        <w:spacing w:before="6"/>
        <w:ind w:left="426" w:right="550" w:hanging="142"/>
        <w:jc w:val="center"/>
        <w:rPr>
          <w:b/>
          <w:lang w:val="lv-LV"/>
        </w:rPr>
      </w:pPr>
      <w:r w:rsidRPr="009867A1">
        <w:rPr>
          <w:b/>
          <w:lang w:val="lv-LV"/>
        </w:rPr>
        <w:t>“Mobilo sakaru pakalpojumu nodrošināšana Daugavpils pilsētas pašvaldības iestādē “Sociālais dienests””, ID Nr. DPPISD 2020/36</w:t>
      </w:r>
    </w:p>
    <w:p w14:paraId="2AC7DC00" w14:textId="6D4EC1CF" w:rsidR="00276C19" w:rsidRPr="009867A1" w:rsidRDefault="00116EF8" w:rsidP="00116EF8">
      <w:pPr>
        <w:pStyle w:val="Pamatteksts"/>
        <w:spacing w:line="250" w:lineRule="exact"/>
        <w:ind w:right="66"/>
        <w:jc w:val="center"/>
      </w:pPr>
      <w:r w:rsidRPr="009867A1">
        <w:t xml:space="preserve"> </w:t>
      </w:r>
      <w:r w:rsidR="00723104" w:rsidRPr="009867A1">
        <w:t>(ziņojuma Nr.2.-7.1/</w:t>
      </w:r>
      <w:r w:rsidR="00D178A8" w:rsidRPr="009867A1">
        <w:t>36</w:t>
      </w:r>
      <w:r w:rsidR="00723104" w:rsidRPr="009867A1">
        <w:t>)</w:t>
      </w:r>
    </w:p>
    <w:p w14:paraId="504FA7DE" w14:textId="77777777" w:rsidR="00276C19" w:rsidRPr="009867A1" w:rsidRDefault="00276C19">
      <w:pPr>
        <w:pStyle w:val="Pamatteksts"/>
      </w:pPr>
    </w:p>
    <w:p w14:paraId="1AE7CE83" w14:textId="03188FFF" w:rsidR="00276C19" w:rsidRPr="009867A1" w:rsidRDefault="00D178A8">
      <w:pPr>
        <w:pStyle w:val="Pamatteksts"/>
        <w:tabs>
          <w:tab w:val="left" w:pos="8087"/>
        </w:tabs>
        <w:ind w:right="165"/>
        <w:jc w:val="center"/>
      </w:pPr>
      <w:r w:rsidRPr="009867A1">
        <w:t xml:space="preserve"> </w:t>
      </w:r>
      <w:r w:rsidR="00723104" w:rsidRPr="009867A1">
        <w:t>20</w:t>
      </w:r>
      <w:r w:rsidRPr="009867A1">
        <w:t>20</w:t>
      </w:r>
      <w:r w:rsidR="00723104" w:rsidRPr="009867A1">
        <w:t>.gada</w:t>
      </w:r>
      <w:r w:rsidR="00723104" w:rsidRPr="009867A1">
        <w:rPr>
          <w:spacing w:val="-1"/>
        </w:rPr>
        <w:t xml:space="preserve"> </w:t>
      </w:r>
      <w:r w:rsidRPr="009867A1">
        <w:t>25.septembrī</w:t>
      </w:r>
      <w:r w:rsidR="00723104" w:rsidRPr="009867A1">
        <w:tab/>
        <w:t>Nr.2.-7.2./</w:t>
      </w:r>
      <w:r w:rsidR="005C46F1" w:rsidRPr="009867A1">
        <w:t>43</w:t>
      </w:r>
    </w:p>
    <w:p w14:paraId="49EA296B" w14:textId="77777777" w:rsidR="00276C19" w:rsidRPr="009867A1" w:rsidRDefault="00276C19">
      <w:pPr>
        <w:pStyle w:val="Pamatteksts"/>
        <w:spacing w:before="6"/>
      </w:pPr>
    </w:p>
    <w:p w14:paraId="3743BFB2" w14:textId="695C32E0" w:rsidR="00276C19" w:rsidRPr="009867A1" w:rsidRDefault="00723104" w:rsidP="00187278">
      <w:pPr>
        <w:pStyle w:val="Pamatteksts"/>
        <w:spacing w:line="391" w:lineRule="auto"/>
        <w:ind w:left="142" w:right="4125"/>
      </w:pPr>
      <w:r w:rsidRPr="009867A1">
        <w:t xml:space="preserve">SĒDE NOTIEK: Daugavpilī, Vienības ielā </w:t>
      </w:r>
      <w:r w:rsidR="00192479" w:rsidRPr="009867A1">
        <w:t xml:space="preserve">8, </w:t>
      </w:r>
      <w:r w:rsidR="002D2DBF" w:rsidRPr="009867A1">
        <w:t>4</w:t>
      </w:r>
      <w:r w:rsidR="00192479" w:rsidRPr="009867A1">
        <w:t>.kabinetā SĒDE SĀKAS plkst.</w:t>
      </w:r>
      <w:r w:rsidR="00116EF8" w:rsidRPr="009867A1">
        <w:t>10:</w:t>
      </w:r>
      <w:r w:rsidR="004B3335" w:rsidRPr="009867A1">
        <w:t>15</w:t>
      </w:r>
    </w:p>
    <w:p w14:paraId="3D1DD0A1" w14:textId="7B078331" w:rsidR="00276C19" w:rsidRPr="009867A1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9867A1">
        <w:t xml:space="preserve">SĒDĒ PIEDALĀS: Daugavpils pilsētas pašvaldības iestādes “Sociālais dienests” (turpmāk – Dienests) Saimniecības sektora vadītājs </w:t>
      </w:r>
      <w:proofErr w:type="spellStart"/>
      <w:r w:rsidRPr="009867A1">
        <w:rPr>
          <w:b/>
        </w:rPr>
        <w:t>V.Loginovs</w:t>
      </w:r>
      <w:proofErr w:type="spellEnd"/>
      <w:r w:rsidRPr="009867A1">
        <w:t>, Personāla inspektore</w:t>
      </w:r>
      <w:r w:rsidR="00192479" w:rsidRPr="009867A1">
        <w:t>/</w:t>
      </w:r>
      <w:proofErr w:type="spellStart"/>
      <w:r w:rsidR="00192479" w:rsidRPr="009867A1">
        <w:t>sistēmanalītiķe</w:t>
      </w:r>
      <w:proofErr w:type="spellEnd"/>
      <w:r w:rsidRPr="009867A1">
        <w:t xml:space="preserve"> </w:t>
      </w:r>
      <w:proofErr w:type="spellStart"/>
      <w:r w:rsidRPr="009867A1">
        <w:rPr>
          <w:b/>
        </w:rPr>
        <w:t>T.Jurāne</w:t>
      </w:r>
      <w:proofErr w:type="spellEnd"/>
      <w:r w:rsidRPr="009867A1">
        <w:t xml:space="preserve">, </w:t>
      </w:r>
      <w:r w:rsidR="005C46F1" w:rsidRPr="009867A1">
        <w:t xml:space="preserve">Sociālo pakalpojumu organizēšanas un sociālā darba personām ar invaliditāti un veciem ļaudīm sektora vecākā sociālā darbiniece </w:t>
      </w:r>
      <w:proofErr w:type="spellStart"/>
      <w:r w:rsidR="005C46F1" w:rsidRPr="009867A1">
        <w:rPr>
          <w:b/>
        </w:rPr>
        <w:t>L.Krasņikova</w:t>
      </w:r>
      <w:proofErr w:type="spellEnd"/>
      <w:r w:rsidR="005C46F1" w:rsidRPr="009867A1">
        <w:t xml:space="preserve">, </w:t>
      </w:r>
      <w:r w:rsidR="00777E1B" w:rsidRPr="009867A1">
        <w:t xml:space="preserve">Dienas centra “Saskarsme” vadītāja </w:t>
      </w:r>
      <w:proofErr w:type="spellStart"/>
      <w:r w:rsidR="00777E1B" w:rsidRPr="009867A1">
        <w:rPr>
          <w:b/>
          <w:bCs/>
        </w:rPr>
        <w:t>L.Gadzāne</w:t>
      </w:r>
      <w:proofErr w:type="spellEnd"/>
      <w:r w:rsidRPr="009867A1">
        <w:t>,</w:t>
      </w:r>
      <w:r w:rsidRPr="009867A1">
        <w:rPr>
          <w:b/>
        </w:rPr>
        <w:t xml:space="preserve"> </w:t>
      </w:r>
      <w:r w:rsidRPr="009867A1">
        <w:t xml:space="preserve">Juridiskā sektora juriste </w:t>
      </w:r>
      <w:proofErr w:type="spellStart"/>
      <w:r w:rsidRPr="009867A1">
        <w:rPr>
          <w:b/>
        </w:rPr>
        <w:t>K.Cimoška</w:t>
      </w:r>
      <w:proofErr w:type="spellEnd"/>
      <w:r w:rsidR="002D2DBF" w:rsidRPr="009867A1">
        <w:rPr>
          <w:b/>
        </w:rPr>
        <w:t xml:space="preserve">, </w:t>
      </w:r>
      <w:r w:rsidR="002D2DBF" w:rsidRPr="009867A1">
        <w:rPr>
          <w:bCs/>
        </w:rPr>
        <w:t>Juridiskā sektora juriskonsulte</w:t>
      </w:r>
      <w:r w:rsidR="002D2DBF" w:rsidRPr="009867A1">
        <w:rPr>
          <w:b/>
        </w:rPr>
        <w:t xml:space="preserve"> </w:t>
      </w:r>
      <w:proofErr w:type="spellStart"/>
      <w:r w:rsidR="002D2DBF" w:rsidRPr="009867A1">
        <w:rPr>
          <w:b/>
        </w:rPr>
        <w:t>E.Hrapāne</w:t>
      </w:r>
      <w:proofErr w:type="spellEnd"/>
      <w:r w:rsidR="002D2DBF" w:rsidRPr="009867A1">
        <w:rPr>
          <w:b/>
        </w:rPr>
        <w:t>.</w:t>
      </w:r>
    </w:p>
    <w:p w14:paraId="3BD97679" w14:textId="77777777" w:rsidR="00276C19" w:rsidRPr="009867A1" w:rsidRDefault="00723104" w:rsidP="007F1114">
      <w:pPr>
        <w:pStyle w:val="Pamatteksts"/>
        <w:spacing w:before="119" w:line="276" w:lineRule="auto"/>
        <w:ind w:left="142"/>
      </w:pPr>
      <w:r w:rsidRPr="009867A1">
        <w:t xml:space="preserve">Protokolē: Juridiskā sektora juriste </w:t>
      </w:r>
      <w:r w:rsidRPr="009867A1">
        <w:rPr>
          <w:b/>
        </w:rPr>
        <w:t>K.Cimoška</w:t>
      </w:r>
      <w:r w:rsidRPr="009867A1">
        <w:t>.</w:t>
      </w:r>
    </w:p>
    <w:p w14:paraId="20A2CC76" w14:textId="77777777" w:rsidR="00276C19" w:rsidRPr="009867A1" w:rsidRDefault="00723104" w:rsidP="000F44FF">
      <w:pPr>
        <w:pStyle w:val="Pamatteksts"/>
        <w:spacing w:before="157"/>
        <w:ind w:left="142"/>
      </w:pPr>
      <w:r w:rsidRPr="009867A1">
        <w:t>Sēdes darba kārtība: Piedāvājumu atvēršana un novērtēšana.</w:t>
      </w:r>
    </w:p>
    <w:p w14:paraId="208A8FCE" w14:textId="0ACA2F3E" w:rsidR="007F1114" w:rsidRPr="009867A1" w:rsidRDefault="00723104" w:rsidP="00B40670">
      <w:pPr>
        <w:pStyle w:val="Sarakstarindkopa"/>
        <w:numPr>
          <w:ilvl w:val="0"/>
          <w:numId w:val="1"/>
        </w:numPr>
        <w:spacing w:line="276" w:lineRule="auto"/>
        <w:ind w:right="14" w:hanging="80"/>
      </w:pPr>
      <w:proofErr w:type="spellStart"/>
      <w:r w:rsidRPr="009867A1">
        <w:t>V.Loginovs</w:t>
      </w:r>
      <w:proofErr w:type="spellEnd"/>
      <w:r w:rsidRPr="009867A1">
        <w:t xml:space="preserve"> paziņo, ka Dienesta mājas lapā </w:t>
      </w:r>
      <w:hyperlink r:id="rId7">
        <w:r w:rsidRPr="009867A1">
          <w:rPr>
            <w:u w:val="single"/>
          </w:rPr>
          <w:t>www.socd.lv</w:t>
        </w:r>
      </w:hyperlink>
      <w:r w:rsidR="005C46F1" w:rsidRPr="009867A1">
        <w:t xml:space="preserve"> un Daugavpils pilsētas domes mājaslapā</w:t>
      </w:r>
      <w:r w:rsidR="005C46F1" w:rsidRPr="009867A1">
        <w:rPr>
          <w:u w:val="single"/>
        </w:rPr>
        <w:t xml:space="preserve"> www.daugavpils.lv</w:t>
      </w:r>
      <w:r w:rsidRPr="009867A1">
        <w:t xml:space="preserve"> 20</w:t>
      </w:r>
      <w:r w:rsidR="005C46F1" w:rsidRPr="009867A1">
        <w:t>20</w:t>
      </w:r>
      <w:r w:rsidRPr="009867A1">
        <w:t xml:space="preserve">.gada </w:t>
      </w:r>
      <w:r w:rsidR="005C46F1" w:rsidRPr="009867A1">
        <w:t>21.septembrī</w:t>
      </w:r>
      <w:r w:rsidRPr="009867A1">
        <w:t xml:space="preserve"> tika publicēts informatīvais paziņojums par Publisko iepirkumu likumā nereglamentēto iepirkumu un uzaicinājums </w:t>
      </w:r>
      <w:r w:rsidR="00192479" w:rsidRPr="009867A1">
        <w:t>p</w:t>
      </w:r>
      <w:r w:rsidRPr="009867A1">
        <w:t>ar līguma piešķiršanas tiesībām. Ziņojumā tika noteikts termiņš piedāvājumu iesniegšanai – līdz 20</w:t>
      </w:r>
      <w:r w:rsidR="005C46F1" w:rsidRPr="009867A1">
        <w:t>20</w:t>
      </w:r>
      <w:r w:rsidRPr="009867A1">
        <w:t xml:space="preserve">.gada </w:t>
      </w:r>
      <w:r w:rsidR="005C46F1" w:rsidRPr="009867A1">
        <w:t>25.septembrim</w:t>
      </w:r>
      <w:r w:rsidRPr="009867A1">
        <w:t>, plk</w:t>
      </w:r>
      <w:r w:rsidR="00192479" w:rsidRPr="009867A1">
        <w:t>st.</w:t>
      </w:r>
      <w:r w:rsidR="005C46F1" w:rsidRPr="009867A1">
        <w:t>09</w:t>
      </w:r>
      <w:r w:rsidR="00192479" w:rsidRPr="009867A1">
        <w:t xml:space="preserve">:00. Saskaņā ar ziņojuma </w:t>
      </w:r>
      <w:r w:rsidR="000F44FF" w:rsidRPr="009867A1">
        <w:t>8</w:t>
      </w:r>
      <w:r w:rsidRPr="009867A1">
        <w:t xml:space="preserve">.punktu vērtēšanas kritērijs ir </w:t>
      </w:r>
      <w:r w:rsidR="007F1114" w:rsidRPr="009867A1">
        <w:t>saimnieciski visizdevīgākais piedāvājums, kas atbilst ziņojumā minētajām prasībām.</w:t>
      </w:r>
    </w:p>
    <w:p w14:paraId="7EBB8981" w14:textId="78BA8805" w:rsidR="00276C19" w:rsidRPr="009867A1" w:rsidRDefault="00FE6E52" w:rsidP="00B40670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0" w:right="0" w:firstLine="142"/>
      </w:pPr>
      <w:r w:rsidRPr="009867A1">
        <w:t>Savu piedāvājumu</w:t>
      </w:r>
      <w:r w:rsidR="00723104" w:rsidRPr="009867A1">
        <w:t xml:space="preserve"> iesniedza </w:t>
      </w:r>
      <w:r w:rsidR="005C46F1" w:rsidRPr="009867A1">
        <w:t>3</w:t>
      </w:r>
      <w:r w:rsidR="00192479" w:rsidRPr="009867A1">
        <w:t xml:space="preserve"> (</w:t>
      </w:r>
      <w:r w:rsidR="005C46F1" w:rsidRPr="009867A1">
        <w:t>trīs</w:t>
      </w:r>
      <w:r w:rsidR="00192479" w:rsidRPr="009867A1">
        <w:t>)</w:t>
      </w:r>
      <w:r w:rsidR="00723104" w:rsidRPr="009867A1">
        <w:rPr>
          <w:spacing w:val="2"/>
        </w:rPr>
        <w:t xml:space="preserve"> </w:t>
      </w:r>
      <w:r w:rsidR="000F44FF" w:rsidRPr="009867A1">
        <w:t>pretendent</w:t>
      </w:r>
      <w:r w:rsidR="005C46F1" w:rsidRPr="009867A1">
        <w:t>i</w:t>
      </w:r>
      <w:r w:rsidR="00723104" w:rsidRPr="009867A1">
        <w:t>:</w:t>
      </w:r>
    </w:p>
    <w:p w14:paraId="7B97187D" w14:textId="77777777" w:rsidR="00276C19" w:rsidRPr="009867A1" w:rsidRDefault="00276C19">
      <w:pPr>
        <w:pStyle w:val="Pamatteksts"/>
        <w:spacing w:before="5"/>
      </w:pPr>
    </w:p>
    <w:tbl>
      <w:tblPr>
        <w:tblStyle w:val="TableNormal"/>
        <w:tblW w:w="750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34"/>
      </w:tblGrid>
      <w:tr w:rsidR="007F1114" w:rsidRPr="009867A1" w14:paraId="2BCE2567" w14:textId="77777777" w:rsidTr="00B40670">
        <w:trPr>
          <w:trHeight w:val="625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E9372B6" w14:textId="77777777" w:rsidR="007F1114" w:rsidRPr="009867A1" w:rsidRDefault="007F1114" w:rsidP="00C34502">
            <w:pPr>
              <w:pStyle w:val="TableParagraph"/>
              <w:spacing w:before="121"/>
              <w:ind w:right="743"/>
              <w:rPr>
                <w:b/>
              </w:rPr>
            </w:pPr>
            <w:r w:rsidRPr="009867A1">
              <w:rPr>
                <w:b/>
              </w:rPr>
              <w:t>Pretendents</w:t>
            </w:r>
          </w:p>
        </w:tc>
        <w:tc>
          <w:tcPr>
            <w:tcW w:w="3534" w:type="dxa"/>
            <w:shd w:val="clear" w:color="auto" w:fill="F2F2F2" w:themeFill="background1" w:themeFillShade="F2"/>
            <w:vAlign w:val="center"/>
          </w:tcPr>
          <w:p w14:paraId="29A4A156" w14:textId="77777777" w:rsidR="007F1114" w:rsidRPr="009867A1" w:rsidRDefault="007F1114" w:rsidP="00FE6E5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9867A1">
              <w:rPr>
                <w:b/>
              </w:rPr>
              <w:t>Iegūtais kopējais punktu skaits</w:t>
            </w:r>
          </w:p>
        </w:tc>
      </w:tr>
      <w:tr w:rsidR="007F1114" w:rsidRPr="009867A1" w14:paraId="1B9D4E0D" w14:textId="77777777" w:rsidTr="00B40670">
        <w:trPr>
          <w:trHeight w:val="450"/>
        </w:trPr>
        <w:tc>
          <w:tcPr>
            <w:tcW w:w="3969" w:type="dxa"/>
            <w:vAlign w:val="center"/>
          </w:tcPr>
          <w:p w14:paraId="1E7DACFF" w14:textId="77777777" w:rsidR="007F1114" w:rsidRPr="009867A1" w:rsidRDefault="007F1114" w:rsidP="000F44FF">
            <w:pPr>
              <w:pStyle w:val="TableParagraph"/>
              <w:ind w:right="746"/>
            </w:pPr>
            <w:r w:rsidRPr="009867A1">
              <w:t>SIA „Tele2”</w:t>
            </w:r>
          </w:p>
        </w:tc>
        <w:tc>
          <w:tcPr>
            <w:tcW w:w="3534" w:type="dxa"/>
            <w:vAlign w:val="center"/>
          </w:tcPr>
          <w:p w14:paraId="56627E8A" w14:textId="544F634B" w:rsidR="007F1114" w:rsidRPr="009867A1" w:rsidRDefault="00215636" w:rsidP="002D2DBF">
            <w:pPr>
              <w:pStyle w:val="TableParagraph"/>
              <w:ind w:left="1233" w:right="984"/>
            </w:pPr>
            <w:r w:rsidRPr="009867A1">
              <w:t>116,49</w:t>
            </w:r>
            <w:r w:rsidR="007F1114" w:rsidRPr="009867A1">
              <w:t xml:space="preserve"> punkti</w:t>
            </w:r>
          </w:p>
        </w:tc>
      </w:tr>
      <w:tr w:rsidR="005C46F1" w:rsidRPr="009867A1" w14:paraId="54FDDC0E" w14:textId="77777777" w:rsidTr="00B40670">
        <w:trPr>
          <w:trHeight w:val="450"/>
        </w:trPr>
        <w:tc>
          <w:tcPr>
            <w:tcW w:w="3969" w:type="dxa"/>
            <w:vAlign w:val="center"/>
          </w:tcPr>
          <w:p w14:paraId="6A5B5411" w14:textId="0905F3F2" w:rsidR="005C46F1" w:rsidRPr="009867A1" w:rsidRDefault="005C46F1" w:rsidP="000F44FF">
            <w:pPr>
              <w:pStyle w:val="TableParagraph"/>
              <w:ind w:right="746"/>
            </w:pPr>
            <w:r w:rsidRPr="009867A1">
              <w:t>SIA “Bite Latvija”</w:t>
            </w:r>
          </w:p>
        </w:tc>
        <w:tc>
          <w:tcPr>
            <w:tcW w:w="3534" w:type="dxa"/>
            <w:vAlign w:val="center"/>
          </w:tcPr>
          <w:p w14:paraId="4CB4F3E8" w14:textId="7D443168" w:rsidR="005C46F1" w:rsidRPr="009867A1" w:rsidRDefault="00215636" w:rsidP="002D2DBF">
            <w:pPr>
              <w:pStyle w:val="TableParagraph"/>
              <w:ind w:left="1233" w:right="984"/>
            </w:pPr>
            <w:r w:rsidRPr="009867A1">
              <w:t>73,80 punkti</w:t>
            </w:r>
          </w:p>
        </w:tc>
      </w:tr>
      <w:tr w:rsidR="005C46F1" w:rsidRPr="009867A1" w14:paraId="5784CE4B" w14:textId="77777777" w:rsidTr="00B40670">
        <w:trPr>
          <w:trHeight w:val="450"/>
        </w:trPr>
        <w:tc>
          <w:tcPr>
            <w:tcW w:w="3969" w:type="dxa"/>
            <w:vAlign w:val="center"/>
          </w:tcPr>
          <w:p w14:paraId="72186771" w14:textId="0FD0F703" w:rsidR="005C46F1" w:rsidRPr="009867A1" w:rsidRDefault="005C46F1" w:rsidP="000F44FF">
            <w:pPr>
              <w:pStyle w:val="TableParagraph"/>
              <w:ind w:right="746"/>
            </w:pPr>
            <w:r w:rsidRPr="009867A1">
              <w:t>SIA “Latvijas Mobilais Telefons”</w:t>
            </w:r>
          </w:p>
        </w:tc>
        <w:tc>
          <w:tcPr>
            <w:tcW w:w="3534" w:type="dxa"/>
            <w:vAlign w:val="center"/>
          </w:tcPr>
          <w:p w14:paraId="2D4552C3" w14:textId="6AA52195" w:rsidR="005C46F1" w:rsidRPr="009867A1" w:rsidRDefault="00215636" w:rsidP="002D2DBF">
            <w:pPr>
              <w:pStyle w:val="TableParagraph"/>
              <w:ind w:left="1233" w:right="984"/>
            </w:pPr>
            <w:r w:rsidRPr="009867A1">
              <w:t>157,55 punkti</w:t>
            </w:r>
          </w:p>
        </w:tc>
      </w:tr>
    </w:tbl>
    <w:p w14:paraId="7CC7FAFF" w14:textId="77777777" w:rsidR="00276C19" w:rsidRPr="009867A1" w:rsidRDefault="00276C19">
      <w:pPr>
        <w:pStyle w:val="Pamatteksts"/>
        <w:spacing w:before="4"/>
      </w:pPr>
    </w:p>
    <w:p w14:paraId="1EF50445" w14:textId="2A5C9C30" w:rsidR="007F1114" w:rsidRPr="009867A1" w:rsidRDefault="00FE6E52" w:rsidP="00FE6E52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 w:rsidRPr="009867A1">
        <w:t>Izvērtējot pretendent</w:t>
      </w:r>
      <w:r w:rsidR="000B12D5" w:rsidRPr="009867A1">
        <w:t>a SIA “Tele2”</w:t>
      </w:r>
      <w:r w:rsidRPr="009867A1">
        <w:t xml:space="preserve"> piedāvājumu, komisija konstatēja, ka </w:t>
      </w:r>
      <w:r w:rsidR="00215636" w:rsidRPr="009867A1">
        <w:t xml:space="preserve">pretendents ir iesniedzis piedāvājumu, kas </w:t>
      </w:r>
      <w:r w:rsidR="004B3335" w:rsidRPr="009867A1">
        <w:t xml:space="preserve">ir </w:t>
      </w:r>
      <w:r w:rsidR="00215636" w:rsidRPr="009867A1">
        <w:t>parakstīts ar drošu elektronisko parakstu un atsevišķi divas pilnvaras, kas nav parakstītas ar drošu elektronisko parakstu.</w:t>
      </w:r>
      <w:r w:rsidR="00E344A3" w:rsidRPr="009867A1">
        <w:t xml:space="preserve"> Papildus komisija konstatēja, ka pretendenta tehniskajā un finanšu piedāvājumā 1.tabulas 3.pozīcijā ir nepareizi norādīts </w:t>
      </w:r>
      <w:r w:rsidR="00E344A3" w:rsidRPr="009867A1">
        <w:rPr>
          <w:lang w:val="lv-LV"/>
        </w:rPr>
        <w:t>l</w:t>
      </w:r>
      <w:r w:rsidR="00E344A3" w:rsidRPr="009867A1">
        <w:rPr>
          <w:lang w:val="lv-LV"/>
        </w:rPr>
        <w:t>ejupielādes ātruma 2019.gada mērījumu rezultātu procentuāl</w:t>
      </w:r>
      <w:r w:rsidR="00E344A3" w:rsidRPr="009867A1">
        <w:rPr>
          <w:lang w:val="lv-LV"/>
        </w:rPr>
        <w:t>ā</w:t>
      </w:r>
      <w:r w:rsidR="00E344A3" w:rsidRPr="009867A1">
        <w:rPr>
          <w:lang w:val="lv-LV"/>
        </w:rPr>
        <w:t xml:space="preserve"> sadalījum</w:t>
      </w:r>
      <w:r w:rsidR="00E344A3" w:rsidRPr="009867A1">
        <w:rPr>
          <w:lang w:val="lv-LV"/>
        </w:rPr>
        <w:t>a</w:t>
      </w:r>
      <w:r w:rsidR="00E344A3" w:rsidRPr="009867A1">
        <w:rPr>
          <w:lang w:val="lv-LV"/>
        </w:rPr>
        <w:t xml:space="preserve"> Latvijā  ≥30Mbit/s ˂100Mbit/s</w:t>
      </w:r>
      <w:r w:rsidR="00E344A3" w:rsidRPr="009867A1">
        <w:rPr>
          <w:lang w:val="lv-LV"/>
        </w:rPr>
        <w:t xml:space="preserve"> rādītājs. Salīdzinot rādītājus ar Sabiedrisko pakalpojumu regulēšanas komisijas (turpmāk – SPRK) 2019.gada pārskatā norādīto, komisija secināja, ka pareizais radītājs ir 76,73%, līdz ar to pretendentu piedāvājumu izvērtēšanā, komisija piemēroja SPRK pārskatā minēto rādītāju.</w:t>
      </w:r>
    </w:p>
    <w:p w14:paraId="438604EE" w14:textId="61EAE129" w:rsidR="00425288" w:rsidRPr="009867A1" w:rsidRDefault="000B12D5" w:rsidP="00425288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 w:rsidRPr="009867A1">
        <w:t>Izvērtējot pretendenta SIA “Latvijas Mobilais Telefons” komisija konstatēja</w:t>
      </w:r>
      <w:r w:rsidR="00777E1B" w:rsidRPr="009867A1">
        <w:t>, ka pretendents piedāvājumam ir pievienojis</w:t>
      </w:r>
      <w:r w:rsidR="00777E1B" w:rsidRPr="009867A1">
        <w:t xml:space="preserve"> </w:t>
      </w:r>
      <w:r w:rsidR="00777E1B" w:rsidRPr="009867A1">
        <w:t xml:space="preserve">ar drošu elektronisko parakstu parakstītu pilnvaru, kuru ir parakstījis </w:t>
      </w:r>
      <w:r w:rsidR="00777E1B" w:rsidRPr="009867A1">
        <w:lastRenderedPageBreak/>
        <w:t>pilnvarotais sabiedrības pārstāvis, k</w:t>
      </w:r>
      <w:r w:rsidR="004B3335" w:rsidRPr="009867A1">
        <w:t>urš</w:t>
      </w:r>
      <w:r w:rsidR="00777E1B" w:rsidRPr="009867A1">
        <w:t xml:space="preserve"> ir parakstījis </w:t>
      </w:r>
      <w:r w:rsidR="00777E1B" w:rsidRPr="009867A1">
        <w:t>piedāvājumu</w:t>
      </w:r>
      <w:r w:rsidR="00777E1B" w:rsidRPr="009867A1">
        <w:t xml:space="preserve">, nevis </w:t>
      </w:r>
      <w:r w:rsidR="00777E1B" w:rsidRPr="009867A1">
        <w:t>Latvijas Republikas</w:t>
      </w:r>
      <w:r w:rsidR="00777E1B" w:rsidRPr="009867A1">
        <w:t xml:space="preserve"> Uzņēmumu reģistrā norādītās sabiedrības </w:t>
      </w:r>
      <w:proofErr w:type="spellStart"/>
      <w:r w:rsidR="00777E1B" w:rsidRPr="009867A1">
        <w:t>paraksttiesīgās</w:t>
      </w:r>
      <w:proofErr w:type="spellEnd"/>
      <w:r w:rsidR="00777E1B" w:rsidRPr="009867A1">
        <w:t xml:space="preserve"> personas.</w:t>
      </w:r>
    </w:p>
    <w:p w14:paraId="2491B324" w14:textId="7022931C" w:rsidR="00425288" w:rsidRPr="009867A1" w:rsidRDefault="00425288" w:rsidP="00425288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2" w:hanging="80"/>
      </w:pPr>
      <w:r w:rsidRPr="009867A1">
        <w:t xml:space="preserve">Izvērtējot </w:t>
      </w:r>
      <w:r w:rsidR="00777E1B" w:rsidRPr="009867A1">
        <w:t xml:space="preserve">visus </w:t>
      </w:r>
      <w:r w:rsidRPr="009867A1">
        <w:t xml:space="preserve">pretendentu piedāvājumus, komisija konstatēja, ka saimnieciski visizdevīgākais piedāvājums ir </w:t>
      </w:r>
      <w:r w:rsidRPr="009867A1">
        <w:t>SIA</w:t>
      </w:r>
      <w:r w:rsidRPr="009867A1">
        <w:t xml:space="preserve"> “</w:t>
      </w:r>
      <w:r w:rsidRPr="009867A1">
        <w:t>Latvijas Mobilais Telefons</w:t>
      </w:r>
      <w:r w:rsidRPr="009867A1">
        <w:t xml:space="preserve">” (iegūts </w:t>
      </w:r>
      <w:r w:rsidRPr="009867A1">
        <w:t>vislielākais punktu skaits</w:t>
      </w:r>
      <w:r w:rsidR="004B3335" w:rsidRPr="009867A1">
        <w:t xml:space="preserve"> – 157,55 punkti</w:t>
      </w:r>
      <w:r w:rsidRPr="009867A1">
        <w:t xml:space="preserve">), tomēr, lai </w:t>
      </w:r>
      <w:r w:rsidRPr="009867A1">
        <w:t>SIA</w:t>
      </w:r>
      <w:r w:rsidRPr="009867A1">
        <w:t xml:space="preserve"> “</w:t>
      </w:r>
      <w:r w:rsidRPr="009867A1">
        <w:t>Latvijas Mobilais Telefons</w:t>
      </w:r>
      <w:r w:rsidRPr="009867A1">
        <w:t xml:space="preserve">” piedāvājums būtu atbilstošs ziņojumā minētajām prasībām, pretendentam ir jāiesniedz </w:t>
      </w:r>
      <w:r w:rsidR="004B3335" w:rsidRPr="009867A1">
        <w:t xml:space="preserve">sabiedrības </w:t>
      </w:r>
      <w:proofErr w:type="spellStart"/>
      <w:r w:rsidRPr="009867A1">
        <w:t>paraksstiesīgo</w:t>
      </w:r>
      <w:proofErr w:type="spellEnd"/>
      <w:r w:rsidRPr="009867A1">
        <w:t xml:space="preserve"> personu parakstītu pilnvaru vai tās apliecinātu kopiju, kas pilnvaro SIA “Latvijas Mobilais Telefons” pārstāvi parakstīt iesniegto piedāvājumu.</w:t>
      </w:r>
    </w:p>
    <w:p w14:paraId="1066BD19" w14:textId="14A8883A" w:rsidR="007F1114" w:rsidRPr="009867A1" w:rsidRDefault="00425288" w:rsidP="00425288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2" w:hanging="80"/>
      </w:pPr>
      <w:r w:rsidRPr="009867A1">
        <w:rPr>
          <w:bCs/>
        </w:rPr>
        <w:t xml:space="preserve">Komisija nolēma lūgt </w:t>
      </w:r>
      <w:r w:rsidRPr="009867A1">
        <w:rPr>
          <w:bCs/>
        </w:rPr>
        <w:t>SIA “Latvijas Mobilais Telefons”</w:t>
      </w:r>
      <w:r w:rsidRPr="009867A1">
        <w:rPr>
          <w:bCs/>
        </w:rPr>
        <w:t xml:space="preserve"> </w:t>
      </w:r>
      <w:r w:rsidR="004B3335" w:rsidRPr="009867A1">
        <w:t xml:space="preserve">līdz 2020.gada 25.septembrim plkst.15.00. </w:t>
      </w:r>
      <w:r w:rsidRPr="009867A1">
        <w:rPr>
          <w:bCs/>
        </w:rPr>
        <w:t xml:space="preserve">iesniegt Dienestam </w:t>
      </w:r>
      <w:r w:rsidRPr="009867A1">
        <w:rPr>
          <w:bCs/>
        </w:rPr>
        <w:t xml:space="preserve">SIA “Latvijas Mobilais telefons” </w:t>
      </w:r>
      <w:proofErr w:type="spellStart"/>
      <w:r w:rsidRPr="009867A1">
        <w:t>paraksstiesīgo</w:t>
      </w:r>
      <w:proofErr w:type="spellEnd"/>
      <w:r w:rsidRPr="009867A1">
        <w:t xml:space="preserve"> personu parakstītu pilnvaru vai tās apliecinātu kopiju, kas pilnvaro SIA “Latvijas Mobilais Telefons” pārstāvi parakstīt iesniegto piedāvājumu</w:t>
      </w:r>
      <w:r w:rsidRPr="009867A1">
        <w:t xml:space="preserve"> </w:t>
      </w:r>
      <w:r w:rsidRPr="009867A1">
        <w:t xml:space="preserve">un turpināt pretendenta piedāvājuma izvērtēšanu pēc </w:t>
      </w:r>
      <w:r w:rsidR="004B3335" w:rsidRPr="009867A1">
        <w:t>pilnvaras</w:t>
      </w:r>
      <w:r w:rsidRPr="009867A1">
        <w:t xml:space="preserve"> saņemšanas.</w:t>
      </w:r>
    </w:p>
    <w:p w14:paraId="50711736" w14:textId="77777777" w:rsidR="001C2EB8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  <w:rPr>
          <w:b/>
        </w:rPr>
      </w:pPr>
      <w:r w:rsidRPr="009867A1">
        <w:rPr>
          <w:b/>
        </w:rPr>
        <w:t>Balsojums:</w:t>
      </w:r>
    </w:p>
    <w:p w14:paraId="1D945620" w14:textId="77777777" w:rsidR="001C2EB8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9867A1">
        <w:t>V.Loginovs – “par”</w:t>
      </w:r>
    </w:p>
    <w:p w14:paraId="5EB8C57E" w14:textId="77777777" w:rsidR="001C2EB8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9867A1">
        <w:t>T.Jurāne –  “par”</w:t>
      </w:r>
    </w:p>
    <w:p w14:paraId="717D51A1" w14:textId="77D3A355" w:rsidR="001C2EB8" w:rsidRPr="009867A1" w:rsidRDefault="00777E1B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 w:rsidRPr="009867A1">
        <w:t>L.Gadzāne</w:t>
      </w:r>
      <w:proofErr w:type="spellEnd"/>
      <w:r w:rsidR="001C2EB8" w:rsidRPr="009867A1">
        <w:t xml:space="preserve"> – “par”</w:t>
      </w:r>
    </w:p>
    <w:p w14:paraId="0D2DEACB" w14:textId="02E345F5" w:rsidR="00777E1B" w:rsidRPr="009867A1" w:rsidRDefault="00777E1B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 w:rsidRPr="009867A1">
        <w:t>L.Krasņikova</w:t>
      </w:r>
      <w:proofErr w:type="spellEnd"/>
      <w:r w:rsidRPr="009867A1">
        <w:t xml:space="preserve"> </w:t>
      </w:r>
      <w:r w:rsidRPr="009867A1">
        <w:t>– “par”</w:t>
      </w:r>
    </w:p>
    <w:p w14:paraId="6FB18C0A" w14:textId="77777777" w:rsidR="001C2EB8" w:rsidRPr="009867A1" w:rsidRDefault="002D2DBF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 w:rsidRPr="009867A1">
        <w:t>E.Hrapāne</w:t>
      </w:r>
      <w:proofErr w:type="spellEnd"/>
      <w:r w:rsidR="001C2EB8" w:rsidRPr="009867A1">
        <w:t xml:space="preserve"> – “par”</w:t>
      </w:r>
    </w:p>
    <w:p w14:paraId="095653E5" w14:textId="77777777" w:rsidR="001C2EB8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9867A1">
        <w:t>K.Cimoška – “par”</w:t>
      </w:r>
    </w:p>
    <w:p w14:paraId="4FDD4032" w14:textId="03083DEE" w:rsidR="00276C19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9867A1">
        <w:rPr>
          <w:b/>
        </w:rPr>
        <w:t>Kopā:</w:t>
      </w:r>
      <w:r w:rsidRPr="009867A1">
        <w:t xml:space="preserve"> </w:t>
      </w:r>
      <w:r w:rsidR="00777E1B" w:rsidRPr="009867A1">
        <w:t>6</w:t>
      </w:r>
      <w:r w:rsidRPr="009867A1">
        <w:t xml:space="preserve"> (</w:t>
      </w:r>
      <w:r w:rsidR="00777E1B" w:rsidRPr="009867A1">
        <w:t>sešas</w:t>
      </w:r>
      <w:r w:rsidRPr="009867A1">
        <w:t>) balsis “par”, “pret” – nav, „atturas” – nav.</w:t>
      </w:r>
    </w:p>
    <w:p w14:paraId="75F4AD5B" w14:textId="77777777" w:rsidR="00276C19" w:rsidRPr="009867A1" w:rsidRDefault="00276C19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46AB6B2D" w14:textId="750C89C2" w:rsidR="00276C19" w:rsidRPr="009867A1" w:rsidRDefault="00723104" w:rsidP="00425288">
      <w:pPr>
        <w:pStyle w:val="Pamatteksts"/>
        <w:ind w:left="222" w:hanging="80"/>
        <w:jc w:val="both"/>
      </w:pPr>
      <w:r w:rsidRPr="009867A1">
        <w:t xml:space="preserve">Sēde paziņota par slēgtu plkst. </w:t>
      </w:r>
      <w:r w:rsidR="007F1114" w:rsidRPr="009867A1">
        <w:t>11</w:t>
      </w:r>
      <w:r w:rsidR="00FE6E52" w:rsidRPr="009867A1">
        <w:t>:</w:t>
      </w:r>
      <w:r w:rsidR="004B3335" w:rsidRPr="009867A1">
        <w:t>45</w:t>
      </w:r>
    </w:p>
    <w:p w14:paraId="393B8593" w14:textId="77777777" w:rsidR="00276C19" w:rsidRPr="009867A1" w:rsidRDefault="00723104" w:rsidP="00425288">
      <w:pPr>
        <w:pStyle w:val="Pamatteksts"/>
        <w:spacing w:before="68"/>
        <w:ind w:left="222" w:hanging="80"/>
      </w:pPr>
      <w:r w:rsidRPr="009867A1">
        <w:t>Protokols ir sastādīts uz 2 (divām) lappusēm.</w:t>
      </w:r>
    </w:p>
    <w:p w14:paraId="3B802548" w14:textId="77777777" w:rsidR="00276C19" w:rsidRPr="009867A1" w:rsidRDefault="00276C19">
      <w:pPr>
        <w:pStyle w:val="Pamatteksts"/>
        <w:spacing w:before="9"/>
      </w:pPr>
    </w:p>
    <w:p w14:paraId="3E22FC92" w14:textId="77777777" w:rsidR="00276C19" w:rsidRPr="009867A1" w:rsidRDefault="00276C19">
      <w:pPr>
        <w:sectPr w:rsidR="00276C19" w:rsidRPr="009867A1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5F403678" w14:textId="77777777" w:rsidR="00276C19" w:rsidRPr="009867A1" w:rsidRDefault="00723104" w:rsidP="00425288">
      <w:pPr>
        <w:pStyle w:val="Pamatteksts"/>
        <w:spacing w:before="92"/>
        <w:ind w:firstLine="142"/>
      </w:pPr>
      <w:r w:rsidRPr="009867A1">
        <w:t>Sēdes dalībnieki:</w:t>
      </w:r>
    </w:p>
    <w:p w14:paraId="3D7673BC" w14:textId="77777777" w:rsidR="00276C19" w:rsidRPr="009867A1" w:rsidRDefault="00723104">
      <w:pPr>
        <w:pStyle w:val="Pamatteksts"/>
        <w:spacing w:before="2"/>
      </w:pPr>
      <w:r w:rsidRPr="009867A1">
        <w:br w:type="column"/>
      </w:r>
    </w:p>
    <w:p w14:paraId="0442BA7C" w14:textId="77777777" w:rsidR="00276C19" w:rsidRPr="009867A1" w:rsidRDefault="00723104">
      <w:pPr>
        <w:pStyle w:val="Pamatteksts"/>
        <w:spacing w:line="388" w:lineRule="auto"/>
        <w:ind w:left="581" w:right="1922"/>
      </w:pPr>
      <w:r w:rsidRPr="009867A1">
        <w:t>V.Loginovs T.Jurāne</w:t>
      </w:r>
    </w:p>
    <w:p w14:paraId="0EF8C998" w14:textId="4B2B7B70" w:rsidR="002D2DBF" w:rsidRPr="009867A1" w:rsidRDefault="00777E1B">
      <w:pPr>
        <w:pStyle w:val="Pamatteksts"/>
        <w:spacing w:before="4" w:line="388" w:lineRule="auto"/>
        <w:ind w:left="581" w:right="1763"/>
      </w:pPr>
      <w:proofErr w:type="spellStart"/>
      <w:r w:rsidRPr="009867A1">
        <w:t>L.Gadzāne</w:t>
      </w:r>
      <w:proofErr w:type="spellEnd"/>
    </w:p>
    <w:p w14:paraId="5E2B5F76" w14:textId="2EE379C4" w:rsidR="00777E1B" w:rsidRPr="009867A1" w:rsidRDefault="00777E1B">
      <w:pPr>
        <w:pStyle w:val="Pamatteksts"/>
        <w:spacing w:before="4" w:line="388" w:lineRule="auto"/>
        <w:ind w:left="581" w:right="1763"/>
      </w:pPr>
      <w:proofErr w:type="spellStart"/>
      <w:r w:rsidRPr="009867A1">
        <w:t>L.Krasņikova</w:t>
      </w:r>
      <w:proofErr w:type="spellEnd"/>
    </w:p>
    <w:p w14:paraId="795A7593" w14:textId="77777777" w:rsidR="002D2DBF" w:rsidRPr="009867A1" w:rsidRDefault="002D2DBF">
      <w:pPr>
        <w:pStyle w:val="Pamatteksts"/>
        <w:spacing w:before="4" w:line="388" w:lineRule="auto"/>
        <w:ind w:left="581" w:right="1763"/>
      </w:pPr>
      <w:proofErr w:type="spellStart"/>
      <w:r w:rsidRPr="009867A1">
        <w:t>E.Hrapāne</w:t>
      </w:r>
      <w:proofErr w:type="spellEnd"/>
    </w:p>
    <w:p w14:paraId="1E5D92CC" w14:textId="77777777" w:rsidR="00276C19" w:rsidRPr="009867A1" w:rsidRDefault="00723104">
      <w:pPr>
        <w:pStyle w:val="Pamatteksts"/>
        <w:spacing w:before="4" w:line="388" w:lineRule="auto"/>
        <w:ind w:left="581" w:right="1763"/>
      </w:pPr>
      <w:proofErr w:type="spellStart"/>
      <w:r w:rsidRPr="009867A1">
        <w:t>K.Cimoška</w:t>
      </w:r>
      <w:proofErr w:type="spellEnd"/>
    </w:p>
    <w:p w14:paraId="06D56279" w14:textId="77777777" w:rsidR="00276C19" w:rsidRPr="009867A1" w:rsidRDefault="00276C19">
      <w:pPr>
        <w:spacing w:line="388" w:lineRule="auto"/>
        <w:sectPr w:rsidR="00276C19" w:rsidRPr="009867A1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432F5E93" w14:textId="77777777" w:rsidR="00276C19" w:rsidRPr="009867A1" w:rsidRDefault="00276C19">
      <w:pPr>
        <w:pStyle w:val="Pamatteksts"/>
        <w:spacing w:before="10"/>
      </w:pPr>
    </w:p>
    <w:p w14:paraId="0B4C0419" w14:textId="712E498B"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 w:rsidRPr="009867A1">
        <w:t xml:space="preserve">   </w:t>
      </w:r>
      <w:r w:rsidR="001C2EB8" w:rsidRPr="009867A1">
        <w:t xml:space="preserve">Protokolē:                                                                                   </w:t>
      </w:r>
      <w:r w:rsidRPr="009867A1">
        <w:t xml:space="preserve">      </w:t>
      </w:r>
      <w:r w:rsidR="001C2EB8" w:rsidRPr="009867A1">
        <w:t xml:space="preserve">        </w:t>
      </w:r>
      <w:r w:rsidR="00425288" w:rsidRPr="009867A1">
        <w:t xml:space="preserve">  </w:t>
      </w:r>
      <w:proofErr w:type="spellStart"/>
      <w:r w:rsidR="00723104" w:rsidRPr="009867A1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2C7A0" w14:textId="77777777" w:rsidR="000A69DD" w:rsidRDefault="000A69DD" w:rsidP="001C2EB8">
      <w:r>
        <w:separator/>
      </w:r>
    </w:p>
  </w:endnote>
  <w:endnote w:type="continuationSeparator" w:id="0">
    <w:p w14:paraId="6E63DE77" w14:textId="77777777" w:rsidR="000A69DD" w:rsidRDefault="000A69D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7BB9E222" w14:textId="77777777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25253B8C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8DEBB" w14:textId="77777777" w:rsidR="000A69DD" w:rsidRDefault="000A69DD" w:rsidP="001C2EB8">
      <w:r>
        <w:separator/>
      </w:r>
    </w:p>
  </w:footnote>
  <w:footnote w:type="continuationSeparator" w:id="0">
    <w:p w14:paraId="0FE8238E" w14:textId="77777777" w:rsidR="000A69DD" w:rsidRDefault="000A69D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F5E69B7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37DF"/>
    <w:rsid w:val="000A69DD"/>
    <w:rsid w:val="000B12D5"/>
    <w:rsid w:val="000F44FF"/>
    <w:rsid w:val="00116EF8"/>
    <w:rsid w:val="00187278"/>
    <w:rsid w:val="00190167"/>
    <w:rsid w:val="00192479"/>
    <w:rsid w:val="001C2EB8"/>
    <w:rsid w:val="00215636"/>
    <w:rsid w:val="00276C19"/>
    <w:rsid w:val="002D2DBF"/>
    <w:rsid w:val="0034266A"/>
    <w:rsid w:val="00425288"/>
    <w:rsid w:val="004B3335"/>
    <w:rsid w:val="00510CC9"/>
    <w:rsid w:val="005C46F1"/>
    <w:rsid w:val="0068368C"/>
    <w:rsid w:val="00723104"/>
    <w:rsid w:val="00744F07"/>
    <w:rsid w:val="00777E1B"/>
    <w:rsid w:val="007F1114"/>
    <w:rsid w:val="009654D0"/>
    <w:rsid w:val="009867A1"/>
    <w:rsid w:val="00B40670"/>
    <w:rsid w:val="00C14C9E"/>
    <w:rsid w:val="00C34502"/>
    <w:rsid w:val="00D178A8"/>
    <w:rsid w:val="00D31CB0"/>
    <w:rsid w:val="00DD01CB"/>
    <w:rsid w:val="00E344A3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FB1B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11</cp:revision>
  <cp:lastPrinted>2020-09-28T07:24:00Z</cp:lastPrinted>
  <dcterms:created xsi:type="dcterms:W3CDTF">2019-01-29T11:29:00Z</dcterms:created>
  <dcterms:modified xsi:type="dcterms:W3CDTF">2020-09-28T07:25:00Z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