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rsidR="002A0CEF" w:rsidRDefault="00156970" w:rsidP="00803853">
      <w:pPr>
        <w:suppressAutoHyphens/>
        <w:jc w:val="right"/>
        <w:rPr>
          <w:rFonts w:eastAsia="Times New Roman"/>
          <w:lang w:eastAsia="ar-SA"/>
        </w:rPr>
      </w:pPr>
      <w:r>
        <w:rPr>
          <w:rFonts w:eastAsia="Times New Roman"/>
          <w:lang w:eastAsia="ar-SA"/>
        </w:rPr>
        <w:t>“Sporta pārvalde”</w:t>
      </w:r>
      <w:r w:rsidR="0056328C">
        <w:rPr>
          <w:rFonts w:eastAsia="Times New Roman"/>
          <w:lang w:eastAsia="ar-SA"/>
        </w:rPr>
        <w:t xml:space="preserve"> vadītājs</w:t>
      </w:r>
    </w:p>
    <w:p w:rsidR="002A0CEF" w:rsidRDefault="00156970" w:rsidP="002A0CEF">
      <w:pPr>
        <w:suppressAutoHyphens/>
        <w:jc w:val="right"/>
        <w:rPr>
          <w:rFonts w:eastAsia="Times New Roman"/>
          <w:lang w:eastAsia="ar-SA"/>
        </w:rPr>
      </w:pPr>
      <w:r>
        <w:rPr>
          <w:rFonts w:eastAsia="Times New Roman"/>
          <w:lang w:eastAsia="ar-SA"/>
        </w:rPr>
        <w:t>_________________</w:t>
      </w:r>
      <w:proofErr w:type="spellStart"/>
      <w:r w:rsidR="0056328C">
        <w:rPr>
          <w:rFonts w:eastAsia="Times New Roman"/>
          <w:lang w:eastAsia="ar-SA"/>
        </w:rPr>
        <w:t>J.Stivirņš</w:t>
      </w:r>
      <w:proofErr w:type="spellEnd"/>
    </w:p>
    <w:p w:rsidR="002A0CEF" w:rsidRDefault="0056328C" w:rsidP="00931AC8">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2020</w:t>
      </w:r>
      <w:r w:rsidR="00931AC8">
        <w:rPr>
          <w:rFonts w:eastAsia="Times New Roman"/>
          <w:bCs/>
          <w:lang w:eastAsia="ar-SA"/>
        </w:rPr>
        <w:t>.gada</w:t>
      </w:r>
      <w:proofErr w:type="gramEnd"/>
      <w:r>
        <w:rPr>
          <w:rFonts w:eastAsia="Times New Roman"/>
          <w:bCs/>
          <w:lang w:eastAsia="ar-SA"/>
        </w:rPr>
        <w:t xml:space="preserve"> 5</w:t>
      </w:r>
      <w:r w:rsidR="00CA4DEA">
        <w:rPr>
          <w:rFonts w:eastAsia="Times New Roman"/>
          <w:bCs/>
          <w:lang w:eastAsia="ar-SA"/>
        </w:rPr>
        <w:t>.</w:t>
      </w:r>
      <w:r>
        <w:rPr>
          <w:rFonts w:eastAsia="Times New Roman"/>
          <w:bCs/>
          <w:lang w:eastAsia="ar-SA"/>
        </w:rPr>
        <w:t>martā</w:t>
      </w:r>
    </w:p>
    <w:p w:rsidR="00931AC8" w:rsidRDefault="00931AC8" w:rsidP="00931AC8">
      <w:pPr>
        <w:suppressAutoHyphens/>
        <w:jc w:val="right"/>
        <w:rPr>
          <w:rFonts w:eastAsia="Times New Roman"/>
          <w:b/>
          <w:bCs/>
          <w:caps/>
          <w:lang w:eastAsia="ar-SA"/>
        </w:rPr>
      </w:pPr>
    </w:p>
    <w:p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2A0CEF" w:rsidRPr="00B453BC" w:rsidRDefault="00B82613" w:rsidP="002A0CEF">
      <w:pPr>
        <w:suppressAutoHyphens/>
        <w:jc w:val="center"/>
        <w:rPr>
          <w:rFonts w:eastAsia="Times New Roman"/>
          <w:b/>
          <w:bCs/>
          <w:lang w:eastAsia="en-US"/>
        </w:rPr>
      </w:pPr>
      <w:r>
        <w:rPr>
          <w:rFonts w:eastAsia="Times New Roman"/>
          <w:b/>
          <w:bCs/>
          <w:lang w:eastAsia="en-US"/>
        </w:rPr>
        <w:t>„</w:t>
      </w:r>
      <w:r w:rsidR="002508A2" w:rsidRPr="00B453BC">
        <w:rPr>
          <w:b/>
          <w:bCs/>
          <w:iCs/>
          <w:color w:val="000000" w:themeColor="text1"/>
        </w:rPr>
        <w:t xml:space="preserve">Par </w:t>
      </w:r>
      <w:r w:rsidR="002508A2" w:rsidRPr="00B453BC">
        <w:rPr>
          <w:rFonts w:eastAsia="Andale Sans UI" w:cs="Tahoma"/>
          <w:b/>
          <w:kern w:val="3"/>
          <w:shd w:val="clear" w:color="auto" w:fill="FFFFFF"/>
          <w:lang w:eastAsia="ja-JP" w:bidi="fa-IR"/>
        </w:rPr>
        <w:t>saldēšanas iekārtu tehnisko apkopi un uzraudzību</w:t>
      </w:r>
      <w:r w:rsidR="00B453BC" w:rsidRPr="00B453BC">
        <w:rPr>
          <w:rFonts w:eastAsia="Andale Sans UI" w:cs="Tahoma"/>
          <w:b/>
          <w:kern w:val="3"/>
          <w:shd w:val="clear" w:color="auto" w:fill="FFFFFF"/>
          <w:lang w:eastAsia="ja-JP" w:bidi="fa-IR"/>
        </w:rPr>
        <w:t xml:space="preserve"> </w:t>
      </w:r>
      <w:r w:rsidR="00B453BC" w:rsidRPr="00B453BC">
        <w:rPr>
          <w:b/>
          <w:bCs/>
        </w:rPr>
        <w:t>Daugavpils pilsētas pašvaldības iestādei “Sporta pārvalde”</w:t>
      </w:r>
      <w:r w:rsidR="00027C27" w:rsidRPr="00B453BC">
        <w:rPr>
          <w:rFonts w:eastAsia="Times New Roman"/>
          <w:b/>
          <w:bCs/>
          <w:lang w:eastAsia="en-US"/>
        </w:rPr>
        <w:t>”</w:t>
      </w:r>
    </w:p>
    <w:p w:rsidR="002A0CEF" w:rsidRDefault="002A0CEF" w:rsidP="00931AC8">
      <w:pPr>
        <w:keepNext/>
        <w:suppressAutoHyphens/>
        <w:spacing w:after="200" w:line="276" w:lineRule="auto"/>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2508A2" w:rsidP="00027C27">
            <w:pPr>
              <w:suppressAutoHyphens/>
              <w:spacing w:line="276" w:lineRule="auto"/>
              <w:jc w:val="both"/>
              <w:rPr>
                <w:rFonts w:eastAsia="Times New Roman"/>
                <w:color w:val="0D0D0D" w:themeColor="text1" w:themeTint="F2"/>
                <w:lang w:eastAsia="en-US"/>
              </w:rPr>
            </w:pPr>
            <w:r w:rsidRPr="003D5504">
              <w:rPr>
                <w:bCs/>
              </w:rPr>
              <w:t xml:space="preserve">Daugavpils pilsētas pašvaldības iestādes “Sporta pārvalde” </w:t>
            </w:r>
            <w:r>
              <w:rPr>
                <w:bCs/>
              </w:rPr>
              <w:t>sporta bāze “Daugavpils Ledus halle” administrators Leonora Kokiņa</w:t>
            </w:r>
          </w:p>
        </w:tc>
      </w:tr>
      <w:tr w:rsidR="00156970" w:rsidRPr="00067576" w:rsidTr="00156970">
        <w:tc>
          <w:tcPr>
            <w:tcW w:w="2700" w:type="dxa"/>
            <w:tcBorders>
              <w:top w:val="single" w:sz="4" w:space="0" w:color="auto"/>
              <w:left w:val="single" w:sz="4" w:space="0" w:color="auto"/>
              <w:bottom w:val="single" w:sz="4" w:space="0" w:color="auto"/>
              <w:right w:val="single" w:sz="4" w:space="0" w:color="auto"/>
            </w:tcBorders>
            <w:vAlign w:val="center"/>
            <w:hideMark/>
          </w:tcPr>
          <w:p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156970" w:rsidRPr="00156970" w:rsidRDefault="002508A2" w:rsidP="00803853">
            <w:pPr>
              <w:suppressAutoHyphens/>
              <w:spacing w:line="276" w:lineRule="auto"/>
              <w:jc w:val="both"/>
              <w:rPr>
                <w:rFonts w:eastAsia="Times New Roman"/>
                <w:color w:val="0D0D0D" w:themeColor="text1" w:themeTint="F2"/>
                <w:lang w:eastAsia="en-US"/>
              </w:rPr>
            </w:pPr>
            <w:r>
              <w:t>tālr.: 29339959</w:t>
            </w:r>
            <w:r w:rsidRPr="003D5504">
              <w:t xml:space="preserve">, e-pasts: </w:t>
            </w:r>
            <w:hyperlink r:id="rId9" w:history="1">
              <w:r w:rsidRPr="003D5504">
                <w:rPr>
                  <w:rStyle w:val="Hyperlink"/>
                </w:rPr>
                <w:t>sport@daugavpils.lv</w:t>
              </w:r>
            </w:hyperlink>
            <w:r w:rsidR="00720401">
              <w:rPr>
                <w:rStyle w:val="Hyperlink"/>
              </w:rPr>
              <w:t xml:space="preserve"> </w:t>
            </w:r>
          </w:p>
        </w:tc>
      </w:tr>
      <w:tr w:rsidR="00156970" w:rsidRPr="00067576"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szCs w:val="22"/>
                <w:lang w:eastAsia="en-US"/>
              </w:rPr>
              <w:t>No 08.00 līdz 12.00 un no 13.00 līdz 18.00</w:t>
            </w:r>
          </w:p>
        </w:tc>
      </w:tr>
      <w:tr w:rsidR="00156970" w:rsidRPr="00067576"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lang w:eastAsia="en-US"/>
              </w:rPr>
            </w:pPr>
            <w:r w:rsidRPr="00067576">
              <w:rPr>
                <w:sz w:val="22"/>
                <w:szCs w:val="22"/>
                <w:lang w:eastAsia="en-US"/>
              </w:rPr>
              <w:t>No 08.00 līdz 12.00 un no 13.00 līdz 17.00</w:t>
            </w:r>
          </w:p>
        </w:tc>
      </w:tr>
      <w:tr w:rsidR="00156970" w:rsidRPr="00067576"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56970" w:rsidRPr="00067576" w:rsidRDefault="00156970" w:rsidP="00803853">
            <w:pPr>
              <w:spacing w:line="276" w:lineRule="auto"/>
              <w:rPr>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156970" w:rsidRPr="00067576" w:rsidRDefault="00156970" w:rsidP="00803853">
            <w:pPr>
              <w:spacing w:line="276" w:lineRule="auto"/>
              <w:rPr>
                <w:lang w:eastAsia="en-US"/>
              </w:rPr>
            </w:pPr>
            <w:r w:rsidRPr="00067576">
              <w:rPr>
                <w:sz w:val="22"/>
                <w:szCs w:val="22"/>
                <w:lang w:eastAsia="en-US"/>
              </w:rPr>
              <w:t>No 08.00 līdz 12.00 un no 13.00 līdz 16.00</w:t>
            </w:r>
          </w:p>
        </w:tc>
      </w:tr>
    </w:tbl>
    <w:p w:rsidR="00931AC8" w:rsidRPr="00931AC8" w:rsidRDefault="00931AC8" w:rsidP="00931AC8">
      <w:pPr>
        <w:spacing w:line="276" w:lineRule="auto"/>
        <w:rPr>
          <w:b/>
          <w:bCs/>
          <w:color w:val="000000"/>
        </w:rPr>
      </w:pPr>
    </w:p>
    <w:p w:rsidR="00931AC8" w:rsidRPr="00716A37" w:rsidRDefault="00931AC8" w:rsidP="00021945">
      <w:pPr>
        <w:pStyle w:val="ListParagraph"/>
        <w:numPr>
          <w:ilvl w:val="0"/>
          <w:numId w:val="5"/>
        </w:numPr>
        <w:suppressAutoHyphens/>
        <w:spacing w:line="276" w:lineRule="auto"/>
        <w:contextualSpacing w:val="0"/>
        <w:rPr>
          <w:b/>
          <w:bCs/>
          <w:color w:val="000000"/>
        </w:rPr>
      </w:pPr>
      <w:r w:rsidRPr="003D5504">
        <w:rPr>
          <w:b/>
          <w:bCs/>
          <w:color w:val="000000"/>
        </w:rPr>
        <w:t xml:space="preserve">Iepirkuma identifikācijas </w:t>
      </w:r>
      <w:r w:rsidRPr="00716A37">
        <w:rPr>
          <w:b/>
          <w:bCs/>
          <w:color w:val="000000"/>
        </w:rPr>
        <w:t>Nr.</w:t>
      </w:r>
      <w:r w:rsidR="0056328C">
        <w:rPr>
          <w:b/>
          <w:i/>
        </w:rPr>
        <w:t xml:space="preserve"> DPPISP_2020_11</w:t>
      </w:r>
      <w:r w:rsidRPr="00716A37">
        <w:rPr>
          <w:b/>
          <w:i/>
        </w:rPr>
        <w:t>N</w:t>
      </w:r>
      <w:r w:rsidRPr="00716A37">
        <w:rPr>
          <w:b/>
          <w:bCs/>
          <w:color w:val="000000"/>
        </w:rPr>
        <w:t>.</w:t>
      </w:r>
    </w:p>
    <w:p w:rsidR="00B453BC" w:rsidRPr="00B453BC" w:rsidRDefault="00021945" w:rsidP="00B453BC">
      <w:pPr>
        <w:suppressAutoHyphens/>
        <w:jc w:val="both"/>
        <w:rPr>
          <w:rFonts w:eastAsia="Times New Roman"/>
          <w:b/>
          <w:bCs/>
          <w:lang w:eastAsia="en-US"/>
        </w:rPr>
      </w:pPr>
      <w:r>
        <w:rPr>
          <w:rFonts w:eastAsia="Times New Roman"/>
          <w:b/>
          <w:bCs/>
          <w:lang w:eastAsia="en-US"/>
        </w:rPr>
        <w:t>2</w:t>
      </w:r>
      <w:r w:rsidR="00156970">
        <w:rPr>
          <w:rFonts w:eastAsia="Times New Roman"/>
          <w:b/>
          <w:bCs/>
          <w:lang w:eastAsia="en-US"/>
        </w:rPr>
        <w:t xml:space="preserve">.Iepirkuma priekšmets: </w:t>
      </w:r>
      <w:r w:rsidR="00B453BC" w:rsidRPr="00B453BC">
        <w:rPr>
          <w:b/>
          <w:bCs/>
          <w:iCs/>
          <w:color w:val="000000" w:themeColor="text1"/>
        </w:rPr>
        <w:t xml:space="preserve">Par </w:t>
      </w:r>
      <w:r w:rsidR="00B453BC" w:rsidRPr="00B453BC">
        <w:rPr>
          <w:rFonts w:eastAsia="Andale Sans UI" w:cs="Tahoma"/>
          <w:b/>
          <w:kern w:val="3"/>
          <w:shd w:val="clear" w:color="auto" w:fill="FFFFFF"/>
          <w:lang w:eastAsia="ja-JP" w:bidi="fa-IR"/>
        </w:rPr>
        <w:t xml:space="preserve">saldēšanas iekārtu tehnisko apkopi un uzraudzību </w:t>
      </w:r>
      <w:r w:rsidR="00B453BC" w:rsidRPr="00B453BC">
        <w:rPr>
          <w:b/>
          <w:bCs/>
        </w:rPr>
        <w:t>Daugavpi</w:t>
      </w:r>
      <w:r w:rsidR="00B453BC">
        <w:rPr>
          <w:b/>
          <w:bCs/>
        </w:rPr>
        <w:t xml:space="preserve">ls </w:t>
      </w:r>
      <w:r w:rsidR="00B453BC" w:rsidRPr="00B453BC">
        <w:rPr>
          <w:b/>
          <w:bCs/>
        </w:rPr>
        <w:t>pilsētas pašvaldības iestādei “Sporta pārvalde”</w:t>
      </w:r>
      <w:r w:rsidR="00B453BC" w:rsidRPr="00B453BC">
        <w:rPr>
          <w:rFonts w:eastAsia="Times New Roman"/>
          <w:b/>
          <w:bCs/>
          <w:lang w:eastAsia="en-US"/>
        </w:rPr>
        <w:t>”</w:t>
      </w:r>
    </w:p>
    <w:p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B453BC">
        <w:rPr>
          <w:rFonts w:eastAsia="Times New Roman"/>
          <w:bCs/>
          <w:color w:val="000000" w:themeColor="text1"/>
          <w:lang w:eastAsia="en-US"/>
        </w:rPr>
        <w:t xml:space="preserve">EUR </w:t>
      </w:r>
      <w:r w:rsidR="0056328C">
        <w:rPr>
          <w:rFonts w:eastAsia="Times New Roman"/>
          <w:bCs/>
          <w:color w:val="000000" w:themeColor="text1"/>
          <w:lang w:eastAsia="en-US"/>
        </w:rPr>
        <w:t>9</w:t>
      </w:r>
      <w:r w:rsidR="00720401" w:rsidRPr="00B453BC">
        <w:rPr>
          <w:rFonts w:eastAsia="Times New Roman"/>
          <w:bCs/>
          <w:color w:val="000000" w:themeColor="text1"/>
          <w:lang w:eastAsia="en-US"/>
        </w:rPr>
        <w:t>000</w:t>
      </w:r>
      <w:r w:rsidR="005B58A0" w:rsidRPr="00B453BC">
        <w:rPr>
          <w:rFonts w:eastAsia="Times New Roman"/>
          <w:bCs/>
          <w:color w:val="000000" w:themeColor="text1"/>
          <w:lang w:eastAsia="en-US"/>
        </w:rPr>
        <w:t>.00</w:t>
      </w:r>
      <w:r w:rsidR="00720401" w:rsidRPr="00B453BC">
        <w:rPr>
          <w:rFonts w:eastAsia="Times New Roman"/>
          <w:bCs/>
          <w:color w:val="000000" w:themeColor="text1"/>
          <w:lang w:eastAsia="en-US"/>
        </w:rPr>
        <w:t xml:space="preserve"> bez</w:t>
      </w:r>
      <w:r w:rsidR="002A0CEF" w:rsidRPr="00B453BC">
        <w:rPr>
          <w:rFonts w:eastAsia="Times New Roman"/>
          <w:bCs/>
          <w:color w:val="000000" w:themeColor="text1"/>
          <w:lang w:eastAsia="en-US"/>
        </w:rPr>
        <w:t xml:space="preserve"> PVN</w:t>
      </w:r>
    </w:p>
    <w:p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Pr>
          <w:rFonts w:eastAsia="Times New Roman"/>
          <w:bCs/>
          <w:lang w:eastAsia="en-US"/>
        </w:rPr>
        <w:t xml:space="preserve">no </w:t>
      </w:r>
      <w:r w:rsidR="0056328C">
        <w:rPr>
          <w:rFonts w:eastAsia="Times New Roman"/>
          <w:bCs/>
          <w:lang w:eastAsia="en-US"/>
        </w:rPr>
        <w:t>16.03.2020</w:t>
      </w:r>
      <w:r w:rsidR="00021945">
        <w:rPr>
          <w:rFonts w:eastAsia="Times New Roman"/>
          <w:bCs/>
          <w:lang w:eastAsia="en-US"/>
        </w:rPr>
        <w:t xml:space="preserve"> līdz </w:t>
      </w:r>
      <w:r w:rsidR="0089412E">
        <w:rPr>
          <w:rFonts w:eastAsia="Times New Roman"/>
          <w:bCs/>
          <w:lang w:eastAsia="en-US"/>
        </w:rPr>
        <w:t>31.1</w:t>
      </w:r>
      <w:r w:rsidR="00720401">
        <w:rPr>
          <w:rFonts w:eastAsia="Times New Roman"/>
          <w:bCs/>
          <w:lang w:eastAsia="en-US"/>
        </w:rPr>
        <w:t>2</w:t>
      </w:r>
      <w:r w:rsidR="004A4E5B">
        <w:rPr>
          <w:rFonts w:eastAsia="Times New Roman"/>
          <w:bCs/>
          <w:lang w:eastAsia="en-US"/>
        </w:rPr>
        <w:t>.2020</w:t>
      </w:r>
    </w:p>
    <w:p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rsidR="002A0CEF" w:rsidRDefault="002A0CEF" w:rsidP="00021945">
      <w:r>
        <w:t>5.1. Pretendent</w:t>
      </w:r>
      <w:r w:rsidR="00A436C4">
        <w:t>s</w:t>
      </w:r>
      <w:r>
        <w:t xml:space="preserve"> ir reģistrēts Latvijas Republikas Uzņēmumu reģistrā vai līdzvērtīgā reģistrā ārvalstīs;</w:t>
      </w:r>
    </w:p>
    <w:p w:rsidR="002A0CEF" w:rsidRDefault="002A0CEF" w:rsidP="00021945">
      <w:pPr>
        <w:rPr>
          <w:color w:val="000000" w:themeColor="text1"/>
        </w:rPr>
      </w:pPr>
      <w:r w:rsidRPr="00021945">
        <w:rPr>
          <w:color w:val="000000" w:themeColor="text1"/>
        </w:rPr>
        <w:t>5.2. Pretendentam ir pieredze tehniskajā specifikācijā minētā pakalpojuma sniegšanā;</w:t>
      </w:r>
    </w:p>
    <w:p w:rsidR="00720401" w:rsidRPr="00021945" w:rsidRDefault="00720401" w:rsidP="00021945">
      <w:pPr>
        <w:rPr>
          <w:color w:val="000000" w:themeColor="text1"/>
        </w:rPr>
      </w:pPr>
      <w:r>
        <w:rPr>
          <w:color w:val="000000" w:themeColor="text1"/>
        </w:rPr>
        <w:t>5.3. Pretendenta</w:t>
      </w:r>
      <w:r w:rsidR="00B453BC">
        <w:rPr>
          <w:color w:val="000000" w:themeColor="text1"/>
        </w:rPr>
        <w:t>m</w:t>
      </w:r>
      <w:r>
        <w:rPr>
          <w:color w:val="000000" w:themeColor="text1"/>
        </w:rPr>
        <w:t xml:space="preserve"> ir licence apkopot ledus iekārtas</w:t>
      </w:r>
      <w:r w:rsidR="00B453BC">
        <w:rPr>
          <w:color w:val="000000" w:themeColor="text1"/>
        </w:rPr>
        <w:t>.</w:t>
      </w:r>
    </w:p>
    <w:p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2A0CEF" w:rsidRDefault="002A0CEF" w:rsidP="00021945">
      <w:pPr>
        <w:suppressAutoHyphens/>
        <w:jc w:val="both"/>
      </w:pPr>
      <w:r>
        <w:t>6.1. Pretendents sastādīts finanšu/tehniskais piedāvājums (2.pielikums)</w:t>
      </w:r>
    </w:p>
    <w:p w:rsidR="00B453BC" w:rsidRDefault="00B453BC" w:rsidP="00021945">
      <w:pPr>
        <w:suppressAutoHyphens/>
        <w:jc w:val="both"/>
      </w:pPr>
      <w:r>
        <w:t>6.2. Pretendēts iesniedz licenci apkopot ledus iekārtas.</w:t>
      </w:r>
    </w:p>
    <w:p w:rsidR="002A0CEF" w:rsidRDefault="002A0CEF" w:rsidP="00021945">
      <w:pPr>
        <w:suppressAutoHyphens/>
        <w:jc w:val="both"/>
        <w:rPr>
          <w:rFonts w:eastAsia="Times New Roman"/>
          <w:b/>
          <w:lang w:eastAsia="en-US"/>
        </w:rPr>
      </w:pPr>
    </w:p>
    <w:p w:rsidR="002A0CEF" w:rsidRDefault="002A0CEF" w:rsidP="00021945">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ar viszemāko cenu, kas pilnībā atbilst prasībām;</w:t>
      </w:r>
    </w:p>
    <w:p w:rsidR="002A0CEF" w:rsidRDefault="002A0CEF" w:rsidP="00021945">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sidR="0056328C">
        <w:rPr>
          <w:rFonts w:eastAsia="Times New Roman"/>
          <w:b/>
          <w:bCs/>
          <w:lang w:eastAsia="en-US"/>
        </w:rPr>
        <w:t>: līdz 2020</w:t>
      </w:r>
      <w:r w:rsidR="001A7DAC">
        <w:rPr>
          <w:rFonts w:eastAsia="Times New Roman"/>
          <w:b/>
          <w:bCs/>
          <w:lang w:eastAsia="en-US"/>
        </w:rPr>
        <w:t>. gad</w:t>
      </w:r>
      <w:r w:rsidR="00931AC8">
        <w:rPr>
          <w:rFonts w:eastAsia="Times New Roman"/>
          <w:b/>
          <w:bCs/>
          <w:lang w:eastAsia="en-US"/>
        </w:rPr>
        <w:t xml:space="preserve">a </w:t>
      </w:r>
      <w:proofErr w:type="gramStart"/>
      <w:r w:rsidR="0056328C">
        <w:rPr>
          <w:rFonts w:eastAsia="Times New Roman"/>
          <w:b/>
          <w:bCs/>
          <w:lang w:eastAsia="en-US"/>
        </w:rPr>
        <w:t>10</w:t>
      </w:r>
      <w:r w:rsidR="00B82613">
        <w:rPr>
          <w:rFonts w:eastAsia="Times New Roman"/>
          <w:b/>
          <w:bCs/>
          <w:lang w:eastAsia="en-US"/>
        </w:rPr>
        <w:t>.</w:t>
      </w:r>
      <w:r w:rsidR="0056328C">
        <w:rPr>
          <w:rFonts w:eastAsia="Times New Roman"/>
          <w:b/>
          <w:bCs/>
          <w:lang w:eastAsia="en-US"/>
        </w:rPr>
        <w:t>mart</w:t>
      </w:r>
      <w:r w:rsidR="00027C27">
        <w:rPr>
          <w:rFonts w:eastAsia="Times New Roman"/>
          <w:b/>
          <w:bCs/>
          <w:lang w:eastAsia="en-US"/>
        </w:rPr>
        <w:t>a</w:t>
      </w:r>
      <w:r w:rsidR="00720401">
        <w:rPr>
          <w:rFonts w:eastAsia="Times New Roman"/>
          <w:b/>
          <w:bCs/>
          <w:lang w:eastAsia="en-US"/>
        </w:rPr>
        <w:t>m</w:t>
      </w:r>
      <w:proofErr w:type="gramEnd"/>
      <w:r w:rsidR="00021945">
        <w:rPr>
          <w:rFonts w:eastAsia="Times New Roman"/>
          <w:b/>
          <w:bCs/>
          <w:lang w:eastAsia="en-US"/>
        </w:rPr>
        <w:t xml:space="preserve"> </w:t>
      </w:r>
      <w:r w:rsidR="00716A37">
        <w:rPr>
          <w:rFonts w:eastAsia="Times New Roman"/>
          <w:b/>
          <w:bCs/>
          <w:lang w:eastAsia="en-US"/>
        </w:rPr>
        <w:t>plkst. 1</w:t>
      </w:r>
      <w:r w:rsidR="0056328C">
        <w:rPr>
          <w:rFonts w:eastAsia="Times New Roman"/>
          <w:b/>
          <w:bCs/>
          <w:lang w:eastAsia="en-US"/>
        </w:rPr>
        <w:t>1</w:t>
      </w:r>
      <w:r>
        <w:rPr>
          <w:rFonts w:eastAsia="Times New Roman"/>
          <w:b/>
          <w:bCs/>
          <w:lang w:eastAsia="en-US"/>
        </w:rPr>
        <w:t>:00</w:t>
      </w:r>
    </w:p>
    <w:p w:rsidR="002A0CEF" w:rsidRDefault="002A0CEF" w:rsidP="00021945">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2A0CEF" w:rsidRDefault="002A0CEF" w:rsidP="00021945">
      <w:pPr>
        <w:spacing w:after="120"/>
        <w:rPr>
          <w:rFonts w:eastAsia="Times New Roman"/>
          <w:bCs/>
          <w:lang w:eastAsia="en-US"/>
        </w:rPr>
      </w:pPr>
      <w:r>
        <w:rPr>
          <w:rFonts w:eastAsia="Times New Roman"/>
          <w:bCs/>
          <w:lang w:eastAsia="en-US"/>
        </w:rPr>
        <w:t>9.1.personīgi, v</w:t>
      </w:r>
      <w:r w:rsidR="00156970">
        <w:rPr>
          <w:rFonts w:eastAsia="Times New Roman"/>
          <w:bCs/>
          <w:lang w:eastAsia="en-US"/>
        </w:rPr>
        <w:t>ai pa pastu pēc adreses</w:t>
      </w:r>
      <w:r w:rsidR="00B82613">
        <w:rPr>
          <w:rFonts w:eastAsia="Times New Roman"/>
          <w:bCs/>
          <w:lang w:eastAsia="en-US"/>
        </w:rPr>
        <w:t>:</w:t>
      </w:r>
      <w:r w:rsidR="00156970">
        <w:rPr>
          <w:rFonts w:eastAsia="Times New Roman"/>
          <w:bCs/>
          <w:lang w:eastAsia="en-US"/>
        </w:rPr>
        <w:t xml:space="preserve"> Stacijas iela 47a, Daugavpilī (1.stāvs 10</w:t>
      </w:r>
      <w:r w:rsidR="00021945">
        <w:rPr>
          <w:rFonts w:eastAsia="Times New Roman"/>
          <w:bCs/>
          <w:lang w:eastAsia="en-US"/>
        </w:rPr>
        <w:t>6</w:t>
      </w:r>
      <w:r>
        <w:rPr>
          <w:rFonts w:eastAsia="Times New Roman"/>
          <w:bCs/>
          <w:lang w:eastAsia="en-US"/>
        </w:rPr>
        <w:t>.kab)</w:t>
      </w:r>
    </w:p>
    <w:p w:rsidR="002A0CEF" w:rsidRDefault="002A0CEF" w:rsidP="00021945">
      <w:pPr>
        <w:spacing w:after="120"/>
        <w:rPr>
          <w:rFonts w:eastAsia="Times New Roman"/>
          <w:bCs/>
          <w:lang w:eastAsia="en-US"/>
        </w:rPr>
      </w:pPr>
      <w:r>
        <w:rPr>
          <w:rFonts w:eastAsia="Times New Roman"/>
          <w:bCs/>
          <w:lang w:eastAsia="en-US"/>
        </w:rPr>
        <w:t xml:space="preserve">9.2.elektroniski (e-pasts: </w:t>
      </w:r>
      <w:r w:rsidR="00E67723">
        <w:rPr>
          <w:rFonts w:eastAsia="Times New Roman"/>
          <w:color w:val="0070C0"/>
          <w:lang w:eastAsia="en-US"/>
        </w:rPr>
        <w:t>sport@daugavpils.lv</w:t>
      </w:r>
      <w:r>
        <w:rPr>
          <w:rFonts w:eastAsia="Times New Roman"/>
          <w:lang w:eastAsia="en-US"/>
        </w:rPr>
        <w:t>)</w:t>
      </w:r>
    </w:p>
    <w:p w:rsidR="00720401" w:rsidRDefault="00720401" w:rsidP="00720401">
      <w:pPr>
        <w:pStyle w:val="Title"/>
        <w:tabs>
          <w:tab w:val="left" w:pos="206"/>
        </w:tabs>
        <w:ind w:left="-142"/>
        <w:jc w:val="left"/>
        <w:rPr>
          <w:sz w:val="24"/>
        </w:rPr>
      </w:pPr>
      <w:bookmarkStart w:id="0" w:name="OLE_LINK2"/>
      <w:bookmarkStart w:id="1" w:name="OLE_LINK1"/>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Default="00720401" w:rsidP="00720401">
      <w:pPr>
        <w:pStyle w:val="Title"/>
        <w:tabs>
          <w:tab w:val="left" w:pos="206"/>
        </w:tabs>
        <w:ind w:left="-142"/>
        <w:jc w:val="left"/>
        <w:rPr>
          <w:sz w:val="24"/>
        </w:rPr>
      </w:pPr>
    </w:p>
    <w:p w:rsidR="00720401" w:rsidRPr="003D5504" w:rsidRDefault="00720401" w:rsidP="00720401">
      <w:pPr>
        <w:pStyle w:val="Title"/>
        <w:tabs>
          <w:tab w:val="left" w:pos="206"/>
        </w:tabs>
        <w:ind w:left="-142"/>
        <w:jc w:val="left"/>
        <w:rPr>
          <w:b/>
          <w:caps/>
          <w:sz w:val="24"/>
        </w:rPr>
      </w:pPr>
      <w:r w:rsidRPr="003D5504">
        <w:rPr>
          <w:sz w:val="24"/>
        </w:rPr>
        <w:t>Ziņojuma pielikumā</w:t>
      </w:r>
      <w:r w:rsidRPr="003D5504">
        <w:rPr>
          <w:caps/>
          <w:sz w:val="24"/>
        </w:rPr>
        <w:t xml:space="preserve">: </w:t>
      </w:r>
    </w:p>
    <w:p w:rsidR="00720401" w:rsidRPr="003D5504" w:rsidRDefault="00720401" w:rsidP="00720401">
      <w:pPr>
        <w:pStyle w:val="Title"/>
        <w:tabs>
          <w:tab w:val="left" w:pos="206"/>
        </w:tabs>
        <w:ind w:left="-142"/>
        <w:jc w:val="left"/>
        <w:rPr>
          <w:b/>
          <w:caps/>
          <w:sz w:val="24"/>
        </w:rPr>
      </w:pPr>
      <w:r w:rsidRPr="003D5504">
        <w:rPr>
          <w:caps/>
          <w:sz w:val="24"/>
        </w:rPr>
        <w:t xml:space="preserve">1. </w:t>
      </w:r>
      <w:r w:rsidRPr="003D5504">
        <w:rPr>
          <w:sz w:val="24"/>
        </w:rPr>
        <w:t>Tehniskā specifikācija;</w:t>
      </w:r>
    </w:p>
    <w:p w:rsidR="00720401" w:rsidRPr="003D5504" w:rsidRDefault="00720401" w:rsidP="00720401">
      <w:pPr>
        <w:pStyle w:val="Title"/>
        <w:tabs>
          <w:tab w:val="left" w:pos="206"/>
        </w:tabs>
        <w:ind w:left="-142"/>
        <w:jc w:val="left"/>
        <w:rPr>
          <w:b/>
          <w:sz w:val="24"/>
        </w:rPr>
      </w:pPr>
      <w:r w:rsidRPr="003D5504">
        <w:rPr>
          <w:caps/>
          <w:sz w:val="24"/>
        </w:rPr>
        <w:t xml:space="preserve">2. </w:t>
      </w:r>
      <w:r w:rsidRPr="003D5504">
        <w:rPr>
          <w:sz w:val="24"/>
        </w:rPr>
        <w:t>Pretendenta piedāvājums.</w:t>
      </w:r>
    </w:p>
    <w:p w:rsidR="00720401" w:rsidRPr="003D5504" w:rsidRDefault="00720401" w:rsidP="00720401">
      <w:pPr>
        <w:pStyle w:val="Title"/>
        <w:tabs>
          <w:tab w:val="left" w:pos="206"/>
        </w:tabs>
        <w:ind w:left="-142"/>
        <w:jc w:val="left"/>
        <w:rPr>
          <w:b/>
          <w:sz w:val="24"/>
        </w:rPr>
      </w:pPr>
    </w:p>
    <w:p w:rsidR="00720401" w:rsidRPr="003D5504" w:rsidRDefault="00720401" w:rsidP="00720401">
      <w:r w:rsidRPr="003D5504">
        <w:t xml:space="preserve">Daugavpils pilsētas pašvaldības iestādes </w:t>
      </w:r>
      <w:r>
        <w:t>“Sporta pārvalde” sporta bāzes „Daugavpils Ledus halle” administratore L.Kokiņa</w:t>
      </w:r>
      <w:r w:rsidRPr="003D5504">
        <w:t>_</w:t>
      </w:r>
      <w:r w:rsidRPr="003D5504">
        <w:rPr>
          <w:i/>
          <w:u w:val="single"/>
        </w:rPr>
        <w:t xml:space="preserve">_____________ </w:t>
      </w:r>
    </w:p>
    <w:p w:rsidR="00720401" w:rsidRPr="003D5504" w:rsidRDefault="00720401" w:rsidP="00720401">
      <w:pPr>
        <w:rPr>
          <w:i/>
        </w:rPr>
      </w:pPr>
    </w:p>
    <w:p w:rsidR="00720401" w:rsidRPr="00DB7069" w:rsidRDefault="0056328C" w:rsidP="00B453BC">
      <w:pPr>
        <w:pStyle w:val="ListParagraph"/>
        <w:ind w:firstLine="720"/>
        <w:jc w:val="right"/>
      </w:pPr>
      <w:r>
        <w:t xml:space="preserve">Daugavpilī, </w:t>
      </w:r>
      <w:proofErr w:type="gramStart"/>
      <w:r>
        <w:t>2020</w:t>
      </w:r>
      <w:r w:rsidR="00720401" w:rsidRPr="003D5504">
        <w:t>.gada</w:t>
      </w:r>
      <w:proofErr w:type="gramEnd"/>
      <w:r w:rsidR="00720401" w:rsidRPr="003D5504">
        <w:t xml:space="preserve"> </w:t>
      </w:r>
      <w:r>
        <w:t>5</w:t>
      </w:r>
      <w:r w:rsidR="00720401">
        <w:t>.</w:t>
      </w:r>
      <w:r>
        <w:t>martā</w:t>
      </w:r>
      <w:r w:rsidR="00720401" w:rsidRPr="003D5504">
        <w:rPr>
          <w:bCs/>
        </w:rPr>
        <w:br w:type="page"/>
      </w:r>
      <w:bookmarkEnd w:id="0"/>
      <w:bookmarkEnd w:id="1"/>
      <w:r w:rsidR="00720401">
        <w:rPr>
          <w:b/>
          <w:caps/>
          <w:sz w:val="20"/>
          <w:szCs w:val="20"/>
        </w:rPr>
        <w:lastRenderedPageBreak/>
        <w:t>1</w:t>
      </w:r>
      <w:r w:rsidR="00720401" w:rsidRPr="007605F7">
        <w:rPr>
          <w:b/>
          <w:caps/>
          <w:sz w:val="20"/>
          <w:szCs w:val="20"/>
        </w:rPr>
        <w:t>. Pielikums</w:t>
      </w:r>
      <w:r w:rsidR="00720401" w:rsidRPr="007605F7">
        <w:rPr>
          <w:b/>
          <w:bCs/>
          <w:sz w:val="20"/>
          <w:szCs w:val="20"/>
        </w:rPr>
        <w:t xml:space="preserve"> </w:t>
      </w:r>
    </w:p>
    <w:p w:rsidR="00720401" w:rsidRPr="00504778" w:rsidRDefault="00720401" w:rsidP="00720401">
      <w:pPr>
        <w:tabs>
          <w:tab w:val="left" w:pos="0"/>
        </w:tabs>
        <w:jc w:val="right"/>
        <w:rPr>
          <w:sz w:val="20"/>
          <w:szCs w:val="20"/>
        </w:rPr>
      </w:pPr>
      <w:r w:rsidRPr="00504778">
        <w:rPr>
          <w:bCs/>
          <w:sz w:val="20"/>
          <w:szCs w:val="20"/>
        </w:rPr>
        <w:t>“</w:t>
      </w:r>
      <w:r w:rsidR="004E266A" w:rsidRPr="004E266A">
        <w:rPr>
          <w:b/>
          <w:bCs/>
          <w:iCs/>
          <w:color w:val="000000" w:themeColor="text1"/>
          <w:sz w:val="20"/>
          <w:szCs w:val="20"/>
        </w:rPr>
        <w:t xml:space="preserve">Par </w:t>
      </w:r>
      <w:r w:rsidR="004E266A"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sidR="004E266A">
        <w:rPr>
          <w:b/>
          <w:bCs/>
          <w:sz w:val="20"/>
          <w:szCs w:val="20"/>
        </w:rPr>
        <w:t>ls pilsētas pašvaldības iestādei</w:t>
      </w:r>
      <w:r w:rsidRPr="00504778">
        <w:rPr>
          <w:b/>
          <w:bCs/>
          <w:sz w:val="20"/>
          <w:szCs w:val="20"/>
        </w:rPr>
        <w:t xml:space="preserve"> </w:t>
      </w:r>
      <w:r>
        <w:rPr>
          <w:b/>
          <w:bCs/>
          <w:sz w:val="20"/>
          <w:szCs w:val="20"/>
        </w:rPr>
        <w:br/>
      </w:r>
      <w:r w:rsidR="004E266A">
        <w:rPr>
          <w:b/>
          <w:bCs/>
          <w:sz w:val="20"/>
          <w:szCs w:val="20"/>
        </w:rPr>
        <w:t>“Sporta pārvalde”</w:t>
      </w:r>
      <w:r w:rsidRPr="00504778">
        <w:rPr>
          <w:b/>
          <w:bCs/>
          <w:sz w:val="20"/>
          <w:szCs w:val="20"/>
        </w:rPr>
        <w:t>”</w:t>
      </w:r>
    </w:p>
    <w:p w:rsidR="00720401" w:rsidRPr="00504778" w:rsidRDefault="00720401" w:rsidP="00720401">
      <w:pPr>
        <w:tabs>
          <w:tab w:val="left" w:pos="0"/>
        </w:tabs>
        <w:jc w:val="right"/>
        <w:rPr>
          <w:sz w:val="20"/>
          <w:szCs w:val="20"/>
        </w:rPr>
      </w:pPr>
      <w:r w:rsidRPr="00504778">
        <w:rPr>
          <w:sz w:val="20"/>
          <w:szCs w:val="20"/>
        </w:rPr>
        <w:t>identifikācijas Nr.</w:t>
      </w:r>
      <w:r w:rsidR="0056328C">
        <w:rPr>
          <w:i/>
          <w:sz w:val="20"/>
          <w:szCs w:val="20"/>
        </w:rPr>
        <w:t>DPPISP_2020_11</w:t>
      </w:r>
      <w:r w:rsidRPr="00504778">
        <w:rPr>
          <w:i/>
          <w:sz w:val="20"/>
          <w:szCs w:val="20"/>
        </w:rPr>
        <w:t>N</w:t>
      </w:r>
    </w:p>
    <w:p w:rsidR="00720401" w:rsidRPr="00504778" w:rsidRDefault="00720401" w:rsidP="00B453BC">
      <w:pPr>
        <w:rPr>
          <w:rFonts w:eastAsia="Arial"/>
          <w:sz w:val="20"/>
          <w:szCs w:val="20"/>
          <w:lang w:eastAsia="ar-SA"/>
        </w:rPr>
      </w:pPr>
    </w:p>
    <w:p w:rsidR="00720401" w:rsidRPr="00B42535" w:rsidRDefault="00720401" w:rsidP="00720401">
      <w:pPr>
        <w:jc w:val="center"/>
        <w:rPr>
          <w:rFonts w:eastAsia="Arial"/>
          <w:b/>
          <w:sz w:val="23"/>
          <w:szCs w:val="23"/>
          <w:lang w:eastAsia="ar-SA"/>
        </w:rPr>
      </w:pPr>
    </w:p>
    <w:p w:rsidR="00720401" w:rsidRDefault="00720401" w:rsidP="00720401">
      <w:pPr>
        <w:jc w:val="center"/>
        <w:rPr>
          <w:rFonts w:eastAsia="Arial"/>
          <w:b/>
          <w:szCs w:val="23"/>
          <w:lang w:eastAsia="ar-SA"/>
        </w:rPr>
      </w:pPr>
      <w:r w:rsidRPr="00005591">
        <w:rPr>
          <w:rFonts w:eastAsia="Arial"/>
          <w:b/>
          <w:szCs w:val="23"/>
          <w:lang w:eastAsia="ar-SA"/>
        </w:rPr>
        <w:t>TEHNISKĀ SPECIFIKĀCIJA</w:t>
      </w:r>
    </w:p>
    <w:p w:rsidR="00720401" w:rsidRDefault="00720401" w:rsidP="00B453BC">
      <w:pPr>
        <w:rPr>
          <w:rFonts w:eastAsia="Arial"/>
          <w:b/>
          <w:szCs w:val="23"/>
          <w:lang w:eastAsia="ar-SA"/>
        </w:rPr>
      </w:pPr>
    </w:p>
    <w:tbl>
      <w:tblPr>
        <w:tblW w:w="13250" w:type="dxa"/>
        <w:tblInd w:w="97" w:type="dxa"/>
        <w:tblLook w:val="04A0" w:firstRow="1" w:lastRow="0" w:firstColumn="1" w:lastColumn="0" w:noHBand="0" w:noVBand="1"/>
      </w:tblPr>
      <w:tblGrid>
        <w:gridCol w:w="5461"/>
        <w:gridCol w:w="929"/>
        <w:gridCol w:w="593"/>
        <w:gridCol w:w="1337"/>
        <w:gridCol w:w="1189"/>
        <w:gridCol w:w="541"/>
        <w:gridCol w:w="133"/>
        <w:gridCol w:w="1337"/>
        <w:gridCol w:w="1730"/>
      </w:tblGrid>
      <w:tr w:rsidR="004E266A" w:rsidRPr="00A17800" w:rsidTr="0056328C">
        <w:trPr>
          <w:gridAfter w:val="3"/>
          <w:wAfter w:w="3200" w:type="dxa"/>
          <w:trHeight w:val="638"/>
        </w:trPr>
        <w:tc>
          <w:tcPr>
            <w:tcW w:w="8320" w:type="dxa"/>
            <w:gridSpan w:val="4"/>
            <w:tcBorders>
              <w:top w:val="nil"/>
              <w:left w:val="nil"/>
              <w:bottom w:val="nil"/>
              <w:right w:val="nil"/>
            </w:tcBorders>
            <w:shd w:val="clear" w:color="auto" w:fill="auto"/>
            <w:noWrap/>
            <w:hideMark/>
          </w:tcPr>
          <w:p w:rsidR="004E266A" w:rsidRPr="00DB7069" w:rsidRDefault="004E266A" w:rsidP="00220927">
            <w:pPr>
              <w:rPr>
                <w:b/>
                <w:bCs/>
              </w:rPr>
            </w:pPr>
            <w:r w:rsidRPr="00DB7069">
              <w:rPr>
                <w:b/>
                <w:bCs/>
              </w:rPr>
              <w:t>Objekts: Daugavpils pilsētas pašvaldības iestāde "Sporta pārvalde"</w:t>
            </w:r>
            <w:r w:rsidR="00B453BC" w:rsidRPr="00DB7069">
              <w:rPr>
                <w:b/>
                <w:bCs/>
              </w:rPr>
              <w:t xml:space="preserve"> sporta</w:t>
            </w:r>
            <w:r w:rsidRPr="00DB7069">
              <w:rPr>
                <w:b/>
                <w:bCs/>
              </w:rPr>
              <w:t xml:space="preserve"> bāze</w:t>
            </w:r>
            <w:r w:rsidR="00B453BC" w:rsidRPr="00DB7069">
              <w:rPr>
                <w:b/>
                <w:bCs/>
              </w:rPr>
              <w:t xml:space="preserve"> “Daugavpils Ledus halle</w:t>
            </w:r>
            <w:r w:rsidR="0056328C">
              <w:rPr>
                <w:b/>
                <w:bCs/>
              </w:rPr>
              <w:t>”, pēc adreses: Stacijas ielā 45</w:t>
            </w:r>
            <w:r w:rsidR="00B453BC" w:rsidRPr="00DB7069">
              <w:rPr>
                <w:b/>
                <w:bCs/>
              </w:rPr>
              <w:t>A, Daugavpils</w:t>
            </w:r>
          </w:p>
        </w:tc>
        <w:tc>
          <w:tcPr>
            <w:tcW w:w="1730" w:type="dxa"/>
            <w:gridSpan w:val="2"/>
            <w:tcBorders>
              <w:top w:val="nil"/>
              <w:left w:val="nil"/>
              <w:bottom w:val="nil"/>
              <w:right w:val="nil"/>
            </w:tcBorders>
            <w:shd w:val="clear" w:color="auto" w:fill="auto"/>
            <w:noWrap/>
            <w:vAlign w:val="bottom"/>
            <w:hideMark/>
          </w:tcPr>
          <w:p w:rsidR="004E266A" w:rsidRPr="00DB7069" w:rsidRDefault="004E266A" w:rsidP="00220927">
            <w:pPr>
              <w:rPr>
                <w:b/>
                <w:bCs/>
              </w:rPr>
            </w:pPr>
          </w:p>
        </w:tc>
      </w:tr>
      <w:tr w:rsidR="004E266A" w:rsidRPr="00A17800" w:rsidTr="001B6A97">
        <w:trPr>
          <w:gridAfter w:val="3"/>
          <w:wAfter w:w="3200" w:type="dxa"/>
          <w:trHeight w:val="324"/>
        </w:trPr>
        <w:tc>
          <w:tcPr>
            <w:tcW w:w="5461" w:type="dxa"/>
            <w:tcBorders>
              <w:top w:val="nil"/>
              <w:left w:val="nil"/>
              <w:bottom w:val="nil"/>
              <w:right w:val="nil"/>
            </w:tcBorders>
            <w:shd w:val="clear" w:color="auto" w:fill="auto"/>
            <w:noWrap/>
            <w:hideMark/>
          </w:tcPr>
          <w:p w:rsidR="0056328C" w:rsidRDefault="0056328C" w:rsidP="00220927">
            <w:pPr>
              <w:rPr>
                <w:b/>
                <w:bCs/>
                <w:i/>
                <w:iCs/>
                <w:lang w:val="en-US"/>
              </w:rPr>
            </w:pPr>
          </w:p>
          <w:p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gridSpan w:val="2"/>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730" w:type="dxa"/>
            <w:gridSpan w:val="2"/>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r>
      <w:tr w:rsidR="004E266A" w:rsidRPr="00A17800" w:rsidTr="001B6A97">
        <w:trPr>
          <w:gridAfter w:val="3"/>
          <w:wAfter w:w="3200" w:type="dxa"/>
          <w:trHeight w:val="312"/>
        </w:trPr>
        <w:tc>
          <w:tcPr>
            <w:tcW w:w="10050" w:type="dxa"/>
            <w:gridSpan w:val="6"/>
            <w:tcBorders>
              <w:top w:val="nil"/>
              <w:left w:val="nil"/>
              <w:bottom w:val="nil"/>
              <w:right w:val="nil"/>
            </w:tcBorders>
            <w:shd w:val="clear" w:color="auto" w:fill="auto"/>
            <w:noWrap/>
            <w:hideMark/>
          </w:tcPr>
          <w:p w:rsidR="004E266A" w:rsidRPr="00DB7069" w:rsidRDefault="004E266A" w:rsidP="00220927">
            <w:pPr>
              <w:rPr>
                <w:lang w:val="de-DE"/>
              </w:rPr>
            </w:pPr>
            <w:r w:rsidRPr="003A6EB2">
              <w:rPr>
                <w:lang w:val="de-DE"/>
              </w:rPr>
              <w:t xml:space="preserve"> </w:t>
            </w:r>
            <w:r w:rsidRPr="00DB7069">
              <w:rPr>
                <w:lang w:val="de-DE"/>
              </w:rPr>
              <w:t>Kompresors „Bitzer"-</w:t>
            </w:r>
            <w:r w:rsidR="0056328C">
              <w:rPr>
                <w:lang w:val="de-DE"/>
              </w:rPr>
              <w:t xml:space="preserve"> </w:t>
            </w:r>
            <w:r w:rsidR="0089412E">
              <w:rPr>
                <w:lang w:val="de-DE"/>
              </w:rPr>
              <w:t>4.gab.;  Kondensators-1.</w:t>
            </w:r>
            <w:r w:rsidRPr="00DB7069">
              <w:rPr>
                <w:lang w:val="de-DE"/>
              </w:rPr>
              <w:t>gab.; Iztvaikotājs</w:t>
            </w:r>
            <w:r w:rsidR="00B453BC" w:rsidRPr="00DB7069">
              <w:rPr>
                <w:lang w:val="de-DE"/>
              </w:rPr>
              <w:t xml:space="preserve"> </w:t>
            </w:r>
            <w:r w:rsidR="0089412E">
              <w:rPr>
                <w:lang w:val="de-DE"/>
              </w:rPr>
              <w:t>–</w:t>
            </w:r>
            <w:r w:rsidR="00B453BC" w:rsidRPr="00DB7069">
              <w:rPr>
                <w:lang w:val="de-DE"/>
              </w:rPr>
              <w:t xml:space="preserve"> </w:t>
            </w:r>
            <w:r w:rsidRPr="00DB7069">
              <w:rPr>
                <w:lang w:val="de-DE"/>
              </w:rPr>
              <w:t>2</w:t>
            </w:r>
            <w:r w:rsidR="0089412E">
              <w:rPr>
                <w:lang w:val="de-DE"/>
              </w:rPr>
              <w:t>.</w:t>
            </w:r>
            <w:r w:rsidRPr="00DB7069">
              <w:rPr>
                <w:lang w:val="de-DE"/>
              </w:rPr>
              <w:t xml:space="preserve">gab. </w:t>
            </w:r>
          </w:p>
          <w:p w:rsidR="004E266A" w:rsidRPr="00A17800" w:rsidRDefault="004E266A" w:rsidP="0089412E">
            <w:pPr>
              <w:rPr>
                <w:lang w:val="en-US"/>
              </w:rPr>
            </w:pPr>
            <w:r w:rsidRPr="00DB7069">
              <w:rPr>
                <w:lang w:val="de-DE"/>
              </w:rPr>
              <w:t xml:space="preserve"> </w:t>
            </w:r>
            <w:proofErr w:type="spellStart"/>
            <w:r w:rsidR="0089412E">
              <w:rPr>
                <w:lang w:val="en-US"/>
              </w:rPr>
              <w:t>Kondicionēšanas</w:t>
            </w:r>
            <w:proofErr w:type="spellEnd"/>
            <w:r w:rsidR="0089412E">
              <w:rPr>
                <w:lang w:val="en-US"/>
              </w:rPr>
              <w:t xml:space="preserve"> sistēma-1.</w:t>
            </w:r>
            <w:r w:rsidRPr="00A17800">
              <w:rPr>
                <w:lang w:val="en-US"/>
              </w:rPr>
              <w:t>gab.</w:t>
            </w:r>
          </w:p>
        </w:tc>
      </w:tr>
      <w:tr w:rsidR="001B6A97" w:rsidRPr="00A17800" w:rsidTr="001B6A97">
        <w:trPr>
          <w:gridAfter w:val="4"/>
          <w:wAfter w:w="3741" w:type="dxa"/>
          <w:trHeight w:val="1560"/>
        </w:trPr>
        <w:tc>
          <w:tcPr>
            <w:tcW w:w="6390"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B453BC" w:rsidRDefault="00B453BC" w:rsidP="00220927">
            <w:pPr>
              <w:jc w:val="center"/>
              <w:rPr>
                <w:b/>
                <w:bCs/>
                <w:lang w:val="en-US"/>
              </w:rPr>
            </w:pPr>
          </w:p>
          <w:p w:rsidR="001B6A97" w:rsidRPr="00A17800" w:rsidRDefault="001B6A97" w:rsidP="00220927">
            <w:pPr>
              <w:jc w:val="center"/>
              <w:rPr>
                <w:b/>
                <w:bCs/>
                <w:lang w:val="en-US"/>
              </w:rPr>
            </w:pPr>
            <w:proofErr w:type="spellStart"/>
            <w:r w:rsidRPr="00A17800">
              <w:rPr>
                <w:b/>
                <w:bCs/>
                <w:lang w:val="en-US"/>
              </w:rPr>
              <w:t>Nosaukums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1B6A97" w:rsidRPr="001B6A97" w:rsidRDefault="001B6A97" w:rsidP="001B6A97">
            <w:pPr>
              <w:rPr>
                <w:bCs/>
                <w:lang w:val="en-US"/>
              </w:rPr>
            </w:pPr>
            <w:proofErr w:type="spellStart"/>
            <w:r w:rsidRPr="001B6A97">
              <w:rPr>
                <w:bCs/>
                <w:lang w:val="en-US"/>
              </w:rPr>
              <w:t>Obligāto</w:t>
            </w:r>
            <w:proofErr w:type="spellEnd"/>
            <w:r w:rsidRPr="001B6A97">
              <w:rPr>
                <w:bCs/>
                <w:lang w:val="en-US"/>
              </w:rPr>
              <w:t xml:space="preserve"> apkalpošana </w:t>
            </w:r>
            <w:proofErr w:type="spellStart"/>
            <w:r w:rsidRPr="001B6A97">
              <w:rPr>
                <w:bCs/>
                <w:lang w:val="en-US"/>
              </w:rPr>
              <w:t>ir</w:t>
            </w:r>
            <w:proofErr w:type="spellEnd"/>
            <w:r w:rsidRPr="001B6A97">
              <w:rPr>
                <w:bCs/>
                <w:lang w:val="en-US"/>
              </w:rPr>
              <w:t xml:space="preserve"> </w:t>
            </w:r>
            <w:proofErr w:type="spellStart"/>
            <w:r w:rsidRPr="001B6A97">
              <w:rPr>
                <w:bCs/>
                <w:lang w:val="en-US"/>
              </w:rPr>
              <w:t>jāveic</w:t>
            </w:r>
            <w:proofErr w:type="spellEnd"/>
            <w:r w:rsidRPr="001B6A97">
              <w:rPr>
                <w:bCs/>
                <w:lang w:val="en-US"/>
              </w:rPr>
              <w:t xml:space="preserve"> </w:t>
            </w:r>
            <w:proofErr w:type="spellStart"/>
            <w:r w:rsidRPr="001B6A97">
              <w:rPr>
                <w:bCs/>
                <w:lang w:val="en-US"/>
              </w:rPr>
              <w:t>vienu</w:t>
            </w:r>
            <w:proofErr w:type="spellEnd"/>
            <w:r w:rsidRPr="001B6A97">
              <w:rPr>
                <w:bCs/>
                <w:lang w:val="en-US"/>
              </w:rPr>
              <w:t xml:space="preserve"> </w:t>
            </w:r>
            <w:proofErr w:type="spellStart"/>
            <w:r w:rsidRPr="001B6A97">
              <w:rPr>
                <w:bCs/>
                <w:lang w:val="en-US"/>
              </w:rPr>
              <w:t>reizi</w:t>
            </w:r>
            <w:proofErr w:type="spellEnd"/>
            <w:r w:rsidRPr="001B6A97">
              <w:rPr>
                <w:bCs/>
                <w:lang w:val="en-US"/>
              </w:rPr>
              <w:t xml:space="preserve"> </w:t>
            </w:r>
            <w:proofErr w:type="spellStart"/>
            <w:r w:rsidRPr="001B6A97">
              <w:rPr>
                <w:bCs/>
                <w:lang w:val="en-US"/>
              </w:rPr>
              <w:t>ceturknsī</w:t>
            </w:r>
            <w:proofErr w:type="spellEnd"/>
            <w:r>
              <w:rPr>
                <w:bCs/>
                <w:lang w:val="en-US"/>
              </w:rPr>
              <w:t xml:space="preserve">, </w:t>
            </w:r>
            <w:proofErr w:type="spellStart"/>
            <w:r>
              <w:rPr>
                <w:bCs/>
                <w:lang w:val="en-US"/>
              </w:rPr>
              <w:t>visi</w:t>
            </w:r>
            <w:proofErr w:type="spellEnd"/>
            <w:r>
              <w:rPr>
                <w:bCs/>
                <w:lang w:val="en-US"/>
              </w:rPr>
              <w:t xml:space="preserve"> </w:t>
            </w:r>
            <w:proofErr w:type="spellStart"/>
            <w:r>
              <w:rPr>
                <w:bCs/>
                <w:lang w:val="en-US"/>
              </w:rPr>
              <w:t>pāreže</w:t>
            </w:r>
            <w:proofErr w:type="spellEnd"/>
            <w:r>
              <w:rPr>
                <w:bCs/>
                <w:lang w:val="en-US"/>
              </w:rPr>
              <w:t xml:space="preserve"> </w:t>
            </w:r>
            <w:proofErr w:type="spellStart"/>
            <w:r>
              <w:rPr>
                <w:bCs/>
                <w:lang w:val="en-US"/>
              </w:rPr>
              <w:t>remontdarbi</w:t>
            </w:r>
            <w:proofErr w:type="spellEnd"/>
            <w:r>
              <w:rPr>
                <w:bCs/>
                <w:lang w:val="en-US"/>
              </w:rPr>
              <w:t xml:space="preserve"> </w:t>
            </w:r>
            <w:proofErr w:type="spellStart"/>
            <w:r>
              <w:rPr>
                <w:bCs/>
                <w:lang w:val="en-US"/>
              </w:rPr>
              <w:t>tiks</w:t>
            </w:r>
            <w:proofErr w:type="spellEnd"/>
            <w:r>
              <w:rPr>
                <w:bCs/>
                <w:lang w:val="en-US"/>
              </w:rPr>
              <w:t xml:space="preserve"> </w:t>
            </w:r>
            <w:proofErr w:type="spellStart"/>
            <w:r>
              <w:rPr>
                <w:bCs/>
                <w:lang w:val="en-US"/>
              </w:rPr>
              <w:t>veikti</w:t>
            </w:r>
            <w:proofErr w:type="spellEnd"/>
            <w:r>
              <w:rPr>
                <w:bCs/>
                <w:lang w:val="en-US"/>
              </w:rPr>
              <w:t xml:space="preserve"> </w:t>
            </w:r>
            <w:proofErr w:type="spellStart"/>
            <w:r>
              <w:rPr>
                <w:bCs/>
                <w:lang w:val="en-US"/>
              </w:rPr>
              <w:t>pēc</w:t>
            </w:r>
            <w:proofErr w:type="spellEnd"/>
            <w:r>
              <w:rPr>
                <w:bCs/>
                <w:lang w:val="en-US"/>
              </w:rPr>
              <w:t xml:space="preserve"> </w:t>
            </w:r>
            <w:proofErr w:type="spellStart"/>
            <w:r>
              <w:rPr>
                <w:bCs/>
                <w:lang w:val="en-US"/>
              </w:rPr>
              <w:t>izsaikuma</w:t>
            </w:r>
            <w:proofErr w:type="spellEnd"/>
            <w:r>
              <w:rPr>
                <w:bCs/>
                <w:lang w:val="en-US"/>
              </w:rPr>
              <w:t>.</w:t>
            </w:r>
          </w:p>
        </w:tc>
      </w:tr>
      <w:tr w:rsidR="001B6A97" w:rsidRPr="00A17800" w:rsidTr="001B6A97">
        <w:trPr>
          <w:gridAfter w:val="4"/>
          <w:wAfter w:w="3741" w:type="dxa"/>
          <w:trHeight w:val="6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DB7069" w:rsidRDefault="001B6A97" w:rsidP="00220927">
            <w:r w:rsidRPr="00DB7069">
              <w:t>1 .Kompresoru, cirkulāro sūkņu, ventilatoru maiņa vai remonts.</w:t>
            </w:r>
          </w:p>
        </w:tc>
        <w:tc>
          <w:tcPr>
            <w:tcW w:w="3119" w:type="dxa"/>
            <w:gridSpan w:val="3"/>
            <w:tcBorders>
              <w:top w:val="single" w:sz="4" w:space="0" w:color="auto"/>
              <w:left w:val="single" w:sz="4" w:space="0" w:color="auto"/>
              <w:right w:val="single" w:sz="4" w:space="0" w:color="auto"/>
            </w:tcBorders>
            <w:shd w:val="clear" w:color="auto" w:fill="auto"/>
          </w:tcPr>
          <w:p w:rsidR="001B6A97" w:rsidRPr="00DB7069" w:rsidRDefault="001B6A97" w:rsidP="001B6A97"/>
        </w:tc>
      </w:tr>
      <w:tr w:rsidR="001B6A97" w:rsidRPr="00A17800"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DB7069" w:rsidRDefault="001B6A97" w:rsidP="00220927">
            <w:r w:rsidRPr="00DB7069">
              <w:t>2.Saldēšanas iekārtās remonts un rezervju daļu maiņa.</w:t>
            </w:r>
          </w:p>
        </w:tc>
        <w:tc>
          <w:tcPr>
            <w:tcW w:w="3119" w:type="dxa"/>
            <w:gridSpan w:val="3"/>
            <w:tcBorders>
              <w:left w:val="single" w:sz="4" w:space="0" w:color="auto"/>
              <w:right w:val="single" w:sz="4" w:space="0" w:color="auto"/>
            </w:tcBorders>
            <w:shd w:val="clear" w:color="auto" w:fill="auto"/>
          </w:tcPr>
          <w:p w:rsidR="001B6A97" w:rsidRPr="00DB7069" w:rsidRDefault="001B6A97" w:rsidP="001B6A97"/>
        </w:tc>
      </w:tr>
      <w:tr w:rsidR="001B6A97" w:rsidRPr="00A17800"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A17800" w:rsidRDefault="001B6A97" w:rsidP="00220927">
            <w:pPr>
              <w:rPr>
                <w:lang w:val="en-US"/>
              </w:rPr>
            </w:pPr>
            <w:r w:rsidRPr="00A17800">
              <w:rPr>
                <w:lang w:val="en-US"/>
              </w:rPr>
              <w:t xml:space="preserve">3.Saldēšanas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rsidR="001B6A97" w:rsidRPr="00A17800" w:rsidRDefault="001B6A97" w:rsidP="001B6A97">
            <w:pPr>
              <w:rPr>
                <w:lang w:val="en-US"/>
              </w:rPr>
            </w:pPr>
          </w:p>
        </w:tc>
      </w:tr>
      <w:tr w:rsidR="001B6A97" w:rsidRPr="00A17800" w:rsidTr="001B6A97">
        <w:trPr>
          <w:gridAfter w:val="4"/>
          <w:wAfter w:w="3741" w:type="dxa"/>
          <w:trHeight w:val="948"/>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DB7069" w:rsidRDefault="001B6A97" w:rsidP="00220927">
            <w:r w:rsidRPr="00DB7069">
              <w:t>4.Elektromagnētisko vārstu, sprieguma regulatoru, releju, manometru, spiedienu regulatoru, ventiļu un c. mezglu remonts vai rezervju dalu maiņa saldēšanas sistēmas iekārtā.</w:t>
            </w:r>
          </w:p>
        </w:tc>
        <w:tc>
          <w:tcPr>
            <w:tcW w:w="3119" w:type="dxa"/>
            <w:gridSpan w:val="3"/>
            <w:tcBorders>
              <w:left w:val="single" w:sz="4" w:space="0" w:color="auto"/>
              <w:right w:val="single" w:sz="4" w:space="0" w:color="auto"/>
            </w:tcBorders>
            <w:shd w:val="clear" w:color="auto" w:fill="auto"/>
          </w:tcPr>
          <w:p w:rsidR="001B6A97" w:rsidRPr="00DB7069" w:rsidRDefault="001B6A97">
            <w:pPr>
              <w:spacing w:after="200" w:line="276" w:lineRule="auto"/>
            </w:pPr>
          </w:p>
          <w:p w:rsidR="001B6A97" w:rsidRPr="00DB7069" w:rsidRDefault="001B6A97">
            <w:pPr>
              <w:spacing w:after="200" w:line="276" w:lineRule="auto"/>
            </w:pPr>
          </w:p>
          <w:p w:rsidR="001B6A97" w:rsidRPr="00DB7069" w:rsidRDefault="001B6A97" w:rsidP="001B6A97"/>
        </w:tc>
      </w:tr>
      <w:tr w:rsidR="001B6A97" w:rsidRPr="00A17800" w:rsidTr="007F098B">
        <w:trPr>
          <w:gridAfter w:val="4"/>
          <w:wAfter w:w="3741" w:type="dxa"/>
          <w:trHeight w:val="948"/>
        </w:trPr>
        <w:tc>
          <w:tcPr>
            <w:tcW w:w="6390" w:type="dxa"/>
            <w:gridSpan w:val="2"/>
            <w:tcBorders>
              <w:top w:val="nil"/>
              <w:left w:val="single" w:sz="8" w:space="0" w:color="auto"/>
              <w:bottom w:val="single" w:sz="4" w:space="0" w:color="auto"/>
              <w:right w:val="single" w:sz="4" w:space="0" w:color="auto"/>
            </w:tcBorders>
            <w:shd w:val="clear" w:color="auto" w:fill="auto"/>
            <w:hideMark/>
          </w:tcPr>
          <w:p w:rsidR="001B6A97" w:rsidRPr="00DB7069" w:rsidRDefault="001B6A97" w:rsidP="00220927">
            <w:r w:rsidRPr="00DB7069">
              <w:t>5.Apkopju veikšana, pārprogrammēšana, eļļas maiņa kompresoru sistēmā, rezerves sūkņu pārslēgšana kontūrā saldēšanas sistēmas.</w:t>
            </w:r>
          </w:p>
        </w:tc>
        <w:tc>
          <w:tcPr>
            <w:tcW w:w="3119" w:type="dxa"/>
            <w:gridSpan w:val="3"/>
            <w:tcBorders>
              <w:left w:val="single" w:sz="4" w:space="0" w:color="auto"/>
              <w:right w:val="single" w:sz="4" w:space="0" w:color="auto"/>
            </w:tcBorders>
            <w:shd w:val="clear" w:color="auto" w:fill="auto"/>
          </w:tcPr>
          <w:p w:rsidR="001B6A97" w:rsidRPr="00DB7069" w:rsidRDefault="001B6A97" w:rsidP="00220927"/>
        </w:tc>
      </w:tr>
      <w:tr w:rsidR="001B6A97" w:rsidRPr="00A17800" w:rsidTr="007F098B">
        <w:trPr>
          <w:gridAfter w:val="4"/>
          <w:wAfter w:w="3741" w:type="dxa"/>
          <w:trHeight w:val="636"/>
        </w:trPr>
        <w:tc>
          <w:tcPr>
            <w:tcW w:w="6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1B6A97" w:rsidRPr="00DB7069" w:rsidRDefault="001B6A97" w:rsidP="00220927">
            <w:r w:rsidRPr="00DB7069">
              <w:t>6.Saldēšanas šķidruma (etilēnglikola) sistēmas papildināšana vai maiņa, sūču</w:t>
            </w:r>
            <w:r w:rsidR="007F098B" w:rsidRPr="00DB7069">
              <w:t xml:space="preserve"> novēršana un remonts, etilēnglikola kontūrā vai sistēmā.</w:t>
            </w:r>
          </w:p>
        </w:tc>
        <w:tc>
          <w:tcPr>
            <w:tcW w:w="3119" w:type="dxa"/>
            <w:gridSpan w:val="3"/>
            <w:tcBorders>
              <w:left w:val="single" w:sz="4" w:space="0" w:color="auto"/>
              <w:right w:val="single" w:sz="4" w:space="0" w:color="auto"/>
            </w:tcBorders>
            <w:shd w:val="clear" w:color="auto" w:fill="auto"/>
          </w:tcPr>
          <w:p w:rsidR="001B6A97" w:rsidRPr="00DB7069" w:rsidRDefault="001B6A97" w:rsidP="001B6A97"/>
        </w:tc>
      </w:tr>
      <w:tr w:rsidR="001B6A97" w:rsidRPr="00A17800" w:rsidTr="007F098B">
        <w:trPr>
          <w:gridAfter w:val="4"/>
          <w:wAfter w:w="3741" w:type="dxa"/>
          <w:trHeight w:val="636"/>
        </w:trPr>
        <w:tc>
          <w:tcPr>
            <w:tcW w:w="6390" w:type="dxa"/>
            <w:gridSpan w:val="2"/>
            <w:tcBorders>
              <w:top w:val="single" w:sz="4" w:space="0" w:color="auto"/>
              <w:left w:val="single" w:sz="8" w:space="0" w:color="auto"/>
              <w:bottom w:val="single" w:sz="8" w:space="0" w:color="auto"/>
              <w:right w:val="single" w:sz="4" w:space="0" w:color="auto"/>
            </w:tcBorders>
            <w:shd w:val="clear" w:color="auto" w:fill="auto"/>
            <w:hideMark/>
          </w:tcPr>
          <w:p w:rsidR="001B6A97" w:rsidRPr="00DB7069" w:rsidRDefault="001B6A97" w:rsidP="00220927">
            <w:pPr>
              <w:jc w:val="both"/>
            </w:pPr>
            <w:r w:rsidRPr="00DB7069">
              <w:t>7.Moduļu PRU 10.1 remonts vai maiņa un procesoru pārprogrammēšana.</w:t>
            </w:r>
          </w:p>
        </w:tc>
        <w:tc>
          <w:tcPr>
            <w:tcW w:w="3119" w:type="dxa"/>
            <w:gridSpan w:val="3"/>
            <w:tcBorders>
              <w:left w:val="single" w:sz="4" w:space="0" w:color="auto"/>
              <w:right w:val="single" w:sz="4" w:space="0" w:color="auto"/>
            </w:tcBorders>
            <w:shd w:val="clear" w:color="auto" w:fill="auto"/>
          </w:tcPr>
          <w:p w:rsidR="001B6A97" w:rsidRPr="00DB7069" w:rsidRDefault="001B6A97" w:rsidP="001B6A97">
            <w:pPr>
              <w:jc w:val="both"/>
            </w:pPr>
          </w:p>
        </w:tc>
      </w:tr>
      <w:tr w:rsidR="001B6A97" w:rsidRPr="00A17800"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hideMark/>
          </w:tcPr>
          <w:p w:rsidR="001B6A97" w:rsidRPr="00DB7069" w:rsidRDefault="001B6A97" w:rsidP="00220927">
            <w:pPr>
              <w:jc w:val="both"/>
            </w:pPr>
            <w:r w:rsidRPr="00DB7069">
              <w:t>8.Džesēšanas sistēmas sūču novēršana un remonts, freona R404A</w:t>
            </w:r>
            <w:r w:rsidR="003A6EB2">
              <w:t xml:space="preserve"> vai R449A </w:t>
            </w:r>
            <w:r w:rsidRPr="00DB7069">
              <w:t>uzpildīšana vai papildināšana kompresoros.</w:t>
            </w:r>
          </w:p>
        </w:tc>
        <w:tc>
          <w:tcPr>
            <w:tcW w:w="3119" w:type="dxa"/>
            <w:gridSpan w:val="3"/>
            <w:tcBorders>
              <w:left w:val="single" w:sz="4" w:space="0" w:color="auto"/>
              <w:bottom w:val="single" w:sz="4" w:space="0" w:color="auto"/>
              <w:right w:val="single" w:sz="4" w:space="0" w:color="auto"/>
            </w:tcBorders>
            <w:shd w:val="clear" w:color="auto" w:fill="auto"/>
          </w:tcPr>
          <w:p w:rsidR="001B6A97" w:rsidRPr="00DB7069" w:rsidRDefault="001B6A97" w:rsidP="00220927">
            <w:pPr>
              <w:jc w:val="both"/>
            </w:pPr>
          </w:p>
        </w:tc>
      </w:tr>
      <w:tr w:rsidR="001B6A97" w:rsidRPr="00A17800" w:rsidTr="001B6A97">
        <w:trPr>
          <w:trHeight w:val="312"/>
        </w:trPr>
        <w:tc>
          <w:tcPr>
            <w:tcW w:w="6390" w:type="dxa"/>
            <w:gridSpan w:val="2"/>
            <w:tcBorders>
              <w:top w:val="nil"/>
              <w:left w:val="nil"/>
              <w:bottom w:val="nil"/>
              <w:right w:val="single" w:sz="4" w:space="0" w:color="auto"/>
            </w:tcBorders>
            <w:shd w:val="clear" w:color="auto" w:fill="auto"/>
            <w:noWrap/>
            <w:vAlign w:val="bottom"/>
            <w:hideMark/>
          </w:tcPr>
          <w:p w:rsidR="001B6A97" w:rsidRPr="00DB7069" w:rsidRDefault="001B6A97" w:rsidP="00220927"/>
        </w:tc>
        <w:tc>
          <w:tcPr>
            <w:tcW w:w="3119" w:type="dxa"/>
            <w:gridSpan w:val="3"/>
            <w:tcBorders>
              <w:top w:val="single" w:sz="4" w:space="0" w:color="auto"/>
              <w:left w:val="single" w:sz="4" w:space="0" w:color="auto"/>
              <w:bottom w:val="nil"/>
              <w:right w:val="nil"/>
            </w:tcBorders>
            <w:shd w:val="clear" w:color="auto" w:fill="auto"/>
            <w:vAlign w:val="bottom"/>
          </w:tcPr>
          <w:p w:rsidR="001B6A97" w:rsidRPr="00DB7069" w:rsidRDefault="001B6A97" w:rsidP="00220927"/>
        </w:tc>
        <w:tc>
          <w:tcPr>
            <w:tcW w:w="674" w:type="dxa"/>
            <w:gridSpan w:val="2"/>
            <w:tcBorders>
              <w:top w:val="nil"/>
              <w:left w:val="nil"/>
              <w:bottom w:val="nil"/>
              <w:right w:val="nil"/>
            </w:tcBorders>
            <w:shd w:val="clear" w:color="auto" w:fill="auto"/>
            <w:noWrap/>
            <w:vAlign w:val="bottom"/>
            <w:hideMark/>
          </w:tcPr>
          <w:p w:rsidR="001B6A97" w:rsidRPr="00DB7069" w:rsidRDefault="001B6A97" w:rsidP="00220927"/>
        </w:tc>
        <w:tc>
          <w:tcPr>
            <w:tcW w:w="1337" w:type="dxa"/>
            <w:tcBorders>
              <w:top w:val="nil"/>
              <w:left w:val="nil"/>
              <w:bottom w:val="nil"/>
              <w:right w:val="nil"/>
            </w:tcBorders>
            <w:shd w:val="clear" w:color="auto" w:fill="auto"/>
            <w:noWrap/>
            <w:vAlign w:val="bottom"/>
            <w:hideMark/>
          </w:tcPr>
          <w:p w:rsidR="001B6A97" w:rsidRPr="00DB7069" w:rsidRDefault="001B6A97" w:rsidP="00220927"/>
        </w:tc>
        <w:tc>
          <w:tcPr>
            <w:tcW w:w="1730" w:type="dxa"/>
            <w:tcBorders>
              <w:top w:val="nil"/>
              <w:left w:val="nil"/>
              <w:bottom w:val="nil"/>
              <w:right w:val="nil"/>
            </w:tcBorders>
            <w:shd w:val="clear" w:color="auto" w:fill="auto"/>
            <w:noWrap/>
            <w:vAlign w:val="bottom"/>
            <w:hideMark/>
          </w:tcPr>
          <w:p w:rsidR="001B6A97" w:rsidRPr="00DB7069" w:rsidRDefault="001B6A97" w:rsidP="00220927"/>
        </w:tc>
      </w:tr>
    </w:tbl>
    <w:p w:rsidR="004A4E5B" w:rsidRDefault="004A4E5B" w:rsidP="00720401">
      <w:pPr>
        <w:rPr>
          <w:color w:val="000000"/>
        </w:rPr>
      </w:pPr>
    </w:p>
    <w:p w:rsidR="007F098B" w:rsidRDefault="007F098B" w:rsidP="00720401">
      <w:pPr>
        <w:rPr>
          <w:color w:val="000000"/>
        </w:rPr>
      </w:pPr>
    </w:p>
    <w:p w:rsidR="004A4E5B" w:rsidRDefault="004A4E5B" w:rsidP="00720401">
      <w:pPr>
        <w:rPr>
          <w:color w:val="000000"/>
        </w:rPr>
      </w:pPr>
    </w:p>
    <w:p w:rsidR="00720401" w:rsidRDefault="001B6A97" w:rsidP="00720401">
      <w:pPr>
        <w:rPr>
          <w:color w:val="000000"/>
        </w:rPr>
      </w:pPr>
      <w:r>
        <w:rPr>
          <w:color w:val="000000"/>
        </w:rPr>
        <w:t xml:space="preserve">Ar izdevīgāku pretendentu tiks noslēgts līgums, kurš </w:t>
      </w:r>
      <w:r w:rsidR="00B453BC">
        <w:rPr>
          <w:color w:val="000000"/>
        </w:rPr>
        <w:t xml:space="preserve">ir šī iepirkumā 3 </w:t>
      </w:r>
      <w:r>
        <w:rPr>
          <w:color w:val="000000"/>
        </w:rPr>
        <w:t>pielikumā.</w:t>
      </w:r>
    </w:p>
    <w:p w:rsidR="001B6A97" w:rsidRDefault="001B6A97" w:rsidP="00720401">
      <w:pPr>
        <w:rPr>
          <w:color w:val="000000"/>
        </w:rPr>
      </w:pPr>
    </w:p>
    <w:p w:rsidR="001B6A97" w:rsidRDefault="001B6A97" w:rsidP="00720401">
      <w:pPr>
        <w:rPr>
          <w:color w:val="000000"/>
        </w:rPr>
      </w:pPr>
    </w:p>
    <w:p w:rsidR="00720401" w:rsidRDefault="00720401" w:rsidP="00720401">
      <w:pPr>
        <w:rPr>
          <w:color w:val="000000"/>
        </w:rPr>
      </w:pPr>
      <w:r w:rsidRPr="00DF782B">
        <w:rPr>
          <w:color w:val="000000"/>
        </w:rPr>
        <w:t>Daugavpils pilsētas pašvaldības iestādes</w:t>
      </w:r>
      <w:r>
        <w:rPr>
          <w:color w:val="000000"/>
        </w:rPr>
        <w:t xml:space="preserve"> “Sporta pārvalde”</w:t>
      </w:r>
    </w:p>
    <w:p w:rsidR="004E266A" w:rsidRDefault="00720401" w:rsidP="004E266A">
      <w:pPr>
        <w:rPr>
          <w:color w:val="000000"/>
        </w:rPr>
      </w:pPr>
      <w:r w:rsidRPr="0014022D">
        <w:t xml:space="preserve"> </w:t>
      </w:r>
      <w:r>
        <w:t>sporta bāzes „Daugavpils Ledus halle” administratore</w:t>
      </w:r>
      <w:r w:rsidR="001B6A97">
        <w:rPr>
          <w:color w:val="000000"/>
        </w:rPr>
        <w:tab/>
      </w:r>
      <w:r w:rsidR="001B6A97">
        <w:rPr>
          <w:color w:val="000000"/>
        </w:rPr>
        <w:tab/>
      </w:r>
      <w:r w:rsidR="001B6A97">
        <w:rPr>
          <w:color w:val="000000"/>
        </w:rPr>
        <w:tab/>
      </w:r>
      <w:r w:rsidR="001B6A97">
        <w:rPr>
          <w:color w:val="000000"/>
        </w:rPr>
        <w:tab/>
        <w:t>L.Kokiņa</w:t>
      </w:r>
    </w:p>
    <w:p w:rsidR="00B453BC" w:rsidRDefault="00B453BC" w:rsidP="004E266A">
      <w:pPr>
        <w:rPr>
          <w:color w:val="000000"/>
        </w:rPr>
      </w:pPr>
    </w:p>
    <w:p w:rsidR="00B453BC" w:rsidRPr="001B6A97" w:rsidRDefault="00B453BC" w:rsidP="004E266A">
      <w:pPr>
        <w:rPr>
          <w:color w:val="000000"/>
        </w:rPr>
      </w:pPr>
    </w:p>
    <w:p w:rsidR="00720401" w:rsidRDefault="00720401" w:rsidP="00720401">
      <w:pPr>
        <w:rPr>
          <w:b/>
          <w:caps/>
          <w:sz w:val="20"/>
          <w:szCs w:val="20"/>
        </w:rPr>
      </w:pPr>
    </w:p>
    <w:p w:rsidR="00720401" w:rsidRPr="00434012" w:rsidRDefault="00720401" w:rsidP="00720401">
      <w:pPr>
        <w:jc w:val="right"/>
        <w:rPr>
          <w:b/>
          <w:bCs/>
          <w:sz w:val="20"/>
          <w:szCs w:val="20"/>
        </w:rPr>
      </w:pPr>
      <w:r>
        <w:rPr>
          <w:b/>
          <w:caps/>
          <w:sz w:val="20"/>
          <w:szCs w:val="20"/>
        </w:rPr>
        <w:t>2</w:t>
      </w:r>
      <w:r w:rsidRPr="00434012">
        <w:rPr>
          <w:b/>
          <w:caps/>
          <w:sz w:val="20"/>
          <w:szCs w:val="20"/>
        </w:rPr>
        <w:t>. Pielikums</w:t>
      </w:r>
      <w:r w:rsidRPr="00434012">
        <w:rPr>
          <w:b/>
          <w:bCs/>
          <w:sz w:val="20"/>
          <w:szCs w:val="20"/>
        </w:rPr>
        <w:t xml:space="preserve"> </w:t>
      </w:r>
    </w:p>
    <w:p w:rsidR="004E266A" w:rsidRPr="00504778" w:rsidRDefault="004E266A" w:rsidP="004E266A">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rsidR="00720401" w:rsidRPr="00363E7B" w:rsidRDefault="00720401" w:rsidP="00720401">
      <w:pPr>
        <w:tabs>
          <w:tab w:val="left" w:pos="0"/>
        </w:tabs>
        <w:jc w:val="right"/>
        <w:rPr>
          <w:sz w:val="20"/>
          <w:szCs w:val="20"/>
        </w:rPr>
      </w:pPr>
      <w:r w:rsidRPr="00504778">
        <w:rPr>
          <w:sz w:val="20"/>
          <w:szCs w:val="20"/>
        </w:rPr>
        <w:t>identifikācijas Nr.</w:t>
      </w:r>
      <w:r w:rsidR="0056328C">
        <w:rPr>
          <w:i/>
          <w:sz w:val="20"/>
          <w:szCs w:val="20"/>
        </w:rPr>
        <w:t>DPPISP_2020_11</w:t>
      </w:r>
      <w:r w:rsidRPr="00504778">
        <w:rPr>
          <w:i/>
          <w:sz w:val="20"/>
          <w:szCs w:val="20"/>
        </w:rPr>
        <w:t>N</w:t>
      </w:r>
      <w:r w:rsidRPr="00504778">
        <w:rPr>
          <w:b/>
          <w:bCs/>
          <w:color w:val="000000"/>
          <w:sz w:val="20"/>
          <w:szCs w:val="20"/>
        </w:rPr>
        <w:t>.</w:t>
      </w:r>
    </w:p>
    <w:p w:rsidR="00720401" w:rsidRPr="00DF782B" w:rsidRDefault="00720401" w:rsidP="00720401">
      <w:pPr>
        <w:jc w:val="both"/>
        <w:rPr>
          <w:rFonts w:eastAsia="Arial"/>
          <w:lang w:eastAsia="ar-SA"/>
        </w:rPr>
      </w:pPr>
    </w:p>
    <w:p w:rsidR="00720401" w:rsidRPr="00DF782B" w:rsidRDefault="00720401" w:rsidP="00720401">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rsidR="00720401" w:rsidRPr="00DF782B" w:rsidRDefault="00720401" w:rsidP="00720401">
      <w:pPr>
        <w:rPr>
          <w:rFonts w:eastAsia="Arial"/>
          <w:b/>
          <w:lang w:eastAsia="ar-SA"/>
        </w:rPr>
      </w:pPr>
    </w:p>
    <w:p w:rsidR="00720401" w:rsidRPr="00DF782B" w:rsidRDefault="00720401" w:rsidP="00720401">
      <w:pPr>
        <w:jc w:val="both"/>
        <w:rPr>
          <w:rFonts w:eastAsia="Arial"/>
          <w:lang w:eastAsia="ar-SA"/>
        </w:rPr>
      </w:pPr>
      <w:r w:rsidRPr="00DF782B">
        <w:rPr>
          <w:rFonts w:eastAsia="Arial"/>
          <w:lang w:eastAsia="ar-SA"/>
        </w:rPr>
        <w:tab/>
        <w:t xml:space="preserve">Iepazinušies ar iepirkuma </w:t>
      </w:r>
      <w:r>
        <w:rPr>
          <w:b/>
          <w:bCs/>
        </w:rPr>
        <w:t>„</w:t>
      </w:r>
      <w:r w:rsidR="004E266A" w:rsidRPr="004E266A">
        <w:rPr>
          <w:bCs/>
          <w:iCs/>
          <w:color w:val="000000" w:themeColor="text1"/>
        </w:rPr>
        <w:t xml:space="preserve"> </w:t>
      </w:r>
      <w:r w:rsidR="004E266A" w:rsidRPr="00720401">
        <w:rPr>
          <w:bCs/>
          <w:iCs/>
          <w:color w:val="000000" w:themeColor="text1"/>
        </w:rPr>
        <w:t xml:space="preserve">Par </w:t>
      </w:r>
      <w:r w:rsidR="004E266A" w:rsidRPr="00720401">
        <w:rPr>
          <w:rFonts w:eastAsia="Andale Sans UI" w:cs="Tahoma"/>
          <w:kern w:val="3"/>
          <w:shd w:val="clear" w:color="auto" w:fill="FFFFFF"/>
          <w:lang w:eastAsia="ja-JP" w:bidi="fa-IR"/>
        </w:rPr>
        <w:t>saldē</w:t>
      </w:r>
      <w:r w:rsidR="004E266A">
        <w:rPr>
          <w:rFonts w:eastAsia="Andale Sans UI" w:cs="Tahoma"/>
          <w:kern w:val="3"/>
          <w:shd w:val="clear" w:color="auto" w:fill="FFFFFF"/>
          <w:lang w:eastAsia="ja-JP" w:bidi="fa-IR"/>
        </w:rPr>
        <w:t>šanas iekārtu tehnisko apkopi un</w:t>
      </w:r>
      <w:r w:rsidR="004E266A" w:rsidRPr="00720401">
        <w:rPr>
          <w:rFonts w:eastAsia="Andale Sans UI" w:cs="Tahoma"/>
          <w:kern w:val="3"/>
          <w:shd w:val="clear" w:color="auto" w:fill="FFFFFF"/>
          <w:lang w:eastAsia="ja-JP" w:bidi="fa-IR"/>
        </w:rPr>
        <w:t xml:space="preserve"> uzraudzību</w:t>
      </w:r>
      <w:r w:rsidRPr="0019546C">
        <w:rPr>
          <w:b/>
          <w:bCs/>
        </w:rPr>
        <w:t>”</w:t>
      </w:r>
      <w:r w:rsidRPr="00DF782B">
        <w:rPr>
          <w:rFonts w:eastAsia="Arial"/>
          <w:lang w:eastAsia="ar-SA"/>
        </w:rPr>
        <w:t xml:space="preserve">, identifikācijas numurs </w:t>
      </w:r>
      <w:r w:rsidR="0056328C">
        <w:rPr>
          <w:b/>
          <w:i/>
        </w:rPr>
        <w:t>DPPISP_2020_11</w:t>
      </w:r>
      <w:r w:rsidRPr="00DF782B">
        <w:rPr>
          <w:b/>
          <w:i/>
        </w:rPr>
        <w:t>N</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r w:rsidRPr="00DF782B">
        <w:rPr>
          <w:rFonts w:eastAsia="Arial"/>
          <w:lang w:eastAsia="ar-SA"/>
        </w:rPr>
        <w:t>:</w:t>
      </w:r>
    </w:p>
    <w:p w:rsidR="00720401" w:rsidRDefault="00720401" w:rsidP="00720401">
      <w:pPr>
        <w:jc w:val="both"/>
        <w:rPr>
          <w:rFonts w:eastAsia="Arial"/>
          <w:lang w:eastAsia="ar-SA"/>
        </w:rPr>
      </w:pPr>
    </w:p>
    <w:tbl>
      <w:tblPr>
        <w:tblW w:w="10050" w:type="dxa"/>
        <w:tblInd w:w="97" w:type="dxa"/>
        <w:tblLook w:val="04A0" w:firstRow="1" w:lastRow="0" w:firstColumn="1" w:lastColumn="0" w:noHBand="0" w:noVBand="1"/>
      </w:tblPr>
      <w:tblGrid>
        <w:gridCol w:w="5461"/>
        <w:gridCol w:w="1522"/>
        <w:gridCol w:w="1337"/>
        <w:gridCol w:w="1730"/>
      </w:tblGrid>
      <w:tr w:rsidR="004E266A" w:rsidRPr="00A17800" w:rsidTr="00220927">
        <w:trPr>
          <w:trHeight w:val="312"/>
        </w:trPr>
        <w:tc>
          <w:tcPr>
            <w:tcW w:w="8320" w:type="dxa"/>
            <w:gridSpan w:val="3"/>
            <w:tcBorders>
              <w:top w:val="nil"/>
              <w:left w:val="nil"/>
              <w:bottom w:val="nil"/>
              <w:right w:val="nil"/>
            </w:tcBorders>
            <w:shd w:val="clear" w:color="auto" w:fill="auto"/>
            <w:noWrap/>
            <w:hideMark/>
          </w:tcPr>
          <w:p w:rsidR="004E266A" w:rsidRPr="00DB7069" w:rsidRDefault="007F098B" w:rsidP="00220927">
            <w:pPr>
              <w:rPr>
                <w:b/>
                <w:bCs/>
              </w:rPr>
            </w:pPr>
            <w:r w:rsidRPr="00DB7069">
              <w:rPr>
                <w:b/>
                <w:bCs/>
              </w:rPr>
              <w:t>Obj</w:t>
            </w:r>
            <w:r w:rsidR="00B453BC" w:rsidRPr="00DB7069">
              <w:rPr>
                <w:b/>
                <w:bCs/>
              </w:rPr>
              <w:t>ekts: Daugavpils pilsētas pašvaldības iestāde "Sporta pārvalde" sporta bāze “Daugavpils Ledus halle</w:t>
            </w:r>
            <w:r w:rsidR="0056328C">
              <w:rPr>
                <w:b/>
                <w:bCs/>
              </w:rPr>
              <w:t>”, pēc adreses: Stacijas ielā 45</w:t>
            </w:r>
            <w:r w:rsidR="00B453BC" w:rsidRPr="00DB7069">
              <w:rPr>
                <w:b/>
                <w:bCs/>
              </w:rPr>
              <w:t>A, Daugavpils</w:t>
            </w:r>
          </w:p>
        </w:tc>
        <w:tc>
          <w:tcPr>
            <w:tcW w:w="1730" w:type="dxa"/>
            <w:tcBorders>
              <w:top w:val="nil"/>
              <w:left w:val="nil"/>
              <w:bottom w:val="nil"/>
              <w:right w:val="nil"/>
            </w:tcBorders>
            <w:shd w:val="clear" w:color="auto" w:fill="auto"/>
            <w:noWrap/>
            <w:vAlign w:val="bottom"/>
            <w:hideMark/>
          </w:tcPr>
          <w:p w:rsidR="004E266A" w:rsidRPr="00DB7069" w:rsidRDefault="004E266A" w:rsidP="00220927">
            <w:pPr>
              <w:rPr>
                <w:b/>
                <w:bCs/>
              </w:rPr>
            </w:pPr>
          </w:p>
        </w:tc>
      </w:tr>
      <w:tr w:rsidR="004E266A" w:rsidRPr="00A17800" w:rsidTr="00220927">
        <w:trPr>
          <w:trHeight w:val="324"/>
        </w:trPr>
        <w:tc>
          <w:tcPr>
            <w:tcW w:w="5461" w:type="dxa"/>
            <w:tcBorders>
              <w:top w:val="nil"/>
              <w:left w:val="nil"/>
              <w:bottom w:val="nil"/>
              <w:right w:val="nil"/>
            </w:tcBorders>
            <w:shd w:val="clear" w:color="auto" w:fill="auto"/>
            <w:noWrap/>
            <w:hideMark/>
          </w:tcPr>
          <w:p w:rsidR="0056328C" w:rsidRDefault="0056328C" w:rsidP="00220927">
            <w:pPr>
              <w:rPr>
                <w:b/>
                <w:bCs/>
                <w:i/>
                <w:iCs/>
                <w:lang w:val="en-US"/>
              </w:rPr>
            </w:pPr>
          </w:p>
          <w:p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c>
          <w:tcPr>
            <w:tcW w:w="1730" w:type="dxa"/>
            <w:tcBorders>
              <w:top w:val="nil"/>
              <w:left w:val="nil"/>
              <w:bottom w:val="nil"/>
              <w:right w:val="nil"/>
            </w:tcBorders>
            <w:shd w:val="clear" w:color="auto" w:fill="auto"/>
            <w:noWrap/>
            <w:vAlign w:val="bottom"/>
            <w:hideMark/>
          </w:tcPr>
          <w:p w:rsidR="004E266A" w:rsidRPr="00A17800" w:rsidRDefault="004E266A" w:rsidP="00220927">
            <w:pPr>
              <w:rPr>
                <w:b/>
                <w:bCs/>
                <w:i/>
                <w:iCs/>
                <w:lang w:val="en-US"/>
              </w:rPr>
            </w:pPr>
          </w:p>
        </w:tc>
      </w:tr>
      <w:tr w:rsidR="004E266A" w:rsidRPr="00A17800" w:rsidTr="00220927">
        <w:trPr>
          <w:trHeight w:val="312"/>
        </w:trPr>
        <w:tc>
          <w:tcPr>
            <w:tcW w:w="10050" w:type="dxa"/>
            <w:gridSpan w:val="4"/>
            <w:tcBorders>
              <w:top w:val="nil"/>
              <w:left w:val="nil"/>
              <w:bottom w:val="nil"/>
              <w:right w:val="nil"/>
            </w:tcBorders>
            <w:shd w:val="clear" w:color="auto" w:fill="auto"/>
            <w:noWrap/>
            <w:hideMark/>
          </w:tcPr>
          <w:p w:rsidR="0089412E" w:rsidRPr="00DB7069" w:rsidRDefault="004E266A" w:rsidP="0089412E">
            <w:pPr>
              <w:rPr>
                <w:lang w:val="de-DE"/>
              </w:rPr>
            </w:pPr>
            <w:r w:rsidRPr="003A6EB2">
              <w:rPr>
                <w:lang w:val="de-DE"/>
              </w:rPr>
              <w:t xml:space="preserve"> </w:t>
            </w:r>
            <w:r w:rsidR="0089412E" w:rsidRPr="00DB7069">
              <w:rPr>
                <w:lang w:val="de-DE"/>
              </w:rPr>
              <w:t>Kompresors „Bitzer"-</w:t>
            </w:r>
            <w:r w:rsidR="0089412E">
              <w:rPr>
                <w:lang w:val="de-DE"/>
              </w:rPr>
              <w:t xml:space="preserve"> 4.gab.;  Kondensators-1.</w:t>
            </w:r>
            <w:r w:rsidR="0089412E" w:rsidRPr="00DB7069">
              <w:rPr>
                <w:lang w:val="de-DE"/>
              </w:rPr>
              <w:t xml:space="preserve">gab.; Iztvaikotājs </w:t>
            </w:r>
            <w:r w:rsidR="0089412E">
              <w:rPr>
                <w:lang w:val="de-DE"/>
              </w:rPr>
              <w:t>–</w:t>
            </w:r>
            <w:r w:rsidR="0089412E" w:rsidRPr="00DB7069">
              <w:rPr>
                <w:lang w:val="de-DE"/>
              </w:rPr>
              <w:t xml:space="preserve"> 2</w:t>
            </w:r>
            <w:r w:rsidR="0089412E">
              <w:rPr>
                <w:lang w:val="de-DE"/>
              </w:rPr>
              <w:t>.</w:t>
            </w:r>
            <w:r w:rsidR="0089412E" w:rsidRPr="00DB7069">
              <w:rPr>
                <w:lang w:val="de-DE"/>
              </w:rPr>
              <w:t xml:space="preserve">gab. </w:t>
            </w:r>
          </w:p>
          <w:p w:rsidR="004E266A" w:rsidRPr="00A17800" w:rsidRDefault="0089412E" w:rsidP="0089412E">
            <w:pPr>
              <w:rPr>
                <w:lang w:val="en-US"/>
              </w:rPr>
            </w:pPr>
            <w:r w:rsidRPr="00DB7069">
              <w:rPr>
                <w:lang w:val="de-DE"/>
              </w:rPr>
              <w:t xml:space="preserve"> </w:t>
            </w:r>
            <w:proofErr w:type="spellStart"/>
            <w:r>
              <w:rPr>
                <w:lang w:val="en-US"/>
              </w:rPr>
              <w:t>Kondicionēšanas</w:t>
            </w:r>
            <w:proofErr w:type="spellEnd"/>
            <w:r>
              <w:rPr>
                <w:lang w:val="en-US"/>
              </w:rPr>
              <w:t xml:space="preserve"> sistēma-1.</w:t>
            </w:r>
            <w:r w:rsidRPr="00A17800">
              <w:rPr>
                <w:lang w:val="en-US"/>
              </w:rPr>
              <w:t>gab.</w:t>
            </w:r>
          </w:p>
        </w:tc>
      </w:tr>
      <w:tr w:rsidR="004E266A" w:rsidRPr="00A17800" w:rsidTr="001B6A97">
        <w:trPr>
          <w:trHeight w:val="1421"/>
        </w:trPr>
        <w:tc>
          <w:tcPr>
            <w:tcW w:w="5461" w:type="dxa"/>
            <w:tcBorders>
              <w:top w:val="single" w:sz="8" w:space="0" w:color="auto"/>
              <w:left w:val="single" w:sz="8" w:space="0" w:color="auto"/>
              <w:bottom w:val="single" w:sz="8" w:space="0" w:color="auto"/>
              <w:right w:val="single" w:sz="8" w:space="0" w:color="auto"/>
            </w:tcBorders>
            <w:shd w:val="clear" w:color="auto" w:fill="auto"/>
            <w:noWrap/>
            <w:hideMark/>
          </w:tcPr>
          <w:p w:rsidR="004E266A" w:rsidRPr="00A17800" w:rsidRDefault="004E266A" w:rsidP="00220927">
            <w:pPr>
              <w:jc w:val="center"/>
              <w:rPr>
                <w:b/>
                <w:bCs/>
                <w:lang w:val="en-US"/>
              </w:rPr>
            </w:pPr>
            <w:proofErr w:type="spellStart"/>
            <w:r w:rsidRPr="00A17800">
              <w:rPr>
                <w:b/>
                <w:bCs/>
                <w:lang w:val="en-US"/>
              </w:rPr>
              <w:t>Nosaukums</w:t>
            </w:r>
            <w:proofErr w:type="spellEnd"/>
          </w:p>
        </w:tc>
        <w:tc>
          <w:tcPr>
            <w:tcW w:w="1522" w:type="dxa"/>
            <w:tcBorders>
              <w:top w:val="single" w:sz="8" w:space="0" w:color="auto"/>
              <w:left w:val="nil"/>
              <w:bottom w:val="single" w:sz="8" w:space="0" w:color="auto"/>
              <w:right w:val="single" w:sz="8" w:space="0" w:color="auto"/>
            </w:tcBorders>
            <w:shd w:val="clear" w:color="auto" w:fill="auto"/>
            <w:hideMark/>
          </w:tcPr>
          <w:p w:rsidR="004E266A" w:rsidRPr="00A17800" w:rsidRDefault="004E266A" w:rsidP="00220927">
            <w:pPr>
              <w:jc w:val="center"/>
              <w:rPr>
                <w:b/>
                <w:bCs/>
                <w:lang w:val="en-US"/>
              </w:rPr>
            </w:pPr>
            <w:proofErr w:type="spellStart"/>
            <w:r w:rsidRPr="00A17800">
              <w:rPr>
                <w:b/>
                <w:bCs/>
                <w:lang w:val="en-US"/>
              </w:rPr>
              <w:t>Cena</w:t>
            </w:r>
            <w:proofErr w:type="spellEnd"/>
            <w:r w:rsidRPr="00A17800">
              <w:rPr>
                <w:b/>
                <w:bCs/>
                <w:lang w:val="en-US"/>
              </w:rPr>
              <w:t xml:space="preserve"> (EUR) </w:t>
            </w:r>
            <w:proofErr w:type="spellStart"/>
            <w:r w:rsidRPr="00A17800">
              <w:rPr>
                <w:b/>
                <w:bCs/>
                <w:lang w:val="en-US"/>
              </w:rPr>
              <w:t>Vienu</w:t>
            </w:r>
            <w:proofErr w:type="spellEnd"/>
            <w:r w:rsidRPr="00A17800">
              <w:rPr>
                <w:b/>
                <w:bCs/>
                <w:lang w:val="en-US"/>
              </w:rPr>
              <w:t xml:space="preserve"> </w:t>
            </w:r>
            <w:proofErr w:type="spellStart"/>
            <w:r w:rsidRPr="00A17800">
              <w:rPr>
                <w:b/>
                <w:bCs/>
                <w:lang w:val="en-US"/>
              </w:rPr>
              <w:t>reizi</w:t>
            </w:r>
            <w:proofErr w:type="spellEnd"/>
            <w:r w:rsidRPr="00A17800">
              <w:rPr>
                <w:b/>
                <w:bCs/>
                <w:lang w:val="en-US"/>
              </w:rPr>
              <w:t xml:space="preserve"> </w:t>
            </w:r>
            <w:proofErr w:type="spellStart"/>
            <w:r w:rsidRPr="00A17800">
              <w:rPr>
                <w:b/>
                <w:bCs/>
                <w:lang w:val="en-US"/>
              </w:rPr>
              <w:t>ceturksnī</w:t>
            </w:r>
            <w:proofErr w:type="spellEnd"/>
          </w:p>
        </w:tc>
        <w:tc>
          <w:tcPr>
            <w:tcW w:w="1337" w:type="dxa"/>
            <w:tcBorders>
              <w:top w:val="single" w:sz="8" w:space="0" w:color="auto"/>
              <w:left w:val="nil"/>
              <w:bottom w:val="single" w:sz="8" w:space="0" w:color="auto"/>
              <w:right w:val="single" w:sz="8" w:space="0" w:color="auto"/>
            </w:tcBorders>
            <w:shd w:val="clear" w:color="auto" w:fill="auto"/>
            <w:hideMark/>
          </w:tcPr>
          <w:p w:rsidR="004E266A" w:rsidRPr="00DB7069" w:rsidRDefault="004E266A" w:rsidP="00220927">
            <w:pPr>
              <w:jc w:val="center"/>
              <w:rPr>
                <w:b/>
                <w:bCs/>
                <w:lang w:val="de-DE"/>
              </w:rPr>
            </w:pPr>
            <w:r w:rsidRPr="00DB7069">
              <w:rPr>
                <w:b/>
                <w:bCs/>
                <w:lang w:val="de-DE"/>
              </w:rPr>
              <w:t>Cena par ārkārtēju izsaukumu (1.stunda)</w:t>
            </w:r>
          </w:p>
        </w:tc>
        <w:tc>
          <w:tcPr>
            <w:tcW w:w="1730" w:type="dxa"/>
            <w:tcBorders>
              <w:top w:val="single" w:sz="8" w:space="0" w:color="auto"/>
              <w:left w:val="nil"/>
              <w:bottom w:val="single" w:sz="8" w:space="0" w:color="auto"/>
              <w:right w:val="single" w:sz="8" w:space="0" w:color="auto"/>
            </w:tcBorders>
            <w:shd w:val="clear" w:color="auto" w:fill="auto"/>
            <w:hideMark/>
          </w:tcPr>
          <w:p w:rsidR="004E266A" w:rsidRPr="00DB7069" w:rsidRDefault="004E266A" w:rsidP="00220927">
            <w:pPr>
              <w:jc w:val="center"/>
              <w:rPr>
                <w:b/>
                <w:bCs/>
                <w:lang w:val="de-DE"/>
              </w:rPr>
            </w:pPr>
            <w:r w:rsidRPr="00DB7069">
              <w:rPr>
                <w:b/>
                <w:bCs/>
                <w:lang w:val="de-DE"/>
              </w:rPr>
              <w:t>C</w:t>
            </w:r>
            <w:r w:rsidR="001B6A97" w:rsidRPr="00DB7069">
              <w:rPr>
                <w:b/>
                <w:bCs/>
                <w:lang w:val="de-DE"/>
              </w:rPr>
              <w:t>ena par ārkārtēju izsaukumu (ka</w:t>
            </w:r>
            <w:r w:rsidRPr="00DB7069">
              <w:rPr>
                <w:b/>
                <w:bCs/>
                <w:lang w:val="de-DE"/>
              </w:rPr>
              <w:t>tra nakoša stunda)</w:t>
            </w:r>
          </w:p>
        </w:tc>
      </w:tr>
      <w:tr w:rsidR="004E266A" w:rsidRPr="00A17800" w:rsidTr="00220927">
        <w:trPr>
          <w:trHeight w:val="6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r w:rsidRPr="00DB7069">
              <w:t>1 .Kompresoru, cirkulāro sūkņu, ventilatoru maiņa vai remonts.</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1B6A97"/>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r w:rsidRPr="00DB7069">
              <w:t>2.Saldēšanas iekārtās remonts un rezervju daļu maiņa.</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rsidR="004E266A" w:rsidRPr="00A17800" w:rsidRDefault="004E266A" w:rsidP="00220927">
            <w:pPr>
              <w:rPr>
                <w:lang w:val="en-US"/>
              </w:rPr>
            </w:pPr>
            <w:r w:rsidRPr="00A17800">
              <w:rPr>
                <w:lang w:val="en-US"/>
              </w:rPr>
              <w:t xml:space="preserve">3.Saldēšanas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rsidR="004E266A" w:rsidRPr="00A17800" w:rsidRDefault="004E266A" w:rsidP="00220927">
            <w:pPr>
              <w:ind w:firstLineChars="100" w:firstLine="240"/>
              <w:rPr>
                <w:lang w:val="en-US"/>
              </w:rPr>
            </w:pPr>
          </w:p>
        </w:tc>
      </w:tr>
      <w:tr w:rsidR="004E266A" w:rsidRPr="00A17800"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r w:rsidRPr="00DB7069">
              <w:t>4.Elektromagnētisko vārstu, sprieguma regulatoru, releju, manometru, spiedienu regulatoru, ventiļu un c. mezglu remonts vai rezervju dalu maiņa saldēšanas sistēmas iekārtā.</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r w:rsidRPr="00DB7069">
              <w:t>5.Apkopju veikšana, pārprogrammēšana, eļļas maiņa kompresoru sistēmā, rezerves sūkņu pārslēgšana kontūrā saldēšanas sistēmas.</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636"/>
        </w:trPr>
        <w:tc>
          <w:tcPr>
            <w:tcW w:w="5461" w:type="dxa"/>
            <w:tcBorders>
              <w:top w:val="nil"/>
              <w:left w:val="single" w:sz="8" w:space="0" w:color="auto"/>
              <w:bottom w:val="single" w:sz="4" w:space="0" w:color="auto"/>
              <w:right w:val="single" w:sz="8" w:space="0" w:color="auto"/>
            </w:tcBorders>
            <w:shd w:val="clear" w:color="auto" w:fill="auto"/>
            <w:hideMark/>
          </w:tcPr>
          <w:p w:rsidR="004E266A" w:rsidRPr="00DB7069" w:rsidRDefault="004E266A" w:rsidP="00220927">
            <w:r w:rsidRPr="00DB7069">
              <w:t>6.Saldēšanas šķidruma (etilēnglikola) sistēmas papildināšana vai maiņa, sūču</w:t>
            </w:r>
            <w:r w:rsidR="007F098B" w:rsidRPr="00DB7069">
              <w:t xml:space="preserve"> novēršana un remonts, etilēnglikola kontūrā vai sistēmā.</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pPr>
              <w:jc w:val="both"/>
            </w:pPr>
            <w:r w:rsidRPr="00DB7069">
              <w:t>7.Moduļu PRU 10.1 remonts vai maiņa un procesoru pārprogrammēšana.</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r w:rsidR="004E266A" w:rsidRPr="00A17800"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rsidR="004E266A" w:rsidRPr="00DB7069" w:rsidRDefault="004E266A" w:rsidP="00220927">
            <w:pPr>
              <w:jc w:val="both"/>
            </w:pPr>
            <w:r w:rsidRPr="00DB7069">
              <w:t>8.Džesēšanas sistēmas sūču novēršana un remonts, freona R404A</w:t>
            </w:r>
            <w:r w:rsidR="003A6EB2">
              <w:t xml:space="preserve"> vai R449A</w:t>
            </w:r>
            <w:r w:rsidRPr="00DB7069">
              <w:t xml:space="preserve"> uzpildīšana vai papildināšana kompresoros.</w:t>
            </w:r>
          </w:p>
        </w:tc>
        <w:tc>
          <w:tcPr>
            <w:tcW w:w="1522"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rsidR="004E266A" w:rsidRPr="00DB7069" w:rsidRDefault="004E266A" w:rsidP="00220927">
            <w:pPr>
              <w:ind w:firstLineChars="100" w:firstLine="240"/>
            </w:pPr>
          </w:p>
        </w:tc>
      </w:tr>
    </w:tbl>
    <w:p w:rsidR="00720401" w:rsidRDefault="00720401" w:rsidP="00720401">
      <w:pPr>
        <w:tabs>
          <w:tab w:val="left" w:pos="1993"/>
        </w:tabs>
        <w:rPr>
          <w:rFonts w:eastAsia="Arial"/>
          <w:lang w:eastAsia="ar-SA"/>
        </w:rPr>
      </w:pPr>
      <w:r>
        <w:tab/>
      </w:r>
    </w:p>
    <w:p w:rsidR="00720401" w:rsidRDefault="00720401" w:rsidP="00720401">
      <w:pPr>
        <w:jc w:val="both"/>
        <w:rPr>
          <w:rFonts w:eastAsia="Arial"/>
          <w:lang w:eastAsia="ar-SA"/>
        </w:rPr>
      </w:pPr>
      <w:r>
        <w:rPr>
          <w:rFonts w:eastAsia="Arial"/>
          <w:lang w:eastAsia="ar-SA"/>
        </w:rPr>
        <w:t>Pretendenta nosaukums un rekvizī</w:t>
      </w:r>
      <w:r w:rsidR="001B6A97">
        <w:rPr>
          <w:rFonts w:eastAsia="Arial"/>
          <w:lang w:eastAsia="ar-SA"/>
        </w:rPr>
        <w:t>ti ____________________________</w:t>
      </w:r>
    </w:p>
    <w:p w:rsidR="001B6A97" w:rsidRDefault="001B6A97" w:rsidP="00720401">
      <w:pPr>
        <w:jc w:val="both"/>
        <w:rPr>
          <w:rFonts w:eastAsia="Arial"/>
          <w:lang w:eastAsia="ar-SA"/>
        </w:rPr>
      </w:pPr>
    </w:p>
    <w:p w:rsidR="001B6A97" w:rsidRDefault="00720401" w:rsidP="001B6A97">
      <w:pPr>
        <w:jc w:val="both"/>
        <w:rPr>
          <w:rFonts w:eastAsia="Arial"/>
          <w:lang w:eastAsia="ar-SA"/>
        </w:rPr>
      </w:pPr>
      <w:r>
        <w:rPr>
          <w:rFonts w:eastAsia="Arial"/>
          <w:lang w:eastAsia="ar-SA"/>
        </w:rPr>
        <w:t>Paraksts ___________________________</w:t>
      </w:r>
    </w:p>
    <w:p w:rsidR="001B6A97" w:rsidRPr="001B6A97" w:rsidRDefault="001B6A97" w:rsidP="001B6A97">
      <w:pPr>
        <w:jc w:val="both"/>
        <w:rPr>
          <w:rFonts w:eastAsia="Arial"/>
          <w:lang w:eastAsia="ar-SA"/>
        </w:rPr>
      </w:pPr>
    </w:p>
    <w:p w:rsidR="00B453BC" w:rsidRDefault="00B453BC" w:rsidP="001B6A97">
      <w:pPr>
        <w:jc w:val="right"/>
        <w:rPr>
          <w:b/>
          <w:caps/>
          <w:sz w:val="20"/>
          <w:szCs w:val="20"/>
        </w:rPr>
      </w:pPr>
    </w:p>
    <w:p w:rsidR="0089412E" w:rsidRDefault="0089412E" w:rsidP="001B6A97">
      <w:pPr>
        <w:jc w:val="right"/>
        <w:rPr>
          <w:b/>
          <w:caps/>
          <w:sz w:val="20"/>
          <w:szCs w:val="20"/>
        </w:rPr>
      </w:pPr>
    </w:p>
    <w:p w:rsidR="00B453BC" w:rsidRDefault="00B453BC" w:rsidP="001B6A97">
      <w:pPr>
        <w:jc w:val="right"/>
        <w:rPr>
          <w:b/>
          <w:caps/>
          <w:sz w:val="20"/>
          <w:szCs w:val="20"/>
        </w:rPr>
      </w:pPr>
    </w:p>
    <w:p w:rsidR="007F098B" w:rsidRDefault="007F098B" w:rsidP="001B6A97">
      <w:pPr>
        <w:jc w:val="right"/>
        <w:rPr>
          <w:b/>
          <w:caps/>
          <w:sz w:val="20"/>
          <w:szCs w:val="20"/>
        </w:rPr>
      </w:pPr>
    </w:p>
    <w:p w:rsidR="001B6A97" w:rsidRPr="00434012" w:rsidRDefault="001B6A97" w:rsidP="001B6A97">
      <w:pPr>
        <w:jc w:val="right"/>
        <w:rPr>
          <w:b/>
          <w:bCs/>
          <w:sz w:val="20"/>
          <w:szCs w:val="20"/>
        </w:rPr>
      </w:pPr>
      <w:r>
        <w:rPr>
          <w:b/>
          <w:caps/>
          <w:sz w:val="20"/>
          <w:szCs w:val="20"/>
        </w:rPr>
        <w:lastRenderedPageBreak/>
        <w:t>3</w:t>
      </w:r>
      <w:r w:rsidRPr="00434012">
        <w:rPr>
          <w:b/>
          <w:caps/>
          <w:sz w:val="20"/>
          <w:szCs w:val="20"/>
        </w:rPr>
        <w:t>. Pielikums</w:t>
      </w:r>
      <w:r w:rsidRPr="00434012">
        <w:rPr>
          <w:b/>
          <w:bCs/>
          <w:sz w:val="20"/>
          <w:szCs w:val="20"/>
        </w:rPr>
        <w:t xml:space="preserve"> </w:t>
      </w:r>
    </w:p>
    <w:p w:rsidR="001B6A97" w:rsidRPr="00504778" w:rsidRDefault="001B6A97" w:rsidP="001B6A97">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rsidR="001B6A97" w:rsidRDefault="001B6A97" w:rsidP="001B6A97">
      <w:pPr>
        <w:tabs>
          <w:tab w:val="left" w:pos="0"/>
        </w:tabs>
        <w:jc w:val="right"/>
        <w:rPr>
          <w:b/>
          <w:bCs/>
          <w:color w:val="000000"/>
          <w:sz w:val="20"/>
          <w:szCs w:val="20"/>
        </w:rPr>
      </w:pPr>
      <w:r w:rsidRPr="00504778">
        <w:rPr>
          <w:sz w:val="20"/>
          <w:szCs w:val="20"/>
        </w:rPr>
        <w:t>identifikācijas Nr.</w:t>
      </w:r>
      <w:r w:rsidR="0089412E">
        <w:rPr>
          <w:i/>
          <w:sz w:val="20"/>
          <w:szCs w:val="20"/>
        </w:rPr>
        <w:t>DPPISP_2020_11</w:t>
      </w:r>
      <w:r w:rsidRPr="00504778">
        <w:rPr>
          <w:i/>
          <w:sz w:val="20"/>
          <w:szCs w:val="20"/>
        </w:rPr>
        <w:t>N</w:t>
      </w:r>
      <w:r w:rsidRPr="00504778">
        <w:rPr>
          <w:b/>
          <w:bCs/>
          <w:color w:val="000000"/>
          <w:sz w:val="20"/>
          <w:szCs w:val="20"/>
        </w:rPr>
        <w:t>.</w:t>
      </w:r>
    </w:p>
    <w:p w:rsidR="001B6A97" w:rsidRDefault="001B6A97" w:rsidP="001B6A97">
      <w:pPr>
        <w:shd w:val="clear" w:color="auto" w:fill="FFFFFF"/>
        <w:spacing w:line="312" w:lineRule="exact"/>
        <w:jc w:val="center"/>
        <w:rPr>
          <w:b/>
          <w:iCs/>
        </w:rPr>
      </w:pPr>
    </w:p>
    <w:p w:rsidR="001B6A97" w:rsidRDefault="001B6A97" w:rsidP="001B6A97">
      <w:pPr>
        <w:shd w:val="clear" w:color="auto" w:fill="FFFFFF"/>
        <w:spacing w:line="312" w:lineRule="exact"/>
        <w:jc w:val="center"/>
        <w:rPr>
          <w:b/>
          <w:iCs/>
        </w:rPr>
      </w:pPr>
    </w:p>
    <w:p w:rsidR="001B6A97" w:rsidRPr="00044EC7" w:rsidRDefault="001B6A97" w:rsidP="001B6A97">
      <w:pPr>
        <w:shd w:val="clear" w:color="auto" w:fill="FFFFFF"/>
        <w:spacing w:line="312" w:lineRule="exact"/>
        <w:jc w:val="center"/>
        <w:rPr>
          <w:b/>
          <w:iCs/>
        </w:rPr>
      </w:pPr>
      <w:r w:rsidRPr="00044EC7">
        <w:rPr>
          <w:b/>
          <w:iCs/>
        </w:rPr>
        <w:t xml:space="preserve">LĪGUMS </w:t>
      </w:r>
      <w:r>
        <w:rPr>
          <w:b/>
          <w:iCs/>
        </w:rPr>
        <w:t>PROJEKTS</w:t>
      </w:r>
    </w:p>
    <w:p w:rsidR="001B6A97" w:rsidRPr="001B6A97" w:rsidRDefault="001B6A97" w:rsidP="001B6A97">
      <w:pPr>
        <w:tabs>
          <w:tab w:val="left" w:pos="5790"/>
        </w:tabs>
        <w:jc w:val="center"/>
        <w:rPr>
          <w:b/>
          <w:i/>
          <w:color w:val="000000"/>
        </w:rPr>
      </w:pPr>
      <w:r w:rsidRPr="001B6A97">
        <w:rPr>
          <w:b/>
          <w:bCs/>
          <w:i/>
          <w:iCs/>
          <w:color w:val="000000" w:themeColor="text1"/>
        </w:rPr>
        <w:t xml:space="preserve">Par </w:t>
      </w:r>
      <w:r w:rsidRPr="001B6A97">
        <w:rPr>
          <w:rFonts w:eastAsia="Andale Sans UI" w:cs="Tahoma"/>
          <w:b/>
          <w:i/>
          <w:kern w:val="3"/>
          <w:shd w:val="clear" w:color="auto" w:fill="FFFFFF"/>
          <w:lang w:eastAsia="ja-JP" w:bidi="fa-IR"/>
        </w:rPr>
        <w:t>saldēšanas iekārtu tehnisko apkopi un uzraudzību</w:t>
      </w:r>
      <w:r w:rsidRPr="001B6A97">
        <w:rPr>
          <w:b/>
          <w:i/>
        </w:rPr>
        <w:t xml:space="preserve"> </w:t>
      </w:r>
    </w:p>
    <w:p w:rsidR="001B6A97" w:rsidRPr="00044EC7" w:rsidRDefault="001B6A97" w:rsidP="001B6A97">
      <w:pPr>
        <w:shd w:val="clear" w:color="auto" w:fill="FFFFFF"/>
        <w:spacing w:line="312" w:lineRule="exact"/>
      </w:pPr>
    </w:p>
    <w:p w:rsidR="001B6A97" w:rsidRPr="00044EC7" w:rsidRDefault="001B6A97" w:rsidP="001B6A97">
      <w:pPr>
        <w:jc w:val="both"/>
      </w:pPr>
      <w:r w:rsidRPr="00044EC7">
        <w:t xml:space="preserve">Daugavpilī, </w:t>
      </w:r>
      <w:r w:rsidRPr="00044EC7">
        <w:tab/>
      </w:r>
      <w:r w:rsidRPr="00044EC7">
        <w:tab/>
      </w:r>
      <w:r w:rsidRPr="00044EC7">
        <w:tab/>
      </w:r>
      <w:r w:rsidRPr="00044EC7">
        <w:tab/>
      </w:r>
      <w:r w:rsidRPr="00044EC7">
        <w:tab/>
      </w:r>
      <w:r w:rsidRPr="00044EC7">
        <w:tab/>
        <w:t xml:space="preserve">                </w:t>
      </w:r>
      <w:r>
        <w:tab/>
      </w:r>
      <w:r w:rsidRPr="00044EC7">
        <w:t xml:space="preserve">   201</w:t>
      </w:r>
      <w:r>
        <w:t>9.gada ___.___________</w:t>
      </w:r>
    </w:p>
    <w:p w:rsidR="001B6A97" w:rsidRPr="00044EC7" w:rsidRDefault="001B6A97" w:rsidP="001B6A97">
      <w:pPr>
        <w:jc w:val="both"/>
      </w:pPr>
    </w:p>
    <w:p w:rsidR="001B6A97" w:rsidRPr="00044EC7" w:rsidRDefault="001B6A97" w:rsidP="001B6A97">
      <w:pPr>
        <w:pStyle w:val="BodyText3"/>
        <w:jc w:val="both"/>
        <w:rPr>
          <w:sz w:val="24"/>
          <w:szCs w:val="24"/>
        </w:rPr>
      </w:pPr>
      <w:r w:rsidRPr="00044EC7">
        <w:rPr>
          <w:sz w:val="24"/>
          <w:szCs w:val="24"/>
        </w:rPr>
        <w:tab/>
      </w:r>
      <w:r w:rsidRPr="00FD5E1F">
        <w:rPr>
          <w:b/>
          <w:color w:val="0D0D0D" w:themeColor="text1" w:themeTint="F2"/>
          <w:sz w:val="24"/>
          <w:szCs w:val="24"/>
          <w:lang w:eastAsia="ru-RU"/>
        </w:rPr>
        <w:t>Daugavpils pilsētas pašvaldības iestāde “Sporta pārvalde”</w:t>
      </w:r>
      <w:r w:rsidRPr="00044EC7">
        <w:rPr>
          <w:sz w:val="24"/>
          <w:szCs w:val="24"/>
        </w:rPr>
        <w:t xml:space="preserve"> (turpmāk tekstā – Pasūtītājs), reģ.Nr.</w:t>
      </w:r>
      <w:r w:rsidRPr="003B3C2D">
        <w:rPr>
          <w:color w:val="0D0D0D" w:themeColor="text1" w:themeTint="F2"/>
          <w:sz w:val="24"/>
          <w:szCs w:val="24"/>
          <w:lang w:eastAsia="ru-RU"/>
        </w:rPr>
        <w:t xml:space="preserve"> </w:t>
      </w:r>
      <w:r w:rsidRPr="00FD5E1F">
        <w:rPr>
          <w:color w:val="0D0D0D" w:themeColor="text1" w:themeTint="F2"/>
          <w:sz w:val="24"/>
          <w:szCs w:val="24"/>
          <w:lang w:eastAsia="ru-RU"/>
        </w:rPr>
        <w:t>90011647754</w:t>
      </w:r>
      <w:r w:rsidRPr="00044EC7">
        <w:rPr>
          <w:sz w:val="24"/>
          <w:szCs w:val="24"/>
        </w:rPr>
        <w:t>, juridiskā adr</w:t>
      </w:r>
      <w:r>
        <w:rPr>
          <w:sz w:val="24"/>
          <w:szCs w:val="24"/>
        </w:rPr>
        <w:t xml:space="preserve">ese: Stacijas ielā 47A, Daugavpilī, </w:t>
      </w:r>
      <w:r w:rsidRPr="00044EC7">
        <w:rPr>
          <w:sz w:val="24"/>
          <w:szCs w:val="24"/>
        </w:rPr>
        <w:t xml:space="preserve">tās </w:t>
      </w:r>
      <w:r>
        <w:rPr>
          <w:sz w:val="24"/>
          <w:szCs w:val="24"/>
        </w:rPr>
        <w:t xml:space="preserve">______________________ </w:t>
      </w:r>
      <w:r w:rsidRPr="00044EC7">
        <w:rPr>
          <w:sz w:val="24"/>
          <w:szCs w:val="24"/>
        </w:rPr>
        <w:t xml:space="preserve">personā, kurš darbojas </w:t>
      </w:r>
      <w:r>
        <w:rPr>
          <w:sz w:val="24"/>
          <w:szCs w:val="24"/>
        </w:rPr>
        <w:t xml:space="preserve">uz Nolikuma </w:t>
      </w:r>
      <w:r w:rsidRPr="00044EC7">
        <w:rPr>
          <w:sz w:val="24"/>
          <w:szCs w:val="24"/>
        </w:rPr>
        <w:t xml:space="preserve">pamata, no vienas puses </w:t>
      </w:r>
    </w:p>
    <w:p w:rsidR="001B6A97" w:rsidRPr="00044EC7" w:rsidRDefault="001B6A97" w:rsidP="001B6A97">
      <w:pPr>
        <w:pStyle w:val="BodyText3"/>
        <w:ind w:firstLine="708"/>
        <w:jc w:val="both"/>
        <w:rPr>
          <w:sz w:val="24"/>
          <w:szCs w:val="24"/>
        </w:rPr>
      </w:pPr>
      <w:r w:rsidRPr="00044EC7">
        <w:rPr>
          <w:sz w:val="24"/>
          <w:szCs w:val="24"/>
        </w:rPr>
        <w:t xml:space="preserve">un </w:t>
      </w:r>
    </w:p>
    <w:p w:rsidR="001B6A97" w:rsidRPr="00044EC7" w:rsidRDefault="001B6A97" w:rsidP="001B6A97">
      <w:pPr>
        <w:pStyle w:val="BodyText3"/>
        <w:ind w:firstLine="708"/>
        <w:jc w:val="both"/>
        <w:rPr>
          <w:sz w:val="24"/>
          <w:szCs w:val="24"/>
        </w:rPr>
      </w:pPr>
      <w:r>
        <w:rPr>
          <w:b/>
          <w:sz w:val="24"/>
          <w:szCs w:val="24"/>
        </w:rPr>
        <w:t>____________________________</w:t>
      </w:r>
      <w:r>
        <w:rPr>
          <w:sz w:val="24"/>
          <w:szCs w:val="24"/>
        </w:rPr>
        <w:t>, reģ.Nr. ______________________</w:t>
      </w:r>
      <w:r w:rsidRPr="00044EC7">
        <w:rPr>
          <w:sz w:val="24"/>
          <w:szCs w:val="24"/>
        </w:rPr>
        <w:t>, juridiskā</w:t>
      </w:r>
      <w:r>
        <w:rPr>
          <w:sz w:val="24"/>
          <w:szCs w:val="24"/>
        </w:rPr>
        <w:t xml:space="preserve"> adrese: ____________________________________</w:t>
      </w:r>
      <w:r w:rsidRPr="00677F68">
        <w:rPr>
          <w:sz w:val="24"/>
          <w:szCs w:val="24"/>
        </w:rPr>
        <w:t xml:space="preserve">, tās </w:t>
      </w:r>
      <w:r>
        <w:rPr>
          <w:sz w:val="24"/>
          <w:szCs w:val="24"/>
        </w:rPr>
        <w:t>_____________________________---______________</w:t>
      </w:r>
      <w:r w:rsidRPr="00677F68">
        <w:rPr>
          <w:b/>
          <w:sz w:val="24"/>
          <w:szCs w:val="24"/>
        </w:rPr>
        <w:t xml:space="preserve"> </w:t>
      </w:r>
      <w:r>
        <w:rPr>
          <w:sz w:val="24"/>
          <w:szCs w:val="24"/>
        </w:rPr>
        <w:t>personā</w:t>
      </w:r>
      <w:r w:rsidRPr="00044EC7">
        <w:rPr>
          <w:sz w:val="24"/>
          <w:szCs w:val="24"/>
        </w:rPr>
        <w:t>, ku</w:t>
      </w:r>
      <w:r>
        <w:rPr>
          <w:sz w:val="24"/>
          <w:szCs w:val="24"/>
        </w:rPr>
        <w:t xml:space="preserve">ra darbojas uz Statūtu pamata, </w:t>
      </w:r>
      <w:r w:rsidRPr="00044EC7">
        <w:rPr>
          <w:sz w:val="24"/>
          <w:szCs w:val="24"/>
        </w:rPr>
        <w:t xml:space="preserve">no otras </w:t>
      </w:r>
      <w:r>
        <w:rPr>
          <w:sz w:val="24"/>
          <w:szCs w:val="24"/>
        </w:rPr>
        <w:t>puses, pamatojoties uz_____________________________________________________________________________________________________________________________</w:t>
      </w:r>
      <w:r w:rsidRPr="00044EC7">
        <w:rPr>
          <w:sz w:val="24"/>
          <w:szCs w:val="24"/>
        </w:rPr>
        <w:t>, noslēdz šādu līgumu (turpmāk tekstā – Līgums), par sekojošo:</w:t>
      </w:r>
    </w:p>
    <w:p w:rsidR="001B6A97" w:rsidRPr="00044EC7" w:rsidRDefault="001B6A97" w:rsidP="001B6A97">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rsidR="001B6A97" w:rsidRPr="00044EC7" w:rsidRDefault="001B6A97" w:rsidP="001B6A97">
      <w:pPr>
        <w:spacing w:after="32"/>
        <w:ind w:left="426" w:right="44" w:hanging="426"/>
        <w:jc w:val="both"/>
      </w:pPr>
      <w:r w:rsidRPr="00044EC7">
        <w:t>1.1.</w:t>
      </w:r>
      <w:r w:rsidRPr="00044EC7">
        <w:rPr>
          <w:rFonts w:eastAsia="Arial"/>
        </w:rPr>
        <w:t xml:space="preserve"> </w:t>
      </w:r>
      <w:r w:rsidRPr="00044EC7">
        <w:t xml:space="preserve">Izpildītājs apņemas Pasūtītāja objektos, kas norādīti </w:t>
      </w:r>
      <w:r>
        <w:t xml:space="preserve">piedāvājums </w:t>
      </w:r>
      <w:r w:rsidRPr="00044EC7">
        <w:t xml:space="preserve">(līguma pielikums Nr.1) veikt </w:t>
      </w:r>
      <w:r w:rsidRPr="00E26D36">
        <w:rPr>
          <w:rFonts w:eastAsia="Andale Sans UI" w:cs="Tahoma"/>
          <w:kern w:val="3"/>
          <w:shd w:val="clear" w:color="auto" w:fill="FFFFFF"/>
          <w:lang w:eastAsia="ja-JP" w:bidi="fa-IR"/>
        </w:rPr>
        <w:t>saldēšanas iekārtu tehnisko apkopi un uzraudzību</w:t>
      </w:r>
      <w:r w:rsidRPr="00044EC7">
        <w:t>, turpmāk tekstā sauktas Sistēmas, tehnisko apkalpošanu, saskaņā ar Tehnisko un finanšu pi</w:t>
      </w:r>
      <w:r>
        <w:t>edāvājumu (līguma pielikums Nr.1</w:t>
      </w:r>
      <w:r w:rsidRPr="00044EC7">
        <w:t>).</w:t>
      </w:r>
    </w:p>
    <w:p w:rsidR="001B6A97" w:rsidRPr="00044EC7" w:rsidRDefault="001B6A97" w:rsidP="001B6A97">
      <w:pPr>
        <w:spacing w:after="29"/>
        <w:ind w:left="426" w:right="44" w:hanging="426"/>
        <w:jc w:val="both"/>
      </w:pPr>
      <w:r w:rsidRPr="00044EC7">
        <w:t>1.2.</w:t>
      </w:r>
      <w:r w:rsidRPr="00044EC7">
        <w:rPr>
          <w:rFonts w:eastAsia="Arial"/>
        </w:rPr>
        <w:t xml:space="preserve"> </w:t>
      </w:r>
      <w:r w:rsidRPr="00044EC7">
        <w:t>Par darbiem un piegādēm, kas nav iekļauti Sistēmu tehniskajā apka</w:t>
      </w:r>
      <w:r>
        <w:t>lpošanā, (Pielikumi Nr.1</w:t>
      </w:r>
      <w:r w:rsidRPr="00044EC7">
        <w:t>) puses atsevišķi rakstiski vienojas, saskaņ</w:t>
      </w:r>
      <w:r>
        <w:t>ojot defekta vai avārijas aktu,</w:t>
      </w:r>
      <w:r w:rsidRPr="00044EC7">
        <w:t xml:space="preserve"> nosakot izpildes noteikumus, izpildes termiņu, cenas un samaksas termiņus. Šādi darbi un piegādes var būt: </w:t>
      </w:r>
    </w:p>
    <w:p w:rsidR="001B6A97" w:rsidRPr="00044EC7" w:rsidRDefault="001B6A97" w:rsidP="001B6A97">
      <w:pPr>
        <w:spacing w:after="29"/>
        <w:ind w:left="426" w:right="44" w:hanging="426"/>
        <w:jc w:val="both"/>
      </w:pPr>
      <w:r w:rsidRPr="00044EC7">
        <w:t xml:space="preserve">1.2.1. rezerves daļu, materiālu, iekārtu, sensoru, aparātu vai citu bloku nomaiņa: </w:t>
      </w:r>
      <w:r w:rsidRPr="00044EC7">
        <w:rPr>
          <w:i/>
          <w:color w:val="000000" w:themeColor="text1"/>
        </w:rPr>
        <w:t>(norāda atkarībā no daļas, piemēram:</w:t>
      </w:r>
      <w:r w:rsidRPr="00044EC7">
        <w:rPr>
          <w:i/>
        </w:rPr>
        <w:t xml:space="preserve"> ja materiālu vērtība pārsniedz 30,00 (trīsdesmit euro 00 centi) ar PVN; vai Pirms darbu uzsākšanas ar Pasūtītāju rakstiski saskaņotās izmaksu tāmes apmērā) un tamlīdzīgi.</w:t>
      </w:r>
    </w:p>
    <w:p w:rsidR="001B6A97" w:rsidRPr="00044EC7" w:rsidRDefault="001B6A97" w:rsidP="001B6A97">
      <w:pPr>
        <w:numPr>
          <w:ilvl w:val="1"/>
          <w:numId w:val="8"/>
        </w:numPr>
        <w:spacing w:after="33" w:line="249" w:lineRule="auto"/>
        <w:ind w:left="426" w:right="44" w:hanging="480"/>
        <w:jc w:val="both"/>
      </w:pPr>
      <w:r w:rsidRPr="00044EC7">
        <w:t xml:space="preserve">Darbu izpildē Izpildītājs izmanto jaunus, iepriekš nelietotus, ražotāja iepakojumā piegādātus materiālus. </w:t>
      </w:r>
    </w:p>
    <w:p w:rsidR="001B6A97" w:rsidRPr="00044EC7" w:rsidRDefault="001B6A97" w:rsidP="001B6A97">
      <w:pPr>
        <w:numPr>
          <w:ilvl w:val="1"/>
          <w:numId w:val="8"/>
        </w:numPr>
        <w:spacing w:after="5" w:line="249" w:lineRule="auto"/>
        <w:ind w:left="426" w:right="44" w:hanging="480"/>
        <w:jc w:val="both"/>
      </w:pPr>
      <w:r w:rsidRPr="00044EC7">
        <w:t xml:space="preserve">Darbu cena sistēmu apkopes un remonta darbiem, apmaksas termiņš, pakalpojuma tehniskās prasības šī līguma ietvaros uzskatāmi par būtiskajiem iepirkuma priekšmeta raksturlielumiem un līguma izpildes laikā nav grozāmi, izņemot Publisko iepirkumu likuma </w:t>
      </w:r>
      <w:r>
        <w:t>61.</w:t>
      </w:r>
      <w:r w:rsidRPr="00044EC7">
        <w:t xml:space="preserve">pantā noteiktos gadījumus. </w:t>
      </w:r>
    </w:p>
    <w:p w:rsidR="001B6A97" w:rsidRPr="00044EC7" w:rsidRDefault="001B6A97" w:rsidP="001B6A97">
      <w:pPr>
        <w:pStyle w:val="Heading1"/>
        <w:numPr>
          <w:ilvl w:val="0"/>
          <w:numId w:val="0"/>
        </w:numPr>
        <w:ind w:left="360" w:right="359" w:hanging="360"/>
      </w:pPr>
    </w:p>
    <w:p w:rsidR="001B6A97" w:rsidRPr="00044EC7" w:rsidRDefault="001B6A97" w:rsidP="001B6A97">
      <w:pPr>
        <w:pStyle w:val="Heading1"/>
        <w:numPr>
          <w:ilvl w:val="0"/>
          <w:numId w:val="0"/>
        </w:numPr>
        <w:ind w:left="360" w:right="359" w:hanging="360"/>
        <w:rPr>
          <w:b/>
        </w:rPr>
      </w:pPr>
      <w:r w:rsidRPr="00044EC7">
        <w:rPr>
          <w:b/>
        </w:rPr>
        <w:t>2. DARBU APJOMS</w:t>
      </w:r>
    </w:p>
    <w:p w:rsidR="001B6A97" w:rsidRPr="00044EC7" w:rsidRDefault="001B6A97" w:rsidP="001B6A97">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 xml:space="preserve">Izpildītāja izpildāmo darbu apjoms noteikts Pielikumā Nr.1.  </w:t>
      </w:r>
    </w:p>
    <w:p w:rsidR="001B6A97" w:rsidRPr="00044EC7" w:rsidRDefault="001B6A97" w:rsidP="001B6A97">
      <w:pPr>
        <w:spacing w:after="117" w:line="241" w:lineRule="auto"/>
        <w:ind w:left="426" w:hanging="426"/>
        <w:jc w:val="both"/>
      </w:pPr>
      <w:r w:rsidRPr="00044EC7">
        <w:t xml:space="preserve">2.2  </w:t>
      </w:r>
      <w:r w:rsidRPr="00044EC7">
        <w:tab/>
        <w:t>Izpildītāja tehniskā personāla objekta apmeklējumi Sistēmu apkopes veikšanai veica</w:t>
      </w:r>
      <w:r>
        <w:t>mi normālā darba laika ietvaros</w:t>
      </w:r>
      <w:r w:rsidRPr="00044EC7">
        <w:t xml:space="preserve">. Izsaukums, formulējot tā uzdevumu, jāapstiprina rakstiski Pasūtītāja kontaktpersonai. </w:t>
      </w:r>
    </w:p>
    <w:p w:rsidR="001B6A97" w:rsidRPr="00044EC7" w:rsidRDefault="001B6A97" w:rsidP="001B6A97">
      <w:pPr>
        <w:ind w:left="426"/>
        <w:jc w:val="both"/>
        <w:rPr>
          <w:i/>
          <w:color w:val="000000" w:themeColor="text1"/>
        </w:rPr>
      </w:pPr>
      <w:r w:rsidRPr="00044EC7">
        <w:rPr>
          <w:rFonts w:eastAsia="Arial"/>
          <w:b/>
        </w:rPr>
        <w:t>PASŪTĪTĀJA PILNVAROTĀ KONTAKTPERSONA:</w:t>
      </w:r>
      <w:r w:rsidRPr="00044EC7">
        <w:rPr>
          <w:i/>
          <w:color w:val="000000" w:themeColor="text1"/>
        </w:rPr>
        <w:t xml:space="preserve"> </w:t>
      </w:r>
      <w:r w:rsidR="004A4E5B">
        <w:rPr>
          <w:i/>
          <w:color w:val="000000" w:themeColor="text1"/>
        </w:rPr>
        <w:t>_______________________</w:t>
      </w:r>
      <w:r>
        <w:rPr>
          <w:i/>
        </w:rPr>
        <w:t>, tālr.</w:t>
      </w:r>
      <w:r w:rsidR="004A4E5B">
        <w:rPr>
          <w:i/>
        </w:rPr>
        <w:t>_________________</w:t>
      </w:r>
      <w:r w:rsidRPr="00044EC7">
        <w:rPr>
          <w:i/>
        </w:rPr>
        <w:t>, mobilais tālrunis</w:t>
      </w:r>
      <w:r w:rsidR="004A4E5B">
        <w:rPr>
          <w:i/>
          <w:color w:val="000000" w:themeColor="text1"/>
        </w:rPr>
        <w:t>_______________</w:t>
      </w:r>
      <w:r w:rsidRPr="00044EC7">
        <w:rPr>
          <w:i/>
          <w:color w:val="000000" w:themeColor="text1"/>
        </w:rPr>
        <w:t xml:space="preserve">, e-pasts: </w:t>
      </w:r>
      <w:hyperlink r:id="rId10" w:history="1">
        <w:r w:rsidRPr="009A7BC9">
          <w:rPr>
            <w:rStyle w:val="Hyperlink"/>
            <w:i/>
          </w:rPr>
          <w:t>sport@.daugavpils.lv</w:t>
        </w:r>
      </w:hyperlink>
      <w:r w:rsidRPr="00044EC7">
        <w:rPr>
          <w:i/>
          <w:color w:val="000000" w:themeColor="text1"/>
        </w:rPr>
        <w:t>.</w:t>
      </w:r>
    </w:p>
    <w:p w:rsidR="001B6A97" w:rsidRPr="00044EC7" w:rsidRDefault="001B6A97" w:rsidP="001B6A97">
      <w:pPr>
        <w:spacing w:line="259" w:lineRule="auto"/>
        <w:ind w:left="426"/>
        <w:jc w:val="both"/>
      </w:pPr>
      <w:r w:rsidRPr="00044EC7">
        <w:t xml:space="preserve"> </w:t>
      </w:r>
    </w:p>
    <w:p w:rsidR="001B6A97" w:rsidRPr="00044EC7" w:rsidRDefault="001B6A97" w:rsidP="001B6A97">
      <w:pPr>
        <w:ind w:left="426" w:hanging="142"/>
        <w:jc w:val="both"/>
        <w:rPr>
          <w:rFonts w:eastAsia="Arial"/>
          <w:b/>
        </w:rPr>
      </w:pPr>
      <w:r w:rsidRPr="00044EC7">
        <w:t xml:space="preserve"> </w:t>
      </w:r>
      <w:r w:rsidRPr="00044EC7">
        <w:rPr>
          <w:rFonts w:eastAsia="Arial"/>
          <w:b/>
        </w:rPr>
        <w:t xml:space="preserve">IZPILDĪTĀJA PILNVAROTĀ KONTAKTPERSONA, </w:t>
      </w:r>
      <w:r w:rsidRPr="00044EC7">
        <w:rPr>
          <w:rFonts w:eastAsia="Arial"/>
        </w:rPr>
        <w:t>k</w:t>
      </w:r>
      <w:r w:rsidRPr="00044EC7">
        <w:t>ura būs pieejama un sazvanāma jebkurā diennakts laikā, ieskaitot brīvdienas un svētku dienas:</w:t>
      </w:r>
    </w:p>
    <w:p w:rsidR="001B6A97" w:rsidRPr="004A4E5B" w:rsidRDefault="001B6A97" w:rsidP="004A4E5B">
      <w:pPr>
        <w:ind w:left="426" w:right="44"/>
        <w:jc w:val="both"/>
        <w:rPr>
          <w:i/>
        </w:rPr>
      </w:pPr>
      <w:r>
        <w:rPr>
          <w:i/>
        </w:rPr>
        <w:lastRenderedPageBreak/>
        <w:t>–</w:t>
      </w:r>
      <w:r w:rsidR="004A4E5B">
        <w:rPr>
          <w:i/>
        </w:rPr>
        <w:t>___________________</w:t>
      </w:r>
      <w:r>
        <w:rPr>
          <w:i/>
        </w:rPr>
        <w:t>, mobilais tālrunis</w:t>
      </w:r>
      <w:r w:rsidR="004A4E5B">
        <w:rPr>
          <w:i/>
        </w:rPr>
        <w:t>________</w:t>
      </w:r>
      <w:r>
        <w:rPr>
          <w:i/>
        </w:rPr>
        <w:t>, e-pasts.</w:t>
      </w:r>
      <w:r w:rsidR="004A4E5B">
        <w:rPr>
          <w:i/>
        </w:rPr>
        <w:t>_______________.</w:t>
      </w:r>
      <w:r w:rsidRPr="00044EC7">
        <w:rPr>
          <w:i/>
        </w:rPr>
        <w:t xml:space="preserve"> </w:t>
      </w:r>
    </w:p>
    <w:p w:rsidR="001B6A97" w:rsidRPr="009E07E3" w:rsidRDefault="001B6A97" w:rsidP="001B6A97"/>
    <w:p w:rsidR="001B6A97" w:rsidRPr="00044EC7" w:rsidRDefault="001B6A97" w:rsidP="001B6A97">
      <w:pPr>
        <w:pStyle w:val="Heading1"/>
        <w:numPr>
          <w:ilvl w:val="0"/>
          <w:numId w:val="0"/>
        </w:numPr>
        <w:ind w:left="360" w:right="358" w:hanging="360"/>
        <w:rPr>
          <w:b/>
        </w:rPr>
      </w:pPr>
      <w:r w:rsidRPr="00044EC7">
        <w:rPr>
          <w:b/>
        </w:rPr>
        <w:t>3. PUŠU SAISTĪBAS</w:t>
      </w:r>
    </w:p>
    <w:p w:rsidR="001B6A97" w:rsidRPr="00044EC7" w:rsidRDefault="001B6A97" w:rsidP="001B6A97">
      <w:pPr>
        <w:tabs>
          <w:tab w:val="center" w:pos="1764"/>
        </w:tabs>
        <w:spacing w:after="101" w:line="259" w:lineRule="auto"/>
        <w:ind w:left="-15"/>
        <w:jc w:val="both"/>
      </w:pPr>
      <w:r w:rsidRPr="00044EC7">
        <w:t xml:space="preserve">3.1.  </w:t>
      </w:r>
      <w:r w:rsidRPr="00044EC7">
        <w:tab/>
      </w:r>
      <w:r w:rsidRPr="00044EC7">
        <w:rPr>
          <w:u w:val="single" w:color="000000"/>
        </w:rPr>
        <w:t>IZPILDĪTĀJA  SAISTĪBAS</w:t>
      </w:r>
      <w:r w:rsidRPr="00044EC7">
        <w:t xml:space="preserve"> </w:t>
      </w:r>
    </w:p>
    <w:p w:rsidR="001B6A97" w:rsidRPr="00044EC7" w:rsidRDefault="001B6A97" w:rsidP="001B6A97">
      <w:pPr>
        <w:ind w:left="567" w:right="44" w:hanging="580"/>
        <w:jc w:val="both"/>
      </w:pPr>
      <w:r w:rsidRPr="00044EC7">
        <w:t xml:space="preserve">3.1.1. Nodrošināt līgumā noteikto pakalpojumu izpildi ar atbilstošu un kvalificētu personālu, tehniskajiem (t.sk. IT resursi, programmatūra, personāla sertificēšana, apmācības, licences utml.) un finanšu resursiem, lai pienācīgi un savlaicīgi izpildītu līgumā paredzētos Sistēmas apkalpošanas darbus. </w:t>
      </w:r>
    </w:p>
    <w:p w:rsidR="001B6A97" w:rsidRPr="00044EC7" w:rsidRDefault="001B6A97" w:rsidP="001B6A97">
      <w:pPr>
        <w:spacing w:after="110"/>
        <w:ind w:left="567" w:right="44" w:hanging="580"/>
        <w:jc w:val="both"/>
      </w:pPr>
      <w:r w:rsidRPr="00044EC7">
        <w:t xml:space="preserve">3.1.2. Pēc Pasūtītāja pieprasījuma informēt par pēdējo darbu izpildi un nekavējoties veikt pasākumus gadījumos, kad radušās problēmas, kas var kavēt līguma izpildi.  </w:t>
      </w:r>
    </w:p>
    <w:p w:rsidR="001B6A97" w:rsidRPr="00044EC7" w:rsidRDefault="001B6A97" w:rsidP="001B6A97">
      <w:pPr>
        <w:spacing w:after="110"/>
        <w:ind w:left="567" w:right="44" w:hanging="580"/>
        <w:jc w:val="both"/>
      </w:pPr>
      <w:r w:rsidRPr="00044EC7">
        <w:t xml:space="preserve">3.1.3. Pēc darbu izpildes veikt uzkopšanu savā darba izpildes vietā un izvest savu darbu izpildes rezultātā radušos atkritumus, izlietotos filtrus, iepakojumus un tamlīdzīgums atkritumus, t.sk. demontētās – vairs neizmantojamās ierīces un mehānismus. </w:t>
      </w:r>
    </w:p>
    <w:p w:rsidR="001B6A97" w:rsidRPr="00044EC7" w:rsidRDefault="001B6A97" w:rsidP="001B6A97">
      <w:pPr>
        <w:spacing w:after="132"/>
        <w:ind w:left="567" w:right="44" w:hanging="580"/>
        <w:jc w:val="both"/>
      </w:pPr>
      <w:r w:rsidRPr="00044EC7">
        <w:t xml:space="preserve">3.1.4. Nodrošināt objektā kvalificētu tehnisko personālu Sistēmas apkalpošanai pēc Pasūtītāja izsaukuma. </w:t>
      </w:r>
    </w:p>
    <w:p w:rsidR="001B6A97" w:rsidRPr="00044EC7" w:rsidRDefault="001B6A97" w:rsidP="001B6A97">
      <w:pPr>
        <w:spacing w:after="117" w:line="241" w:lineRule="auto"/>
        <w:ind w:left="567" w:hanging="580"/>
        <w:jc w:val="both"/>
      </w:pPr>
      <w:r w:rsidRPr="00044EC7">
        <w:t xml:space="preserve">3.1.5.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r>
        <w:t xml:space="preserve"> </w:t>
      </w:r>
    </w:p>
    <w:p w:rsidR="001B6A97" w:rsidRPr="00044EC7" w:rsidRDefault="001B6A97" w:rsidP="001B6A97">
      <w:pPr>
        <w:tabs>
          <w:tab w:val="left" w:pos="567"/>
        </w:tabs>
        <w:ind w:left="567" w:right="44" w:hanging="580"/>
        <w:jc w:val="both"/>
      </w:pPr>
      <w:r>
        <w:t>3.1.6. I</w:t>
      </w:r>
      <w:r w:rsidRPr="00044EC7">
        <w:t xml:space="preserve">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 </w:t>
      </w:r>
    </w:p>
    <w:p w:rsidR="001B6A97" w:rsidRPr="00044EC7" w:rsidRDefault="001B6A97" w:rsidP="001B6A97">
      <w:pPr>
        <w:spacing w:after="130"/>
        <w:ind w:left="567" w:right="44" w:hanging="580"/>
        <w:jc w:val="both"/>
      </w:pPr>
      <w:r w:rsidRPr="00044EC7">
        <w:t>3.1.</w:t>
      </w:r>
      <w:r>
        <w:t>7</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rsidR="001B6A97" w:rsidRPr="00044EC7" w:rsidRDefault="001B6A97" w:rsidP="001B6A97">
      <w:pPr>
        <w:spacing w:after="117" w:line="241" w:lineRule="auto"/>
        <w:ind w:left="567" w:hanging="580"/>
        <w:jc w:val="both"/>
      </w:pPr>
      <w:r>
        <w:t>3.1.10</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rsidR="001B6A97" w:rsidRPr="00044EC7" w:rsidRDefault="001B6A97" w:rsidP="001B6A97">
      <w:pPr>
        <w:tabs>
          <w:tab w:val="center" w:pos="4292"/>
        </w:tabs>
        <w:spacing w:after="117"/>
        <w:ind w:left="567" w:hanging="580"/>
        <w:jc w:val="both"/>
      </w:pPr>
      <w:r>
        <w:t>3.1.11</w:t>
      </w:r>
      <w:r w:rsidRPr="00044EC7">
        <w:t xml:space="preserve">. </w:t>
      </w:r>
      <w:r w:rsidRPr="00044EC7">
        <w:tab/>
        <w:t>Pakalpojuma izpildē uzstādīto preču (detaļu, materiālu) garantijas laiks ir</w:t>
      </w:r>
      <w:r w:rsidR="0089412E">
        <w:t xml:space="preserve"> 12</w:t>
      </w:r>
      <w:r>
        <w:t xml:space="preserve"> (</w:t>
      </w:r>
      <w:r w:rsidR="0089412E">
        <w:t>divpadsmit</w:t>
      </w:r>
      <w:r w:rsidRPr="00044EC7">
        <w:t>)</w:t>
      </w:r>
      <w:r>
        <w:t xml:space="preserve"> mēneši</w:t>
      </w:r>
      <w:r w:rsidRPr="00044EC7">
        <w:t xml:space="preserve">. </w:t>
      </w:r>
    </w:p>
    <w:p w:rsidR="001B6A97" w:rsidRPr="00044EC7" w:rsidRDefault="001B6A97" w:rsidP="001B6A97">
      <w:pPr>
        <w:spacing w:after="130"/>
        <w:ind w:left="567" w:right="44" w:hanging="580"/>
        <w:jc w:val="both"/>
      </w:pPr>
      <w:r w:rsidRPr="00044EC7">
        <w:t xml:space="preserve">3.1.11. Ja pakalpojuma izpildē tiek veikti darbi, kas jebkādā veidā rada izmaiņas esošajā sistēmā, iekārtā, Izpildītājs kopā ar darbu izpildi apliecinošajiem dokumentiem iesniedz tehnisko dokumentāciju (lietošanas instrukciju, tehnisko specifikāciju u.c. dokumentus) vismaz 1 (vienā) eksemplārā latviešu valodā. </w:t>
      </w:r>
    </w:p>
    <w:p w:rsidR="001B6A97" w:rsidRDefault="001B6A97" w:rsidP="001B6A97">
      <w:pPr>
        <w:spacing w:after="130"/>
        <w:ind w:left="567" w:right="44" w:hanging="580"/>
        <w:jc w:val="both"/>
      </w:pPr>
      <w:r w:rsidRPr="00044EC7">
        <w:t>3.1.12. Avārijas seku likvidēšanu Izpildītājs veic jebkurā diennakts laikā, ieskaitot brīvdienas un svētku dienas un nodrošina ierašanos objektā tehniskajā specifikācijā norādītajā laikā.</w:t>
      </w:r>
    </w:p>
    <w:p w:rsidR="001B6A97" w:rsidRPr="00044EC7" w:rsidRDefault="001B6A97" w:rsidP="001B6A97">
      <w:pPr>
        <w:spacing w:after="130"/>
        <w:ind w:left="567" w:right="44" w:hanging="580"/>
        <w:jc w:val="both"/>
      </w:pPr>
      <w:r>
        <w:t xml:space="preserve">3.1.13. </w:t>
      </w:r>
      <w:r w:rsidRPr="00044EC7">
        <w:t xml:space="preserve">Gadījumā ja Izpildītājs </w:t>
      </w:r>
      <w:r>
        <w:t>nenodrošina ierašanos objektā avārijas seku likvidēšanai tehniskajā specifikācijā norādītajā laikā</w:t>
      </w:r>
      <w:r w:rsidRPr="00044EC7">
        <w:t xml:space="preserve">, </w:t>
      </w:r>
      <w:r>
        <w:t xml:space="preserve">Izpildītājs maksā pasūtītājam </w:t>
      </w:r>
      <w:r w:rsidRPr="00044EC7">
        <w:t xml:space="preserve">līgumsodu </w:t>
      </w:r>
      <w:r>
        <w:t>EUR 50,00</w:t>
      </w:r>
      <w:r w:rsidRPr="00044EC7">
        <w:t xml:space="preserve"> apmērā par katru nokavēto </w:t>
      </w:r>
      <w:r>
        <w:t xml:space="preserve">gadījumu. </w:t>
      </w:r>
    </w:p>
    <w:p w:rsidR="001B6A97" w:rsidRPr="00044EC7" w:rsidRDefault="001B6A97" w:rsidP="001B6A97">
      <w:pPr>
        <w:spacing w:after="130"/>
        <w:ind w:left="567" w:right="44" w:hanging="580"/>
        <w:jc w:val="both"/>
      </w:pPr>
      <w:r w:rsidRPr="00044EC7">
        <w:t>3.1.1</w:t>
      </w:r>
      <w:r>
        <w:t>4</w:t>
      </w:r>
      <w:r w:rsidRPr="00044EC7">
        <w:t>. Nodrošināt Objektos iekārtu tehniskās apkopes žurnālus un veikt ierakstus žurnālos par paveiktajiem darbiem (žurnāls glabājas ēkas siltummezgla telpā), kā arī nodrošināt pieņemšanas un nodošanas akta sastādīšanu.</w:t>
      </w:r>
    </w:p>
    <w:p w:rsidR="001B6A97" w:rsidRPr="00044EC7" w:rsidRDefault="001B6A97" w:rsidP="001B6A97">
      <w:pPr>
        <w:tabs>
          <w:tab w:val="center" w:pos="1745"/>
        </w:tabs>
        <w:spacing w:after="144" w:line="259" w:lineRule="auto"/>
        <w:ind w:left="567" w:hanging="580"/>
        <w:jc w:val="both"/>
      </w:pPr>
      <w:r w:rsidRPr="00044EC7">
        <w:t xml:space="preserve">3.2.  </w:t>
      </w:r>
      <w:r w:rsidRPr="00044EC7">
        <w:tab/>
      </w:r>
      <w:r w:rsidRPr="00044EC7">
        <w:rPr>
          <w:u w:val="single" w:color="000000"/>
        </w:rPr>
        <w:t>PASŪTĪTĀJA SAISTĪBAS</w:t>
      </w:r>
      <w:r w:rsidRPr="00044EC7">
        <w:t xml:space="preserve"> </w:t>
      </w:r>
    </w:p>
    <w:p w:rsidR="001B6A97" w:rsidRPr="00044EC7" w:rsidRDefault="001B6A97" w:rsidP="001B6A97">
      <w:pPr>
        <w:ind w:left="567" w:right="44" w:hanging="580"/>
        <w:jc w:val="both"/>
      </w:pPr>
      <w:r w:rsidRPr="00044EC7">
        <w:t>3.2.1</w:t>
      </w:r>
      <w:r w:rsidRPr="00044EC7">
        <w:rPr>
          <w:rFonts w:eastAsia="Arial"/>
        </w:rPr>
        <w:t xml:space="preserve"> </w:t>
      </w:r>
      <w:r w:rsidRPr="00044EC7">
        <w:t xml:space="preserve">Nodot Izpildītājam visu dokumentāciju, kas Izpildītājam nepieciešama līgumā noteikto darbu izpildei 7 (septiņu) dienu laikā pēc līguma parakstīšanas.  </w:t>
      </w:r>
    </w:p>
    <w:p w:rsidR="001B6A97" w:rsidRPr="00044EC7" w:rsidRDefault="001B6A97" w:rsidP="001B6A97">
      <w:pPr>
        <w:tabs>
          <w:tab w:val="center" w:pos="3307"/>
        </w:tabs>
        <w:spacing w:after="153"/>
        <w:ind w:left="567" w:hanging="580"/>
        <w:jc w:val="both"/>
      </w:pPr>
      <w:r w:rsidRPr="00044EC7">
        <w:t xml:space="preserve">3.2.2.  </w:t>
      </w:r>
      <w:r w:rsidRPr="00044EC7">
        <w:tab/>
        <w:t xml:space="preserve">Sniegt Izpildītājam visu līguma izpildei nepieciešamo informāciju. </w:t>
      </w:r>
    </w:p>
    <w:p w:rsidR="001B6A97" w:rsidRPr="00044EC7" w:rsidRDefault="001B6A97" w:rsidP="001B6A97">
      <w:pPr>
        <w:spacing w:after="29"/>
        <w:ind w:left="567" w:right="44" w:hanging="580"/>
        <w:jc w:val="both"/>
      </w:pPr>
      <w:r w:rsidRPr="00044EC7">
        <w:lastRenderedPageBreak/>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rsidR="001B6A97" w:rsidRPr="00044EC7" w:rsidRDefault="001B6A97" w:rsidP="001B6A97">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rsidR="001B6A97" w:rsidRPr="00044EC7" w:rsidRDefault="001B6A97" w:rsidP="001B6A97">
      <w:pPr>
        <w:spacing w:before="120" w:after="120"/>
        <w:ind w:left="567" w:right="44" w:hanging="580"/>
        <w:jc w:val="both"/>
      </w:pPr>
      <w:r w:rsidRPr="00044EC7">
        <w:t>3.3.</w:t>
      </w:r>
      <w:r w:rsidRPr="00044EC7">
        <w:rPr>
          <w:rFonts w:eastAsia="Arial"/>
        </w:rPr>
        <w:t xml:space="preserve"> </w:t>
      </w:r>
      <w:r w:rsidRPr="00044EC7">
        <w:t xml:space="preserve">Gadījumā, ja Pasūtītājs neveic samaksu līgumā noteiktajos termiņos, Izpildītājam ir tiesības prasīt līgumsodu 0,1% apmērā par katru nokavēto dienu, bet ne vairāk kā 10% no līgumā noteiktās kopējās līguma summas. </w:t>
      </w:r>
    </w:p>
    <w:p w:rsidR="001B6A97" w:rsidRPr="00044EC7" w:rsidRDefault="001B6A97" w:rsidP="001B6A97">
      <w:pPr>
        <w:spacing w:before="120" w:after="120"/>
        <w:ind w:left="567" w:right="44" w:hanging="580"/>
        <w:jc w:val="both"/>
      </w:pPr>
      <w:r w:rsidRPr="00044EC7">
        <w:t>3.4.</w:t>
      </w:r>
      <w:r w:rsidRPr="00044EC7">
        <w:rPr>
          <w:rFonts w:eastAsia="Arial"/>
        </w:rPr>
        <w:t xml:space="preserve"> </w:t>
      </w:r>
      <w:r w:rsidRPr="00044EC7">
        <w:t xml:space="preserve">Katra no pusēm ir atbildīga otrai pusei un trešajām personām par bojājumiem vai zaudējumiem, kas radušies saistību izpildes vai neizpildes dēļ.  </w:t>
      </w:r>
    </w:p>
    <w:p w:rsidR="001B6A97" w:rsidRPr="00044EC7" w:rsidRDefault="001B6A97" w:rsidP="001B6A97">
      <w:pPr>
        <w:ind w:left="567" w:right="44" w:hanging="580"/>
        <w:jc w:val="both"/>
      </w:pPr>
    </w:p>
    <w:p w:rsidR="001B6A97" w:rsidRPr="00044EC7" w:rsidRDefault="001B6A97" w:rsidP="001B6A97">
      <w:pPr>
        <w:pStyle w:val="Heading1"/>
        <w:numPr>
          <w:ilvl w:val="0"/>
          <w:numId w:val="0"/>
        </w:numPr>
        <w:ind w:right="356"/>
        <w:rPr>
          <w:b/>
        </w:rPr>
      </w:pPr>
      <w:r w:rsidRPr="00044EC7">
        <w:rPr>
          <w:b/>
        </w:rPr>
        <w:t>4. LĪGUMA CENA</w:t>
      </w:r>
    </w:p>
    <w:p w:rsidR="001B6A97" w:rsidRDefault="001B6A97" w:rsidP="001B6A97">
      <w:pPr>
        <w:ind w:left="426" w:hanging="426"/>
        <w:jc w:val="both"/>
      </w:pPr>
      <w:r w:rsidRPr="00044EC7">
        <w:t>4.1.</w:t>
      </w:r>
      <w:r w:rsidRPr="00044EC7">
        <w:rPr>
          <w:rFonts w:eastAsia="Arial"/>
          <w:b/>
        </w:rPr>
        <w:t xml:space="preserve"> </w:t>
      </w:r>
      <w:r w:rsidR="004A4E5B">
        <w:t>Summa par</w:t>
      </w:r>
      <w:r w:rsidRPr="00044EC7">
        <w:t xml:space="preserve"> Sistēmu tehnisko apkopi, saskaņā ar pretendenta iesniegto finanšu piedāvājumu ir </w:t>
      </w:r>
      <w:smartTag w:uri="schemas-tilde-lv/tildestengine" w:element="currency2">
        <w:smartTagPr>
          <w:attr w:name="currency_id" w:val="16"/>
          <w:attr w:name="currency_key" w:val="EUR"/>
          <w:attr w:name="currency_value" w:val="1"/>
          <w:attr w:name="currency_text" w:val="EUR"/>
        </w:smartTagPr>
        <w:r w:rsidRPr="009E07E3">
          <w:rPr>
            <w:b/>
          </w:rPr>
          <w:t>EUR</w:t>
        </w:r>
      </w:smartTag>
      <w:r w:rsidRPr="009E07E3">
        <w:rPr>
          <w:b/>
        </w:rPr>
        <w:t xml:space="preserve"> </w:t>
      </w:r>
      <w:r w:rsidR="004A4E5B">
        <w:rPr>
          <w:b/>
        </w:rPr>
        <w:t>_____________________</w:t>
      </w:r>
      <w:r>
        <w:t xml:space="preserve"> (</w:t>
      </w:r>
      <w:r w:rsidR="004A4E5B">
        <w:t xml:space="preserve">___________________________________ </w:t>
      </w:r>
      <w:r>
        <w:t xml:space="preserve">euro </w:t>
      </w:r>
      <w:r w:rsidR="004A4E5B">
        <w:t>______</w:t>
      </w:r>
      <w:r>
        <w:t xml:space="preserve"> centi) </w:t>
      </w:r>
      <w:r w:rsidRPr="00044EC7">
        <w:t xml:space="preserve">bez pievienotās vērtības nodokļa. </w:t>
      </w:r>
    </w:p>
    <w:p w:rsidR="001B6A97" w:rsidRPr="00044EC7" w:rsidRDefault="001B6A97" w:rsidP="004A4E5B">
      <w:pPr>
        <w:ind w:left="426" w:hanging="426"/>
        <w:jc w:val="both"/>
      </w:pPr>
      <w:r w:rsidRPr="00044EC7">
        <w:t xml:space="preserve">4.2. Kopējā Līguma summā ir iekļautas visas izmaksas, kas saistīts ar Sistēmu apkalpošanu, transporta izdevumiem, sakaru līdzekļu izdevumiem, kā arī visas citas izmaksas, </w:t>
      </w:r>
      <w:r w:rsidR="004A4E5B">
        <w:t xml:space="preserve">kas saistītas ar Līguma izpildi, nevar pārsniegt </w:t>
      </w:r>
      <w:smartTag w:uri="schemas-tilde-lv/tildestengine" w:element="currency2">
        <w:smartTagPr>
          <w:attr w:name="currency_id" w:val="16"/>
          <w:attr w:name="currency_key" w:val="EUR"/>
          <w:attr w:name="currency_value" w:val="1"/>
          <w:attr w:name="currency_text" w:val="EUR"/>
        </w:smartTagPr>
        <w:r w:rsidR="004A4E5B" w:rsidRPr="009E07E3">
          <w:rPr>
            <w:b/>
          </w:rPr>
          <w:t>EUR</w:t>
        </w:r>
      </w:smartTag>
      <w:r w:rsidR="004A4E5B" w:rsidRPr="009E07E3">
        <w:rPr>
          <w:b/>
        </w:rPr>
        <w:t xml:space="preserve"> </w:t>
      </w:r>
      <w:r w:rsidR="004A4E5B">
        <w:rPr>
          <w:b/>
        </w:rPr>
        <w:t>_____________________</w:t>
      </w:r>
      <w:r w:rsidR="004A4E5B">
        <w:t xml:space="preserve"> (___________________________________ euro ______ centi) </w:t>
      </w:r>
      <w:r w:rsidR="004A4E5B" w:rsidRPr="00044EC7">
        <w:t xml:space="preserve">bez pievienotās vērtības nodokļa. </w:t>
      </w:r>
    </w:p>
    <w:p w:rsidR="001B6A97" w:rsidRPr="00044EC7" w:rsidRDefault="001B6A97" w:rsidP="001B6A97">
      <w:pPr>
        <w:ind w:left="426" w:hanging="426"/>
        <w:jc w:val="both"/>
      </w:pPr>
      <w:r>
        <w:t>4.3. Pakalpojuma cena par 1</w:t>
      </w:r>
      <w:r w:rsidRPr="00044EC7">
        <w:t xml:space="preserve"> </w:t>
      </w:r>
      <w:r>
        <w:t>ceturksni</w:t>
      </w:r>
      <w:r w:rsidRPr="00044EC7">
        <w:t xml:space="preserve"> un līguma kopējā summa Līguma darbības laikā nevar tikt paaugstināta. </w:t>
      </w:r>
    </w:p>
    <w:p w:rsidR="001B6A97" w:rsidRPr="00044EC7" w:rsidRDefault="001B6A97" w:rsidP="001B6A97">
      <w:pPr>
        <w:ind w:left="426" w:hanging="426"/>
        <w:jc w:val="both"/>
      </w:pPr>
      <w:r w:rsidRPr="00044EC7">
        <w:t>4.4. 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rsidR="001B6A97" w:rsidRPr="00044EC7" w:rsidRDefault="001B6A97" w:rsidP="001B6A97">
      <w:pPr>
        <w:tabs>
          <w:tab w:val="center" w:pos="3871"/>
        </w:tabs>
        <w:spacing w:after="134"/>
        <w:ind w:left="-15"/>
      </w:pPr>
    </w:p>
    <w:p w:rsidR="001B6A97" w:rsidRPr="00044EC7" w:rsidRDefault="001B6A97" w:rsidP="001B6A97">
      <w:pPr>
        <w:pStyle w:val="Heading1"/>
        <w:numPr>
          <w:ilvl w:val="0"/>
          <w:numId w:val="0"/>
        </w:numPr>
        <w:ind w:left="360" w:right="360"/>
        <w:rPr>
          <w:b/>
        </w:rPr>
      </w:pPr>
      <w:r w:rsidRPr="00044EC7">
        <w:rPr>
          <w:b/>
        </w:rPr>
        <w:t>5. NORĒĶINU KĀRTĪBA</w:t>
      </w:r>
    </w:p>
    <w:p w:rsidR="001B6A97" w:rsidRPr="00044EC7" w:rsidRDefault="001B6A97" w:rsidP="001B6A97">
      <w:pPr>
        <w:ind w:left="426" w:hanging="426"/>
        <w:jc w:val="both"/>
      </w:pPr>
      <w:r w:rsidRPr="00044EC7">
        <w:t>5.1. Pasūtītājs veic samaksu par iepriekšējā mēnesī veikto Pakalpojumu saskaņā ar Līguma nosacījumiem 30 (trīsdesmit) dienu laikā pēc rēķina un nodošanas – pieņemšanas akta saņemšanas.</w:t>
      </w:r>
    </w:p>
    <w:p w:rsidR="001B6A97" w:rsidRPr="00044EC7" w:rsidRDefault="001B6A97" w:rsidP="001B6A97">
      <w:pPr>
        <w:pStyle w:val="ListParagraph"/>
        <w:numPr>
          <w:ilvl w:val="1"/>
          <w:numId w:val="10"/>
        </w:numPr>
        <w:ind w:left="426" w:hanging="426"/>
        <w:contextualSpacing w:val="0"/>
        <w:jc w:val="both"/>
      </w:pPr>
      <w:r w:rsidRPr="00044EC7">
        <w:t xml:space="preserve">Izpildītājs rēķinā norāda (minimālais uzskaitījums) Puses, to rekvizītus, </w:t>
      </w:r>
      <w:r>
        <w:rPr>
          <w:i/>
        </w:rPr>
        <w:t xml:space="preserve">iestādes </w:t>
      </w:r>
      <w:r w:rsidRPr="00044EC7">
        <w:t>nosaukumu, kurai Pakalpojums veikts, iepirkuma līguma numuru, Pakalpojuma cenu par 1 mēnesi, summu ar pievienotās vērtības nodokli, pievienotās vērtības nodokli, saņemtā Pakalpojuma veidu.</w:t>
      </w:r>
    </w:p>
    <w:p w:rsidR="001B6A97" w:rsidRPr="00044EC7" w:rsidRDefault="001B6A97" w:rsidP="001B6A97">
      <w:pPr>
        <w:pStyle w:val="ListParagraph"/>
        <w:numPr>
          <w:ilvl w:val="1"/>
          <w:numId w:val="10"/>
        </w:numPr>
        <w:ind w:left="426" w:hanging="426"/>
        <w:contextualSpacing w:val="0"/>
        <w:jc w:val="both"/>
      </w:pPr>
      <w:r w:rsidRPr="00044EC7">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rsidR="001B6A97" w:rsidRPr="00044EC7" w:rsidRDefault="001B6A97" w:rsidP="001B6A97">
      <w:pPr>
        <w:pStyle w:val="ListParagraph"/>
        <w:numPr>
          <w:ilvl w:val="1"/>
          <w:numId w:val="10"/>
        </w:numPr>
        <w:ind w:left="426" w:hanging="426"/>
        <w:contextualSpacing w:val="0"/>
        <w:jc w:val="both"/>
      </w:pPr>
      <w:r w:rsidRPr="00044EC7">
        <w:t>Par Pakalpojuma apmaksas dienu tiek uzskatīta diena, kad Pasūtītājs ir pārskaitījis naudu uz Izpildītāja bankas kontu, ko apliecina attiecīgais maksājuma uzdevums.</w:t>
      </w:r>
    </w:p>
    <w:p w:rsidR="001B6A97" w:rsidRPr="00044EC7" w:rsidRDefault="001B6A97" w:rsidP="001B6A97">
      <w:pPr>
        <w:pStyle w:val="ListParagraph"/>
        <w:numPr>
          <w:ilvl w:val="1"/>
          <w:numId w:val="10"/>
        </w:numPr>
        <w:ind w:left="426" w:hanging="426"/>
        <w:contextualSpacing w:val="0"/>
        <w:jc w:val="both"/>
      </w:pPr>
      <w:r w:rsidRPr="00044EC7">
        <w:t>Darbus, kas nav ietverti līguma pielikumā Nr.1, kā arī veiktās piegādes un darbu izpildes rēķinus atbilstoši šā līguma 1.2.punktam Pasūtītājs apmaksā atsevišķi, atbilstoši iesniegtajiem rēķiniem.</w:t>
      </w:r>
    </w:p>
    <w:p w:rsidR="001B6A97" w:rsidRPr="00044EC7" w:rsidRDefault="001B6A97" w:rsidP="001B6A97">
      <w:pPr>
        <w:pStyle w:val="ListParagraph"/>
        <w:numPr>
          <w:ilvl w:val="1"/>
          <w:numId w:val="10"/>
        </w:numPr>
        <w:ind w:left="426" w:hanging="426"/>
        <w:contextualSpacing w:val="0"/>
        <w:jc w:val="both"/>
      </w:pPr>
      <w:r w:rsidRPr="00044EC7">
        <w:t>Rēķini var tikt sagatavoti elektroniski un nosūtīti Pasūtītājam uz norād</w:t>
      </w:r>
      <w:r>
        <w:t xml:space="preserve">īto elektroniskā pasta adresi: </w:t>
      </w:r>
      <w:hyperlink r:id="rId11" w:history="1">
        <w:r w:rsidRPr="009A7BC9">
          <w:rPr>
            <w:rStyle w:val="Hyperlink"/>
          </w:rPr>
          <w:t>sport@daugavpils.lv</w:t>
        </w:r>
      </w:hyperlink>
    </w:p>
    <w:p w:rsidR="001B6A97" w:rsidRPr="00044EC7" w:rsidRDefault="001B6A97" w:rsidP="001B6A97">
      <w:pPr>
        <w:jc w:val="both"/>
      </w:pPr>
    </w:p>
    <w:p w:rsidR="001B6A97" w:rsidRPr="00044EC7" w:rsidRDefault="001B6A97" w:rsidP="001B6A97">
      <w:pPr>
        <w:pStyle w:val="ListParagraph"/>
        <w:ind w:left="426"/>
        <w:jc w:val="both"/>
      </w:pPr>
    </w:p>
    <w:p w:rsidR="001B6A97" w:rsidRPr="00044EC7" w:rsidRDefault="001B6A97" w:rsidP="001B6A97">
      <w:pPr>
        <w:numPr>
          <w:ilvl w:val="0"/>
          <w:numId w:val="9"/>
        </w:numPr>
        <w:spacing w:after="10" w:line="248" w:lineRule="auto"/>
        <w:ind w:left="507" w:right="358" w:hanging="480"/>
        <w:jc w:val="center"/>
      </w:pPr>
      <w:r w:rsidRPr="00044EC7">
        <w:rPr>
          <w:rFonts w:eastAsia="Arial"/>
          <w:b/>
        </w:rPr>
        <w:t xml:space="preserve">NEPĀRVARAMA VARA </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w:t>
      </w:r>
      <w:r w:rsidRPr="00044EC7">
        <w:lastRenderedPageBreak/>
        <w:t>apstākļi. Tomēr, ja saistību izpilde nepārvaramas varas apstākļu dēļ nav iespējama ilgāk kā 30 (trīsdesmit) dienas, jebkura Puse ir tiesīga prasīt neiespējamo saistību izpildes atcelšanu, Pusēm vienojoties par šādas atcelšanas kārtību.</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Nepārvaramas varas iestāšanās ir jāapstiprina ar attiecīgu kompetentas institūcijas izziņu. Pusēm nekavējoties ir jāinformē vienai otru par šādu apstākļu iestāšanos un ir jāveic visi nepieciešamie pasākumi, lai nepieļautu zaudējumu rašanos.</w:t>
      </w:r>
    </w:p>
    <w:p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 </w:t>
      </w:r>
    </w:p>
    <w:p w:rsidR="001B6A97" w:rsidRPr="00044EC7" w:rsidRDefault="001B6A97" w:rsidP="001B6A97">
      <w:pPr>
        <w:pStyle w:val="Heading1"/>
        <w:numPr>
          <w:ilvl w:val="0"/>
          <w:numId w:val="0"/>
        </w:numPr>
        <w:spacing w:after="108"/>
        <w:ind w:right="357"/>
        <w:jc w:val="left"/>
      </w:pPr>
    </w:p>
    <w:p w:rsidR="001B6A97" w:rsidRPr="00044EC7" w:rsidRDefault="001B6A97" w:rsidP="001B6A97">
      <w:pPr>
        <w:pStyle w:val="Heading1"/>
        <w:numPr>
          <w:ilvl w:val="0"/>
          <w:numId w:val="0"/>
        </w:numPr>
        <w:spacing w:after="108"/>
        <w:ind w:right="357"/>
        <w:rPr>
          <w:b/>
        </w:rPr>
      </w:pPr>
      <w:r w:rsidRPr="00044EC7">
        <w:rPr>
          <w:b/>
        </w:rPr>
        <w:t>7. STRĪDU IZSKATĪŠANA UN LĪGUMA PĀRTRAUKŠANA PIRMS TERMIŅA</w:t>
      </w:r>
    </w:p>
    <w:p w:rsidR="001B6A97" w:rsidRPr="00044EC7" w:rsidRDefault="001B6A97" w:rsidP="001B6A97">
      <w:pPr>
        <w:ind w:left="426" w:right="44" w:hanging="439"/>
        <w:jc w:val="both"/>
      </w:pPr>
      <w:r w:rsidRPr="00044EC7">
        <w:t xml:space="preserve">7.1.  Ja viena Puse būtiski pārkāpusi kādu no līguma noteikumiem, otrai Pusei ir tiesības pieteikt rakstveida pretenziju, kurā norādīts pārkāpuma raksturs un līguma punkts, kuru Puse uzskata par pārkāptu. </w:t>
      </w:r>
    </w:p>
    <w:p w:rsidR="001B6A97" w:rsidRPr="00044EC7" w:rsidRDefault="001B6A97" w:rsidP="001B6A97">
      <w:pPr>
        <w:ind w:left="426" w:right="44" w:hanging="439"/>
        <w:jc w:val="both"/>
      </w:pPr>
      <w:r w:rsidRPr="00044EC7">
        <w:t xml:space="preserve">7.2.  Visi strīdi, kas līguma izpildes gaitā izcēlušies starp pusēm, izskatāmi pārrunu ceļā. Ja izlīgums netiek panākts, strīdus risina Latvijas Republikas tiesu instancēs. </w:t>
      </w:r>
    </w:p>
    <w:p w:rsidR="001B6A97" w:rsidRPr="00044EC7" w:rsidRDefault="001B6A97" w:rsidP="001B6A97">
      <w:pPr>
        <w:tabs>
          <w:tab w:val="center" w:pos="4143"/>
        </w:tabs>
        <w:ind w:left="426" w:hanging="439"/>
        <w:jc w:val="both"/>
      </w:pPr>
      <w:r w:rsidRPr="00044EC7">
        <w:t xml:space="preserve">7.3.  </w:t>
      </w:r>
      <w:r w:rsidRPr="00044EC7">
        <w:tab/>
        <w:t xml:space="preserve">Puses var izbeigt līgumu pirms līguma termiņa beigām, Pusēm savstarpēji vienojoties. </w:t>
      </w:r>
    </w:p>
    <w:p w:rsidR="001B6A97" w:rsidRPr="00044EC7" w:rsidRDefault="001B6A97" w:rsidP="001B6A97">
      <w:pPr>
        <w:ind w:left="426" w:right="44" w:hanging="439"/>
        <w:jc w:val="both"/>
      </w:pPr>
      <w:r w:rsidRPr="00044EC7">
        <w:t xml:space="preserve">7.4.  Pasūtītājam ir tiesības vienpusēji atkāpties no līguma bez Izpildītāja piekrišanas 30 (trīsdesmit) kalendārās dienas iepriekš to rakstiski brīdinot, šādos gadījumos: </w:t>
      </w:r>
    </w:p>
    <w:p w:rsidR="001B6A97" w:rsidRPr="00044EC7" w:rsidRDefault="001B6A97" w:rsidP="001B6A97">
      <w:pPr>
        <w:ind w:left="426" w:right="44"/>
        <w:jc w:val="both"/>
      </w:pPr>
      <w:r w:rsidRPr="00044EC7">
        <w:t xml:space="preserve">7.4.1. ja no Izpildītāja puses notiek atkārtota saistību izpildes kavēšanās;  </w:t>
      </w:r>
    </w:p>
    <w:p w:rsidR="001B6A97" w:rsidRPr="00044EC7" w:rsidRDefault="001B6A97" w:rsidP="001B6A97">
      <w:pPr>
        <w:ind w:left="426" w:right="44"/>
        <w:jc w:val="both"/>
      </w:pPr>
      <w:r w:rsidRPr="00044EC7">
        <w:t>7.4.2. ja Izpildītājs ierosina izdarīt grozījumus būtiskajiem iepirkuma priekšmeta raksturlielumiem;</w:t>
      </w:r>
    </w:p>
    <w:p w:rsidR="001B6A97" w:rsidRPr="00044EC7" w:rsidRDefault="001B6A97" w:rsidP="001B6A97">
      <w:pPr>
        <w:ind w:left="426" w:right="44"/>
        <w:jc w:val="both"/>
      </w:pPr>
      <w:r>
        <w:t>7.4.3. Izpildītājs lī</w:t>
      </w:r>
      <w:r w:rsidRPr="00044EC7">
        <w:t xml:space="preserve">gumā noteiktās saistības nekvalitatīvi vai nepilda tās vispār. </w:t>
      </w:r>
    </w:p>
    <w:p w:rsidR="001B6A97" w:rsidRPr="00044EC7" w:rsidRDefault="001B6A97" w:rsidP="001B6A97">
      <w:pPr>
        <w:ind w:left="426" w:right="44" w:hanging="439"/>
        <w:jc w:val="both"/>
      </w:pPr>
      <w:r w:rsidRPr="00044EC7">
        <w:t xml:space="preserve">7.5. Ja Līgums tiek pārtraukts pirms termiņa 7.4.punktā noteiktajos gadījumos, Izpildītājs maksā Pasūtītājam līgumsodu 10% apmērā no līguma kopējās summas. </w:t>
      </w:r>
    </w:p>
    <w:p w:rsidR="001B6A97" w:rsidRPr="00044EC7" w:rsidRDefault="001B6A97" w:rsidP="001B6A97">
      <w:pPr>
        <w:ind w:left="426" w:right="44" w:hanging="439"/>
        <w:jc w:val="both"/>
      </w:pPr>
      <w:r w:rsidRPr="00044EC7">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rsidR="001B6A97" w:rsidRPr="00044EC7" w:rsidRDefault="001B6A97" w:rsidP="001B6A97">
      <w:pPr>
        <w:ind w:left="426" w:right="44" w:hanging="439"/>
        <w:jc w:val="both"/>
      </w:pPr>
      <w:r w:rsidRPr="00044EC7">
        <w:t xml:space="preserve">7.7.  Saistību neizpildes gadījumā Puse var pieprasīt otai Pusei līgumsodu 0.1% apmērā par katru kavējuma dienu, bet ne vairāk kā 10% no kavējuma summas.  </w:t>
      </w:r>
    </w:p>
    <w:p w:rsidR="001B6A97" w:rsidRPr="00044EC7" w:rsidRDefault="001B6A97" w:rsidP="001B6A97">
      <w:pPr>
        <w:ind w:left="426" w:right="44" w:hanging="439"/>
        <w:jc w:val="both"/>
      </w:pPr>
      <w:r w:rsidRPr="00044EC7">
        <w:t xml:space="preserve">7.8.  Par Līgumā noteikto saistību neizpildi vispār otra puse no līguma saistību neizpildītājas puses ir tiesīga pieprasīt maksāt līgumsodu EUR 200 (divi simti euro) apmērā, brīdinot par to 10 (desmit) dienas iepriekš un gadījumā, ja šajā termiņā nokavējusī puse nokavēto saistību neizpilda. </w:t>
      </w:r>
    </w:p>
    <w:p w:rsidR="001B6A97" w:rsidRPr="00044EC7" w:rsidRDefault="001B6A97" w:rsidP="001B6A97">
      <w:pPr>
        <w:spacing w:line="259" w:lineRule="auto"/>
      </w:pPr>
      <w:r w:rsidRPr="00044EC7">
        <w:t xml:space="preserve"> </w:t>
      </w:r>
    </w:p>
    <w:p w:rsidR="001B6A97" w:rsidRPr="00044EC7" w:rsidRDefault="001B6A97" w:rsidP="001B6A97">
      <w:pPr>
        <w:pStyle w:val="Heading1"/>
        <w:numPr>
          <w:ilvl w:val="0"/>
          <w:numId w:val="0"/>
        </w:numPr>
        <w:ind w:right="359"/>
        <w:rPr>
          <w:b/>
        </w:rPr>
      </w:pPr>
      <w:r w:rsidRPr="00044EC7">
        <w:rPr>
          <w:b/>
        </w:rPr>
        <w:t>8. LĪGUMA DARBĪBAS TERMIŅŠ</w:t>
      </w:r>
    </w:p>
    <w:p w:rsidR="001B6A97" w:rsidRPr="00044EC7" w:rsidRDefault="001B6A97" w:rsidP="001B6A97">
      <w:pPr>
        <w:ind w:left="426" w:hanging="441"/>
        <w:jc w:val="both"/>
      </w:pPr>
      <w:r w:rsidRPr="00044EC7">
        <w:t xml:space="preserve">8.1. </w:t>
      </w:r>
      <w:r w:rsidRPr="00044EC7">
        <w:tab/>
        <w:t xml:space="preserve">Līgums stājas spēkā ar tā parakstīšanu un ir spēkā </w:t>
      </w:r>
      <w:r w:rsidR="0089412E">
        <w:rPr>
          <w:b/>
        </w:rPr>
        <w:t xml:space="preserve">līdz 2020. gada </w:t>
      </w:r>
      <w:proofErr w:type="gramStart"/>
      <w:r w:rsidR="0089412E">
        <w:rPr>
          <w:b/>
        </w:rPr>
        <w:t>31.decembrim</w:t>
      </w:r>
      <w:proofErr w:type="gramEnd"/>
    </w:p>
    <w:p w:rsidR="001B6A97" w:rsidRPr="00044EC7" w:rsidRDefault="001B6A97" w:rsidP="001B6A97">
      <w:pPr>
        <w:spacing w:line="259" w:lineRule="auto"/>
      </w:pPr>
      <w:r w:rsidRPr="00044EC7">
        <w:rPr>
          <w:rFonts w:eastAsia="Arial"/>
          <w:b/>
        </w:rPr>
        <w:t xml:space="preserve"> </w:t>
      </w:r>
    </w:p>
    <w:p w:rsidR="001B6A97" w:rsidRDefault="001B6A97" w:rsidP="001B6A97">
      <w:pPr>
        <w:pStyle w:val="Heading1"/>
        <w:numPr>
          <w:ilvl w:val="0"/>
          <w:numId w:val="0"/>
        </w:numPr>
        <w:ind w:right="358"/>
        <w:rPr>
          <w:b/>
        </w:rPr>
      </w:pPr>
    </w:p>
    <w:p w:rsidR="001B6A97" w:rsidRPr="00044EC7" w:rsidRDefault="001B6A97" w:rsidP="001B6A97">
      <w:pPr>
        <w:pStyle w:val="Heading1"/>
        <w:numPr>
          <w:ilvl w:val="0"/>
          <w:numId w:val="0"/>
        </w:numPr>
        <w:ind w:right="358"/>
        <w:rPr>
          <w:b/>
        </w:rPr>
      </w:pPr>
      <w:r w:rsidRPr="00044EC7">
        <w:rPr>
          <w:b/>
        </w:rPr>
        <w:t>9. PAPILDUS NOTEIKUMI</w:t>
      </w:r>
    </w:p>
    <w:p w:rsidR="001B6A97" w:rsidRPr="00044EC7" w:rsidRDefault="001B6A97" w:rsidP="001B6A97">
      <w:pPr>
        <w:ind w:left="426" w:right="44" w:hanging="439"/>
        <w:jc w:val="both"/>
      </w:pPr>
      <w:r w:rsidRPr="00044EC7">
        <w:t>9.1. Par grozījumiem Līgumā puses vienojas rakstiski, noslēdzot vienošanos pie līguma. Citos gadījumos puses informācijas apmaiņā drīkst izmantot elektronisko pastu, un šāda informācijas apmaiņa ir pusēm saistoša.</w:t>
      </w:r>
    </w:p>
    <w:p w:rsidR="001B6A97" w:rsidRPr="00044EC7" w:rsidRDefault="001B6A97" w:rsidP="001B6A97">
      <w:pPr>
        <w:tabs>
          <w:tab w:val="left" w:pos="426"/>
        </w:tabs>
        <w:ind w:left="426" w:right="44" w:hanging="439"/>
        <w:jc w:val="both"/>
      </w:pPr>
      <w:r w:rsidRPr="00044EC7">
        <w:t>9.2. Grozījumi līgumā, kas ir līguma grozījumi Publisko iepirkumu likuma 61.panta izpratnē, jānoformē rakstiski un jāparaksta Pusēm. Rakstiski noformēti un Pušu parakstīti līguma grozījumi kļūst par līguma neatņemamu sastāvdaļu.</w:t>
      </w:r>
    </w:p>
    <w:p w:rsidR="001B6A97" w:rsidRPr="00044EC7" w:rsidRDefault="001B6A97" w:rsidP="001B6A97">
      <w:pPr>
        <w:ind w:left="426" w:right="44" w:hanging="439"/>
        <w:jc w:val="both"/>
      </w:pPr>
      <w:r w:rsidRPr="00044EC7">
        <w:t xml:space="preserve">9.3. Katra no pusēm tiesīga nodot savas ar līgumu saistītās tiesības trešajai pusei tikai ar otras puses rakstisku piekrišanu. </w:t>
      </w:r>
    </w:p>
    <w:p w:rsidR="001B6A97" w:rsidRPr="00044EC7" w:rsidRDefault="001B6A97" w:rsidP="001B6A97">
      <w:pPr>
        <w:ind w:left="426" w:right="44" w:hanging="439"/>
        <w:jc w:val="both"/>
      </w:pPr>
      <w:r w:rsidRPr="00044EC7">
        <w:lastRenderedPageBreak/>
        <w:t>9.4.Līgums noformēts latviešu valodā, 2 (</w:t>
      </w:r>
      <w:r w:rsidR="0089412E">
        <w:t xml:space="preserve">divos) eksemplāros, katrs uz </w:t>
      </w:r>
      <w:bookmarkStart w:id="2" w:name="_GoBack"/>
      <w:bookmarkEnd w:id="2"/>
      <w:r w:rsidR="0089412E">
        <w:t>___</w:t>
      </w:r>
      <w:r w:rsidRPr="00044EC7">
        <w:t xml:space="preserve"> lapām (ieskaitot pielikumus), no kuriem viens atrodas pie Pasūtītāja, otrs pie Izpildītāja. Abiem eksemplāriem ir vienāds juridisks spēks. </w:t>
      </w:r>
    </w:p>
    <w:p w:rsidR="001B6A97" w:rsidRDefault="001B6A97" w:rsidP="001B6A97">
      <w:pPr>
        <w:ind w:left="426" w:right="44" w:hanging="439"/>
        <w:jc w:val="both"/>
      </w:pPr>
    </w:p>
    <w:p w:rsidR="001B6A97" w:rsidRPr="00044EC7" w:rsidRDefault="001B6A97" w:rsidP="001B6A97">
      <w:pPr>
        <w:ind w:left="426" w:right="44" w:hanging="439"/>
        <w:jc w:val="both"/>
      </w:pPr>
    </w:p>
    <w:p w:rsidR="001B6A97" w:rsidRPr="00044EC7" w:rsidRDefault="001B6A97" w:rsidP="001B6A97">
      <w:pPr>
        <w:ind w:left="426" w:right="44" w:hanging="439"/>
        <w:jc w:val="center"/>
        <w:rPr>
          <w:b/>
        </w:rPr>
      </w:pPr>
      <w:r w:rsidRPr="00044EC7">
        <w:rPr>
          <w:b/>
        </w:rPr>
        <w:t xml:space="preserve">10. PUŠU ADRESES, REKVIZĪTI UN PARAKSTI </w:t>
      </w:r>
    </w:p>
    <w:tbl>
      <w:tblPr>
        <w:tblStyle w:val="TableGrid"/>
        <w:tblW w:w="0" w:type="auto"/>
        <w:tblLook w:val="04A0" w:firstRow="1" w:lastRow="0" w:firstColumn="1" w:lastColumn="0" w:noHBand="0" w:noVBand="1"/>
      </w:tblPr>
      <w:tblGrid>
        <w:gridCol w:w="4840"/>
        <w:gridCol w:w="4840"/>
      </w:tblGrid>
      <w:tr w:rsidR="001B6A97" w:rsidRPr="00044EC7" w:rsidTr="00220927">
        <w:trPr>
          <w:trHeight w:val="1468"/>
        </w:trPr>
        <w:tc>
          <w:tcPr>
            <w:tcW w:w="4840" w:type="dxa"/>
          </w:tcPr>
          <w:p w:rsidR="001B6A97" w:rsidRDefault="001B6A97" w:rsidP="00220927">
            <w:pPr>
              <w:spacing w:line="259" w:lineRule="auto"/>
              <w:rPr>
                <w:b/>
              </w:rPr>
            </w:pPr>
            <w:r w:rsidRPr="00044EC7">
              <w:rPr>
                <w:b/>
              </w:rPr>
              <w:t>Pasūtītājs:</w:t>
            </w:r>
          </w:p>
          <w:p w:rsidR="001B6A97" w:rsidRPr="009E07E3" w:rsidRDefault="001B6A97" w:rsidP="00220927">
            <w:pPr>
              <w:spacing w:line="259" w:lineRule="auto"/>
              <w:rPr>
                <w:b/>
              </w:rPr>
            </w:pPr>
          </w:p>
          <w:p w:rsidR="001B6A97" w:rsidRPr="00044EC7" w:rsidRDefault="001B6A97" w:rsidP="00220927">
            <w:pPr>
              <w:spacing w:line="259" w:lineRule="auto"/>
              <w:rPr>
                <w:b/>
              </w:rPr>
            </w:pPr>
          </w:p>
          <w:p w:rsidR="001B6A97" w:rsidRPr="00044EC7" w:rsidRDefault="001B6A97" w:rsidP="00220927">
            <w:pPr>
              <w:spacing w:line="259" w:lineRule="auto"/>
              <w:rPr>
                <w:b/>
              </w:rPr>
            </w:pPr>
          </w:p>
          <w:p w:rsidR="001B6A97" w:rsidRPr="00044EC7" w:rsidRDefault="001B6A97" w:rsidP="00220927">
            <w:pPr>
              <w:spacing w:line="259" w:lineRule="auto"/>
              <w:rPr>
                <w:b/>
              </w:rPr>
            </w:pPr>
          </w:p>
        </w:tc>
        <w:tc>
          <w:tcPr>
            <w:tcW w:w="4840" w:type="dxa"/>
          </w:tcPr>
          <w:p w:rsidR="001B6A97" w:rsidRDefault="001B6A97" w:rsidP="00220927">
            <w:pPr>
              <w:spacing w:line="259" w:lineRule="auto"/>
              <w:rPr>
                <w:b/>
              </w:rPr>
            </w:pPr>
            <w:r w:rsidRPr="00044EC7">
              <w:rPr>
                <w:b/>
              </w:rPr>
              <w:t>Izpildītājs:</w:t>
            </w: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Default="001B6A97" w:rsidP="001B6A97">
            <w:pPr>
              <w:spacing w:line="259" w:lineRule="auto"/>
              <w:rPr>
                <w:b/>
                <w:bCs/>
                <w:lang w:val="en-US"/>
              </w:rPr>
            </w:pPr>
          </w:p>
          <w:p w:rsidR="001B6A97" w:rsidRPr="009E07E3" w:rsidRDefault="001B6A97" w:rsidP="001B6A97">
            <w:pPr>
              <w:spacing w:line="259" w:lineRule="auto"/>
              <w:rPr>
                <w:b/>
                <w:lang w:val="en-US"/>
              </w:rPr>
            </w:pPr>
          </w:p>
        </w:tc>
      </w:tr>
    </w:tbl>
    <w:p w:rsidR="001B6A97" w:rsidRDefault="001B6A97" w:rsidP="001B6A97">
      <w:pPr>
        <w:spacing w:after="100" w:line="259" w:lineRule="auto"/>
      </w:pPr>
    </w:p>
    <w:p w:rsidR="001B6A97" w:rsidRDefault="001B6A97" w:rsidP="001B6A97">
      <w:pPr>
        <w:spacing w:after="100" w:line="259" w:lineRule="auto"/>
      </w:pPr>
    </w:p>
    <w:p w:rsidR="001B6A97" w:rsidRPr="00363E7B" w:rsidRDefault="001B6A97" w:rsidP="001B6A97">
      <w:pPr>
        <w:tabs>
          <w:tab w:val="left" w:pos="0"/>
        </w:tabs>
        <w:jc w:val="center"/>
        <w:rPr>
          <w:sz w:val="20"/>
          <w:szCs w:val="20"/>
        </w:rPr>
      </w:pPr>
    </w:p>
    <w:p w:rsidR="001B6A97" w:rsidRDefault="001B6A97" w:rsidP="00720401">
      <w:pPr>
        <w:pStyle w:val="ListParagraph"/>
        <w:ind w:firstLine="720"/>
        <w:jc w:val="right"/>
      </w:pPr>
    </w:p>
    <w:sectPr w:rsidR="001B6A97"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5F" w:rsidRDefault="00AD1B5F" w:rsidP="00803853">
      <w:r>
        <w:separator/>
      </w:r>
    </w:p>
  </w:endnote>
  <w:endnote w:type="continuationSeparator" w:id="0">
    <w:p w:rsidR="00AD1B5F" w:rsidRDefault="00AD1B5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5F" w:rsidRDefault="00AD1B5F" w:rsidP="00803853">
      <w:r>
        <w:separator/>
      </w:r>
    </w:p>
  </w:footnote>
  <w:footnote w:type="continuationSeparator" w:id="0">
    <w:p w:rsidR="00AD1B5F" w:rsidRDefault="00AD1B5F" w:rsidP="00803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145"/>
    <w:multiLevelType w:val="hybridMultilevel"/>
    <w:tmpl w:val="A61E4850"/>
    <w:lvl w:ilvl="0" w:tplc="D78A74CE">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8"/>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1A"/>
    <w:rsid w:val="00021945"/>
    <w:rsid w:val="00027C27"/>
    <w:rsid w:val="00083D58"/>
    <w:rsid w:val="000900A0"/>
    <w:rsid w:val="001419DD"/>
    <w:rsid w:val="00156970"/>
    <w:rsid w:val="001A7DAC"/>
    <w:rsid w:val="001B6A97"/>
    <w:rsid w:val="001D47AB"/>
    <w:rsid w:val="001D7C52"/>
    <w:rsid w:val="002078A4"/>
    <w:rsid w:val="00220263"/>
    <w:rsid w:val="00221CC2"/>
    <w:rsid w:val="00247BE1"/>
    <w:rsid w:val="002508A2"/>
    <w:rsid w:val="002A0CEF"/>
    <w:rsid w:val="002A2087"/>
    <w:rsid w:val="002B0D0C"/>
    <w:rsid w:val="00300CA0"/>
    <w:rsid w:val="003150B8"/>
    <w:rsid w:val="00396AB9"/>
    <w:rsid w:val="003A6EB2"/>
    <w:rsid w:val="00413C4D"/>
    <w:rsid w:val="00424B98"/>
    <w:rsid w:val="00465548"/>
    <w:rsid w:val="004A4E5B"/>
    <w:rsid w:val="004B5FB0"/>
    <w:rsid w:val="004E266A"/>
    <w:rsid w:val="00520D20"/>
    <w:rsid w:val="005534BB"/>
    <w:rsid w:val="0056328C"/>
    <w:rsid w:val="00595D5A"/>
    <w:rsid w:val="005B58A0"/>
    <w:rsid w:val="005D56F2"/>
    <w:rsid w:val="005F755B"/>
    <w:rsid w:val="006615E6"/>
    <w:rsid w:val="006B6077"/>
    <w:rsid w:val="00716A37"/>
    <w:rsid w:val="00720401"/>
    <w:rsid w:val="00743DF6"/>
    <w:rsid w:val="00757A7D"/>
    <w:rsid w:val="007F098B"/>
    <w:rsid w:val="007F7EEE"/>
    <w:rsid w:val="0080208F"/>
    <w:rsid w:val="00803853"/>
    <w:rsid w:val="0089412E"/>
    <w:rsid w:val="008B0B90"/>
    <w:rsid w:val="008F517F"/>
    <w:rsid w:val="009244F3"/>
    <w:rsid w:val="00931AC8"/>
    <w:rsid w:val="009521C8"/>
    <w:rsid w:val="00A10195"/>
    <w:rsid w:val="00A436C4"/>
    <w:rsid w:val="00A957C2"/>
    <w:rsid w:val="00AC1226"/>
    <w:rsid w:val="00AC4D01"/>
    <w:rsid w:val="00AD1B5F"/>
    <w:rsid w:val="00AD65C6"/>
    <w:rsid w:val="00B04657"/>
    <w:rsid w:val="00B453BC"/>
    <w:rsid w:val="00B46F63"/>
    <w:rsid w:val="00B62A1A"/>
    <w:rsid w:val="00B80E01"/>
    <w:rsid w:val="00B82613"/>
    <w:rsid w:val="00BF4D90"/>
    <w:rsid w:val="00C34D4D"/>
    <w:rsid w:val="00C4487D"/>
    <w:rsid w:val="00C86E0B"/>
    <w:rsid w:val="00CA4DEA"/>
    <w:rsid w:val="00D01705"/>
    <w:rsid w:val="00D13B85"/>
    <w:rsid w:val="00D335A5"/>
    <w:rsid w:val="00D456C7"/>
    <w:rsid w:val="00D4791F"/>
    <w:rsid w:val="00D51FE2"/>
    <w:rsid w:val="00DB7069"/>
    <w:rsid w:val="00DC5991"/>
    <w:rsid w:val="00DF44D2"/>
    <w:rsid w:val="00E67723"/>
    <w:rsid w:val="00EB0F05"/>
    <w:rsid w:val="00EF2BA1"/>
    <w:rsid w:val="00F57561"/>
    <w:rsid w:val="00F602A0"/>
    <w:rsid w:val="00F8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99"/>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99"/>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daugavpils.lv" TargetMode="External"/><Relationship Id="rId5" Type="http://schemas.openxmlformats.org/officeDocument/2006/relationships/settings" Target="settings.xml"/><Relationship Id="rId10" Type="http://schemas.openxmlformats.org/officeDocument/2006/relationships/hyperlink" Target="mailto:sport@.daugavpils.lv" TargetMode="Externa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4E5B-41E9-4177-A8DD-4C21ACE9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11988</Words>
  <Characters>6834</Characters>
  <Application>Microsoft Office Word</Application>
  <DocSecurity>0</DocSecurity>
  <Lines>56</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2</cp:revision>
  <cp:lastPrinted>2019-08-16T12:14:00Z</cp:lastPrinted>
  <dcterms:created xsi:type="dcterms:W3CDTF">2020-03-05T11:32:00Z</dcterms:created>
  <dcterms:modified xsi:type="dcterms:W3CDTF">2020-03-05T11:32:00Z</dcterms:modified>
</cp:coreProperties>
</file>