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19E" w:rsidRDefault="0039519E" w:rsidP="0039519E">
      <w:pPr>
        <w:suppressAutoHyphens/>
        <w:jc w:val="right"/>
        <w:rPr>
          <w:rFonts w:eastAsia="Times New Roman"/>
          <w:lang w:eastAsia="ar-SA"/>
        </w:rPr>
      </w:pPr>
      <w:bookmarkStart w:id="0" w:name="_GoBack"/>
      <w:bookmarkEnd w:id="0"/>
      <w:r w:rsidRPr="00CF1BEC">
        <w:rPr>
          <w:rFonts w:eastAsia="Times New Roman"/>
          <w:caps/>
          <w:lang w:eastAsia="ar-SA"/>
        </w:rPr>
        <w:t>apstiprinĀts</w:t>
      </w:r>
      <w:r w:rsidRPr="00CF1BEC">
        <w:rPr>
          <w:rFonts w:eastAsia="Times New Roman"/>
          <w:caps/>
          <w:lang w:eastAsia="ar-SA"/>
        </w:rPr>
        <w:br/>
      </w:r>
      <w:r>
        <w:rPr>
          <w:rFonts w:eastAsia="Times New Roman"/>
          <w:lang w:eastAsia="ar-SA"/>
        </w:rPr>
        <w:t>Daugavpils Bērnu un jaunatnes sporta skolas direktors</w:t>
      </w:r>
    </w:p>
    <w:p w:rsidR="0039519E" w:rsidRDefault="0039519E" w:rsidP="0039519E">
      <w:pPr>
        <w:suppressAutoHyphens/>
        <w:jc w:val="right"/>
        <w:rPr>
          <w:rFonts w:eastAsia="Times New Roman"/>
          <w:lang w:eastAsia="ar-SA"/>
        </w:rPr>
      </w:pPr>
    </w:p>
    <w:p w:rsidR="0039519E" w:rsidRPr="00CF1BEC" w:rsidRDefault="0039519E" w:rsidP="0039519E">
      <w:pPr>
        <w:suppressAutoHyphens/>
        <w:jc w:val="right"/>
        <w:rPr>
          <w:rFonts w:eastAsia="Times New Roman"/>
          <w:lang w:eastAsia="ar-SA"/>
        </w:rPr>
      </w:pPr>
      <w:r>
        <w:rPr>
          <w:rFonts w:eastAsia="Times New Roman"/>
          <w:lang w:eastAsia="ar-SA"/>
        </w:rPr>
        <w:t>_________________I. Utināns</w:t>
      </w:r>
    </w:p>
    <w:p w:rsidR="0039519E" w:rsidRDefault="0039519E" w:rsidP="0039519E">
      <w:pPr>
        <w:suppressAutoHyphens/>
        <w:jc w:val="right"/>
        <w:rPr>
          <w:rFonts w:eastAsia="Times New Roman"/>
          <w:bCs/>
          <w:lang w:eastAsia="ar-SA"/>
        </w:rPr>
      </w:pPr>
      <w:r w:rsidRPr="00CF1BEC">
        <w:rPr>
          <w:rFonts w:eastAsia="Times New Roman"/>
          <w:bCs/>
          <w:lang w:eastAsia="ar-SA"/>
        </w:rPr>
        <w:t>Daugavpilī, 201</w:t>
      </w:r>
      <w:r>
        <w:rPr>
          <w:rFonts w:eastAsia="Times New Roman"/>
          <w:bCs/>
          <w:lang w:eastAsia="ar-SA"/>
        </w:rPr>
        <w:t>9</w:t>
      </w:r>
      <w:r w:rsidRPr="00CF1BEC">
        <w:rPr>
          <w:rFonts w:eastAsia="Times New Roman"/>
          <w:bCs/>
          <w:lang w:eastAsia="ar-SA"/>
        </w:rPr>
        <w:t xml:space="preserve">.gada </w:t>
      </w:r>
      <w:r w:rsidR="00C254E1">
        <w:rPr>
          <w:rFonts w:eastAsia="Times New Roman"/>
          <w:bCs/>
          <w:lang w:eastAsia="ar-SA"/>
        </w:rPr>
        <w:t>16</w:t>
      </w:r>
      <w:r w:rsidR="00DE17FA">
        <w:rPr>
          <w:rFonts w:eastAsia="Times New Roman"/>
          <w:bCs/>
          <w:lang w:eastAsia="ar-SA"/>
        </w:rPr>
        <w:t>. oktobrī</w:t>
      </w:r>
    </w:p>
    <w:p w:rsidR="0039519E" w:rsidRDefault="0039519E" w:rsidP="0039519E">
      <w:pPr>
        <w:suppressAutoHyphens/>
        <w:rPr>
          <w:rFonts w:eastAsia="Times New Roman"/>
          <w:bCs/>
          <w:lang w:eastAsia="ar-SA"/>
        </w:rPr>
      </w:pPr>
      <w:r>
        <w:rPr>
          <w:rFonts w:eastAsia="Times New Roman"/>
          <w:bCs/>
          <w:lang w:eastAsia="ar-SA"/>
        </w:rPr>
        <w:t>Nr. DBJSS2019/</w:t>
      </w:r>
      <w:r w:rsidR="00D25498">
        <w:rPr>
          <w:rFonts w:eastAsia="Times New Roman"/>
          <w:bCs/>
          <w:lang w:eastAsia="ar-SA"/>
        </w:rPr>
        <w:t>26</w:t>
      </w:r>
    </w:p>
    <w:p w:rsidR="0039519E" w:rsidRPr="00CF1BEC" w:rsidRDefault="0039519E" w:rsidP="0039519E">
      <w:pPr>
        <w:suppressAutoHyphens/>
        <w:jc w:val="center"/>
        <w:rPr>
          <w:rFonts w:eastAsia="Times New Roman"/>
          <w:b/>
          <w:bCs/>
          <w:caps/>
          <w:lang w:eastAsia="ar-SA"/>
        </w:rPr>
      </w:pPr>
    </w:p>
    <w:p w:rsidR="0039519E" w:rsidRPr="00CF1BEC" w:rsidRDefault="0039519E" w:rsidP="0039519E">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39519E" w:rsidRPr="00CF1BEC" w:rsidRDefault="0039519E" w:rsidP="0039519E">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DE17FA" w:rsidRPr="00DE17FA" w:rsidRDefault="00F35FF8" w:rsidP="0039519E">
      <w:pPr>
        <w:suppressAutoHyphens/>
        <w:jc w:val="center"/>
        <w:rPr>
          <w:rFonts w:eastAsia="Times New Roman"/>
          <w:b/>
          <w:bCs/>
          <w:lang w:eastAsia="en-US"/>
        </w:rPr>
      </w:pPr>
      <w:r>
        <w:rPr>
          <w:b/>
        </w:rPr>
        <w:t>Balvu izgatavošana s</w:t>
      </w:r>
      <w:r w:rsidR="00DE17FA" w:rsidRPr="00DE17FA">
        <w:rPr>
          <w:b/>
        </w:rPr>
        <w:t>tarptautiskā basketbola turnīra „</w:t>
      </w:r>
      <w:r w:rsidR="00DE17FA" w:rsidRPr="00DE17FA">
        <w:rPr>
          <w:b/>
          <w:bCs/>
        </w:rPr>
        <w:t>Daugavpils  Bērnu un  jaunatnes  sporta  skolas kauss  basketbolā</w:t>
      </w:r>
      <w:r>
        <w:rPr>
          <w:b/>
        </w:rPr>
        <w:t>” 2006. g.</w:t>
      </w:r>
      <w:r w:rsidR="00DE17FA" w:rsidRPr="00DE17FA">
        <w:rPr>
          <w:b/>
        </w:rPr>
        <w:t xml:space="preserve"> dzimušām meitenēm </w:t>
      </w:r>
      <w:r>
        <w:rPr>
          <w:b/>
        </w:rPr>
        <w:t xml:space="preserve">sacensību dalībnieku apbalvošanai </w:t>
      </w:r>
    </w:p>
    <w:p w:rsidR="0039519E" w:rsidRPr="00CF1BEC" w:rsidRDefault="0039519E" w:rsidP="0039519E">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39519E" w:rsidRPr="00CF1BEC" w:rsidTr="00004FB9">
        <w:tc>
          <w:tcPr>
            <w:tcW w:w="2700" w:type="dxa"/>
            <w:tcBorders>
              <w:top w:val="single" w:sz="4" w:space="0" w:color="auto"/>
              <w:left w:val="single" w:sz="4" w:space="0" w:color="auto"/>
              <w:bottom w:val="single" w:sz="4" w:space="0" w:color="auto"/>
              <w:right w:val="single" w:sz="4" w:space="0" w:color="auto"/>
            </w:tcBorders>
            <w:vAlign w:val="center"/>
            <w:hideMark/>
          </w:tcPr>
          <w:p w:rsidR="0039519E" w:rsidRPr="00CF1BEC" w:rsidRDefault="0039519E" w:rsidP="00004FB9">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39519E" w:rsidRPr="00CF1BEC" w:rsidRDefault="0039519E" w:rsidP="00004FB9">
            <w:pPr>
              <w:suppressAutoHyphens/>
              <w:jc w:val="both"/>
              <w:rPr>
                <w:rFonts w:eastAsia="Times New Roman"/>
                <w:bCs/>
                <w:lang w:eastAsia="en-US"/>
              </w:rPr>
            </w:pPr>
            <w:r>
              <w:rPr>
                <w:rFonts w:eastAsia="Times New Roman"/>
                <w:bCs/>
                <w:lang w:eastAsia="en-US"/>
              </w:rPr>
              <w:t>Daugavpils Bērnu un jaunatnes sporta skola</w:t>
            </w:r>
          </w:p>
        </w:tc>
      </w:tr>
      <w:tr w:rsidR="0039519E" w:rsidRPr="00CF1BEC" w:rsidTr="00CF2DD5">
        <w:trPr>
          <w:trHeight w:val="257"/>
        </w:trPr>
        <w:tc>
          <w:tcPr>
            <w:tcW w:w="2700" w:type="dxa"/>
            <w:tcBorders>
              <w:top w:val="single" w:sz="4" w:space="0" w:color="auto"/>
              <w:left w:val="single" w:sz="4" w:space="0" w:color="auto"/>
              <w:bottom w:val="single" w:sz="4" w:space="0" w:color="auto"/>
              <w:right w:val="single" w:sz="4" w:space="0" w:color="auto"/>
            </w:tcBorders>
            <w:vAlign w:val="center"/>
            <w:hideMark/>
          </w:tcPr>
          <w:p w:rsidR="0039519E" w:rsidRPr="00CF1BEC" w:rsidRDefault="0039519E" w:rsidP="00004FB9">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39519E" w:rsidRPr="00CF1BEC" w:rsidRDefault="0039519E" w:rsidP="00004FB9">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39519E" w:rsidRPr="00CF1BEC" w:rsidTr="00004FB9">
        <w:tc>
          <w:tcPr>
            <w:tcW w:w="2700" w:type="dxa"/>
            <w:tcBorders>
              <w:top w:val="single" w:sz="4" w:space="0" w:color="auto"/>
              <w:left w:val="single" w:sz="4" w:space="0" w:color="auto"/>
              <w:bottom w:val="single" w:sz="4" w:space="0" w:color="auto"/>
              <w:right w:val="single" w:sz="4" w:space="0" w:color="auto"/>
            </w:tcBorders>
            <w:vAlign w:val="center"/>
            <w:hideMark/>
          </w:tcPr>
          <w:p w:rsidR="0039519E" w:rsidRPr="00CF1BEC" w:rsidRDefault="0039519E" w:rsidP="00004FB9">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39519E" w:rsidRPr="00CF1BEC" w:rsidRDefault="0039519E" w:rsidP="00004FB9">
            <w:pPr>
              <w:suppressAutoHyphens/>
              <w:rPr>
                <w:rFonts w:eastAsia="Times New Roman"/>
                <w:lang w:eastAsia="en-US"/>
              </w:rPr>
            </w:pPr>
            <w:r>
              <w:rPr>
                <w:rFonts w:eastAsia="Times New Roman"/>
                <w:bCs/>
                <w:lang w:eastAsia="en-US"/>
              </w:rPr>
              <w:t>90009242212</w:t>
            </w:r>
          </w:p>
        </w:tc>
      </w:tr>
      <w:tr w:rsidR="00CF2DD5" w:rsidRPr="00CF1BEC" w:rsidTr="007103DD">
        <w:tc>
          <w:tcPr>
            <w:tcW w:w="2700" w:type="dxa"/>
            <w:tcBorders>
              <w:top w:val="single" w:sz="4" w:space="0" w:color="auto"/>
              <w:left w:val="single" w:sz="4" w:space="0" w:color="auto"/>
              <w:bottom w:val="single" w:sz="4" w:space="0" w:color="auto"/>
              <w:right w:val="single" w:sz="4" w:space="0" w:color="auto"/>
            </w:tcBorders>
            <w:vAlign w:val="center"/>
            <w:hideMark/>
          </w:tcPr>
          <w:p w:rsidR="00CF2DD5" w:rsidRPr="00CF1BEC" w:rsidRDefault="00CF2DD5" w:rsidP="005260DD">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CF2DD5" w:rsidRDefault="00CF2DD5" w:rsidP="005260DD">
            <w:pPr>
              <w:suppressAutoHyphens/>
              <w:jc w:val="both"/>
              <w:rPr>
                <w:rFonts w:eastAsia="Times New Roman"/>
                <w:lang w:eastAsia="en-US"/>
              </w:rPr>
            </w:pPr>
            <w:r>
              <w:rPr>
                <w:rFonts w:eastAsia="Times New Roman"/>
                <w:lang w:eastAsia="en-US"/>
              </w:rPr>
              <w:t>Direktors Imants Utināns, tālr. 65425346, mob.29364652</w:t>
            </w:r>
          </w:p>
          <w:p w:rsidR="00CF2DD5" w:rsidRPr="00CF1BEC" w:rsidRDefault="00CF2DD5" w:rsidP="005260DD">
            <w:pPr>
              <w:suppressAutoHyphens/>
              <w:jc w:val="both"/>
              <w:rPr>
                <w:rFonts w:eastAsia="Times New Roman"/>
                <w:lang w:eastAsia="en-US"/>
              </w:rPr>
            </w:pPr>
            <w:r>
              <w:rPr>
                <w:rFonts w:eastAsia="Times New Roman"/>
                <w:lang w:eastAsia="en-US"/>
              </w:rPr>
              <w:t xml:space="preserve">e-pasts: </w:t>
            </w:r>
            <w:hyperlink r:id="rId5" w:history="1">
              <w:r w:rsidRPr="00E61093">
                <w:rPr>
                  <w:rStyle w:val="Hyperlink"/>
                  <w:rFonts w:eastAsia="Times New Roman"/>
                  <w:lang w:eastAsia="en-US"/>
                </w:rPr>
                <w:t>daugavpilsbjss@inbox.lv</w:t>
              </w:r>
            </w:hyperlink>
          </w:p>
        </w:tc>
      </w:tr>
      <w:tr w:rsidR="00CF2DD5" w:rsidRPr="00CF1BEC" w:rsidTr="00004FB9">
        <w:tc>
          <w:tcPr>
            <w:tcW w:w="2700" w:type="dxa"/>
            <w:tcBorders>
              <w:top w:val="single" w:sz="4" w:space="0" w:color="auto"/>
              <w:left w:val="single" w:sz="4" w:space="0" w:color="auto"/>
              <w:bottom w:val="single" w:sz="4" w:space="0" w:color="auto"/>
              <w:right w:val="single" w:sz="4" w:space="0" w:color="auto"/>
            </w:tcBorders>
            <w:vAlign w:val="center"/>
            <w:hideMark/>
          </w:tcPr>
          <w:p w:rsidR="00CF2DD5" w:rsidRPr="00CF1BEC" w:rsidRDefault="00CF2DD5" w:rsidP="00004FB9">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CF2DD5" w:rsidRDefault="00CF2DD5" w:rsidP="00004FB9">
            <w:pPr>
              <w:suppressAutoHyphens/>
              <w:jc w:val="both"/>
              <w:rPr>
                <w:rFonts w:eastAsia="Times New Roman"/>
                <w:lang w:eastAsia="en-US"/>
              </w:rPr>
            </w:pPr>
            <w:r>
              <w:rPr>
                <w:rFonts w:eastAsia="Times New Roman"/>
                <w:lang w:eastAsia="en-US"/>
              </w:rPr>
              <w:t xml:space="preserve">Izglītības metodiķe: L. Vilcāne, Tel.: 65421807 </w:t>
            </w:r>
          </w:p>
          <w:p w:rsidR="00CF2DD5" w:rsidRPr="00CF1BEC" w:rsidRDefault="00CF2DD5" w:rsidP="00004FB9">
            <w:pPr>
              <w:suppressAutoHyphens/>
              <w:jc w:val="both"/>
              <w:rPr>
                <w:rFonts w:eastAsia="Times New Roman"/>
                <w:lang w:eastAsia="en-US"/>
              </w:rPr>
            </w:pPr>
            <w:r>
              <w:rPr>
                <w:rFonts w:eastAsia="Times New Roman"/>
                <w:lang w:eastAsia="en-US"/>
              </w:rPr>
              <w:t>e-pasts:</w:t>
            </w:r>
            <w:r>
              <w:rPr>
                <w:rFonts w:eastAsia="Times New Roman"/>
                <w:color w:val="0070C0"/>
                <w:lang w:eastAsia="en-US"/>
              </w:rPr>
              <w:t>daugavpilsbjss</w:t>
            </w:r>
            <w:r w:rsidRPr="0084024C">
              <w:rPr>
                <w:rFonts w:eastAsia="Times New Roman"/>
                <w:color w:val="0070C0"/>
                <w:lang w:eastAsia="en-US"/>
              </w:rPr>
              <w:t>@inbox.lv</w:t>
            </w:r>
          </w:p>
        </w:tc>
      </w:tr>
    </w:tbl>
    <w:p w:rsidR="0039519E" w:rsidRPr="00CF1BEC" w:rsidRDefault="0039519E" w:rsidP="0039519E">
      <w:pPr>
        <w:suppressAutoHyphens/>
        <w:spacing w:after="120"/>
        <w:jc w:val="both"/>
        <w:rPr>
          <w:rFonts w:eastAsia="Times New Roman"/>
          <w:bCs/>
          <w:lang w:eastAsia="en-US"/>
        </w:rPr>
      </w:pPr>
    </w:p>
    <w:p w:rsidR="0039519E" w:rsidRPr="00D25498" w:rsidRDefault="0039519E" w:rsidP="00D25498">
      <w:pPr>
        <w:suppressAutoHyphens/>
        <w:rPr>
          <w:rFonts w:eastAsia="Times New Roman"/>
          <w:bCs/>
          <w:lang w:eastAsia="en-US"/>
        </w:rPr>
      </w:pPr>
      <w:r>
        <w:rPr>
          <w:rFonts w:eastAsia="Times New Roman"/>
          <w:b/>
          <w:bCs/>
          <w:lang w:eastAsia="en-US"/>
        </w:rPr>
        <w:t>2.Iepirkuma priekšmets</w:t>
      </w:r>
      <w:r w:rsidRPr="00E20E65">
        <w:rPr>
          <w:rFonts w:eastAsia="Times New Roman"/>
          <w:bCs/>
          <w:lang w:eastAsia="en-US"/>
        </w:rPr>
        <w:t xml:space="preserve">: </w:t>
      </w:r>
      <w:r w:rsidR="00D25498" w:rsidRPr="00D25498">
        <w:t>Balvu izgatavošana starptautiskā basketbola turnīra „</w:t>
      </w:r>
      <w:r w:rsidR="00D25498" w:rsidRPr="00D25498">
        <w:rPr>
          <w:bCs/>
        </w:rPr>
        <w:t>Daugavpils  Bērnu un  jaunatnes  sporta  skolas kauss  basketbolā</w:t>
      </w:r>
      <w:r w:rsidR="00D25498" w:rsidRPr="00D25498">
        <w:t>” 2006. g. dzimušām meitenēm sacensību dalībnieku apbalvošanai</w:t>
      </w:r>
    </w:p>
    <w:p w:rsidR="0039519E" w:rsidRDefault="0039519E" w:rsidP="0039519E">
      <w:pPr>
        <w:suppressAutoHyphens/>
        <w:rPr>
          <w:rFonts w:eastAsia="Times New Roman"/>
          <w:bCs/>
          <w:lang w:eastAsia="en-US"/>
        </w:rPr>
      </w:pPr>
      <w:r>
        <w:rPr>
          <w:rFonts w:eastAsia="Times New Roman"/>
          <w:b/>
          <w:bCs/>
          <w:lang w:eastAsia="en-US"/>
        </w:rPr>
        <w:t xml:space="preserve">3. Paredzamā līgumcena: </w:t>
      </w:r>
      <w:r>
        <w:rPr>
          <w:rFonts w:eastAsia="Times New Roman"/>
          <w:bCs/>
          <w:lang w:eastAsia="en-US"/>
        </w:rPr>
        <w:t>līdz EU</w:t>
      </w:r>
      <w:r w:rsidR="00C254E1">
        <w:rPr>
          <w:rFonts w:eastAsia="Times New Roman"/>
          <w:bCs/>
          <w:lang w:eastAsia="en-US"/>
        </w:rPr>
        <w:t>R 257</w:t>
      </w:r>
      <w:r>
        <w:rPr>
          <w:rFonts w:eastAsia="Times New Roman"/>
          <w:bCs/>
          <w:lang w:eastAsia="en-US"/>
        </w:rPr>
        <w:t>.00 bez PVN;</w:t>
      </w:r>
    </w:p>
    <w:p w:rsidR="0039519E" w:rsidRDefault="0039519E" w:rsidP="0039519E">
      <w:pPr>
        <w:suppressAutoHyphens/>
        <w:spacing w:after="120"/>
        <w:jc w:val="both"/>
        <w:rPr>
          <w:rFonts w:eastAsia="Times New Roman"/>
          <w:bCs/>
          <w:lang w:eastAsia="en-US"/>
        </w:rPr>
      </w:pPr>
      <w:r>
        <w:rPr>
          <w:rFonts w:eastAsia="Times New Roman"/>
          <w:b/>
          <w:bCs/>
          <w:lang w:eastAsia="en-US"/>
        </w:rPr>
        <w:t xml:space="preserve">4. Līguma izpildes termiņš: </w:t>
      </w:r>
      <w:r>
        <w:rPr>
          <w:rFonts w:eastAsia="Times New Roman"/>
          <w:bCs/>
          <w:lang w:eastAsia="en-US"/>
        </w:rPr>
        <w:t>2019.gada</w:t>
      </w:r>
      <w:r w:rsidR="00EA1E7A">
        <w:rPr>
          <w:rFonts w:eastAsia="Times New Roman"/>
          <w:bCs/>
          <w:lang w:eastAsia="en-US"/>
        </w:rPr>
        <w:t xml:space="preserve"> </w:t>
      </w:r>
      <w:r>
        <w:rPr>
          <w:rFonts w:eastAsia="Times New Roman"/>
          <w:bCs/>
          <w:lang w:eastAsia="en-US"/>
        </w:rPr>
        <w:t xml:space="preserve">no </w:t>
      </w:r>
      <w:r w:rsidR="00EA1E7A">
        <w:rPr>
          <w:rFonts w:eastAsia="Times New Roman"/>
          <w:bCs/>
          <w:lang w:eastAsia="en-US"/>
        </w:rPr>
        <w:t>18. oktobrim</w:t>
      </w:r>
      <w:r>
        <w:rPr>
          <w:rFonts w:eastAsia="Times New Roman"/>
          <w:bCs/>
          <w:lang w:eastAsia="en-US"/>
        </w:rPr>
        <w:t>;</w:t>
      </w:r>
    </w:p>
    <w:p w:rsidR="0039519E" w:rsidRDefault="0039519E" w:rsidP="0039519E">
      <w:pPr>
        <w:suppressAutoHyphens/>
        <w:spacing w:after="120"/>
        <w:jc w:val="both"/>
        <w:rPr>
          <w:rFonts w:eastAsia="Times New Roman"/>
          <w:b/>
          <w:bCs/>
          <w:lang w:eastAsia="en-US"/>
        </w:rPr>
      </w:pPr>
      <w:r>
        <w:rPr>
          <w:rFonts w:eastAsia="Times New Roman"/>
          <w:b/>
          <w:bCs/>
          <w:lang w:eastAsia="en-US"/>
        </w:rPr>
        <w:t>5. Nosacījumi pretendenta dalībai aptaujā</w:t>
      </w:r>
    </w:p>
    <w:p w:rsidR="0039519E" w:rsidRDefault="0039519E" w:rsidP="0039519E">
      <w:r>
        <w:t>5.1. Pretendent ir reģistrēts Latvijas Republikas Uzņēmumu reģistrā vai līdzvērtīgā reģistrā ārvalstīs;</w:t>
      </w:r>
    </w:p>
    <w:p w:rsidR="0039519E" w:rsidRDefault="0039519E" w:rsidP="0039519E">
      <w:r>
        <w:t>5.2. Pretendentam ir pieredze tehniskajā specifikācijā minētā pakalpojuma sniegšanā;</w:t>
      </w:r>
    </w:p>
    <w:p w:rsidR="00D25498" w:rsidRPr="00D25498" w:rsidRDefault="0039519E" w:rsidP="00550260">
      <w:pPr>
        <w:suppressAutoHyphens/>
        <w:spacing w:after="120"/>
        <w:rPr>
          <w:rFonts w:eastAsia="Times New Roman"/>
          <w:bCs/>
          <w:lang w:eastAsia="en-US"/>
        </w:rPr>
      </w:pPr>
      <w:r>
        <w:rPr>
          <w:rFonts w:eastAsia="Times New Roman"/>
          <w:bCs/>
          <w:lang w:eastAsia="en-US"/>
        </w:rPr>
        <w:t>5.3</w:t>
      </w:r>
      <w:r w:rsidR="00550260">
        <w:rPr>
          <w:rFonts w:eastAsia="Times New Roman"/>
          <w:bCs/>
          <w:lang w:eastAsia="en-US"/>
        </w:rPr>
        <w:t xml:space="preserve">. </w:t>
      </w:r>
      <w:r>
        <w:rPr>
          <w:rFonts w:eastAsia="Times New Roman"/>
          <w:bCs/>
          <w:lang w:eastAsia="en-US"/>
        </w:rPr>
        <w:t xml:space="preserve">Precīzs pakalpojuma apraksts ir noteiks </w:t>
      </w:r>
      <w:r w:rsidRPr="0084024C">
        <w:rPr>
          <w:rFonts w:eastAsia="Times New Roman"/>
        </w:rPr>
        <w:t>tehniskajā specifikācijā (pielikums Nr.1)</w:t>
      </w:r>
      <w:r w:rsidR="00D25498">
        <w:rPr>
          <w:rFonts w:eastAsia="Times New Roman"/>
          <w:bCs/>
          <w:lang w:eastAsia="en-US"/>
        </w:rPr>
        <w:t xml:space="preserve">; </w:t>
      </w:r>
      <w:r w:rsidR="000E267D">
        <w:rPr>
          <w:rFonts w:eastAsia="Times New Roman"/>
          <w:bCs/>
          <w:lang w:eastAsia="en-US"/>
        </w:rPr>
        <w:br/>
        <w:t xml:space="preserve">5.4. Pretendentam Latvijā vai valstī, kurā tas reģistrēts vai kurā atrodas tā pastāvīgā dzīvesvieta, nav nodokļu parādi, tajā skaitā valsts sociālās apdrošināšanas obligāto iemaksu parādi, kas kopsummā kādā no valstīm pārsniedz 150 </w:t>
      </w:r>
      <w:r w:rsidR="00D25498">
        <w:rPr>
          <w:rFonts w:eastAsia="Times New Roman"/>
          <w:bCs/>
          <w:i/>
          <w:lang w:eastAsia="en-US"/>
        </w:rPr>
        <w:t>euro</w:t>
      </w:r>
      <w:r w:rsidR="00D25498" w:rsidRPr="00D25498">
        <w:rPr>
          <w:rFonts w:eastAsia="Times New Roman"/>
          <w:bCs/>
          <w:lang w:eastAsia="en-US"/>
        </w:rPr>
        <w:t>;</w:t>
      </w:r>
      <w:r w:rsidR="000E267D">
        <w:rPr>
          <w:rFonts w:eastAsia="Times New Roman"/>
          <w:bCs/>
          <w:i/>
          <w:lang w:eastAsia="en-US"/>
        </w:rPr>
        <w:t xml:space="preserve"> </w:t>
      </w:r>
      <w:r w:rsidR="00D25498">
        <w:rPr>
          <w:rFonts w:eastAsia="Times New Roman"/>
          <w:bCs/>
          <w:i/>
          <w:lang w:eastAsia="en-US"/>
        </w:rPr>
        <w:br/>
      </w:r>
      <w:r w:rsidR="00D25498">
        <w:rPr>
          <w:rFonts w:eastAsia="Times New Roman"/>
          <w:bCs/>
          <w:lang w:eastAsia="en-US"/>
        </w:rPr>
        <w:t xml:space="preserve">5.5. Pretendentam ir jābūt nodrošinātai mājas lapai, lai būtu iespēja iepazīties ar preču klāstu. </w:t>
      </w:r>
    </w:p>
    <w:p w:rsidR="0039519E" w:rsidRDefault="0039519E" w:rsidP="0039519E">
      <w:pPr>
        <w:suppressAutoHyphens/>
        <w:jc w:val="both"/>
        <w:rPr>
          <w:rFonts w:eastAsia="Times New Roman"/>
          <w:b/>
          <w:lang w:eastAsia="en-US"/>
        </w:rPr>
      </w:pPr>
      <w:r>
        <w:rPr>
          <w:rFonts w:eastAsia="Times New Roman"/>
          <w:b/>
          <w:bCs/>
          <w:lang w:eastAsia="en-US"/>
        </w:rPr>
        <w:t>6.</w:t>
      </w:r>
      <w:r w:rsidRPr="00CF1BEC">
        <w:rPr>
          <w:rFonts w:eastAsia="Times New Roman"/>
          <w:b/>
          <w:lang w:eastAsia="en-US"/>
        </w:rPr>
        <w:t>Pretendentu iesniedzamie dokumenti</w:t>
      </w:r>
      <w:r>
        <w:rPr>
          <w:rFonts w:eastAsia="Times New Roman"/>
          <w:b/>
          <w:lang w:eastAsia="en-US"/>
        </w:rPr>
        <w:t xml:space="preserve"> dalībai aptaujā</w:t>
      </w:r>
    </w:p>
    <w:p w:rsidR="0039519E" w:rsidRDefault="0039519E" w:rsidP="0039519E">
      <w:pPr>
        <w:suppressAutoHyphens/>
        <w:jc w:val="both"/>
      </w:pPr>
      <w:r>
        <w:t>6.1. Pretendents sastādīts finanšu/tehniskais piedāvājums (2.pielikums)</w:t>
      </w:r>
    </w:p>
    <w:p w:rsidR="0039519E" w:rsidRDefault="0039519E" w:rsidP="0039519E">
      <w:pPr>
        <w:suppressAutoHyphens/>
        <w:jc w:val="both"/>
        <w:rPr>
          <w:rFonts w:eastAsia="Times New Roman"/>
          <w:b/>
          <w:lang w:eastAsia="en-US"/>
        </w:rPr>
      </w:pPr>
    </w:p>
    <w:p w:rsidR="0039519E" w:rsidRPr="00CF1BEC" w:rsidRDefault="0039519E" w:rsidP="0039519E">
      <w:pPr>
        <w:spacing w:after="120"/>
        <w:jc w:val="both"/>
        <w:rPr>
          <w:rFonts w:eastAsia="Times New Roman"/>
          <w:bCs/>
          <w:lang w:eastAsia="en-US"/>
        </w:rPr>
      </w:pPr>
      <w:r>
        <w:rPr>
          <w:rFonts w:eastAsia="Times New Roman"/>
          <w:b/>
          <w:bCs/>
          <w:lang w:eastAsia="en-US"/>
        </w:rPr>
        <w:t>7.</w:t>
      </w:r>
      <w:r w:rsidRPr="00CF1BEC">
        <w:rPr>
          <w:rFonts w:eastAsia="Times New Roman"/>
          <w:b/>
          <w:bCs/>
          <w:lang w:eastAsia="en-US"/>
        </w:rPr>
        <w:t xml:space="preserve">Piedāvājuma izvēles </w:t>
      </w:r>
      <w:r>
        <w:rPr>
          <w:rFonts w:eastAsia="Times New Roman"/>
          <w:b/>
          <w:bCs/>
          <w:lang w:eastAsia="en-US"/>
        </w:rPr>
        <w:t xml:space="preserve">kritērijs: </w:t>
      </w:r>
      <w:r w:rsidRPr="0084024C">
        <w:rPr>
          <w:rFonts w:eastAsia="Times New Roman"/>
          <w:bCs/>
          <w:lang w:eastAsia="en-US"/>
        </w:rPr>
        <w:t xml:space="preserve">piedāvājums ar viszemāko cenu, kas pilnībā </w:t>
      </w:r>
      <w:r>
        <w:rPr>
          <w:rFonts w:eastAsia="Times New Roman"/>
          <w:bCs/>
          <w:lang w:eastAsia="en-US"/>
        </w:rPr>
        <w:t>atbilst prasībā</w:t>
      </w:r>
      <w:r w:rsidRPr="0084024C">
        <w:rPr>
          <w:rFonts w:eastAsia="Times New Roman"/>
          <w:bCs/>
          <w:lang w:eastAsia="en-US"/>
        </w:rPr>
        <w:t>m</w:t>
      </w:r>
      <w:r>
        <w:rPr>
          <w:rFonts w:eastAsia="Times New Roman"/>
          <w:bCs/>
          <w:lang w:eastAsia="en-US"/>
        </w:rPr>
        <w:t>;</w:t>
      </w:r>
    </w:p>
    <w:p w:rsidR="0039519E" w:rsidRDefault="0039519E" w:rsidP="0039519E">
      <w:pPr>
        <w:spacing w:after="120"/>
        <w:rPr>
          <w:rFonts w:eastAsia="Times New Roman"/>
          <w:b/>
          <w:bCs/>
          <w:lang w:eastAsia="en-US"/>
        </w:rPr>
      </w:pPr>
      <w:r>
        <w:rPr>
          <w:rFonts w:eastAsia="Times New Roman"/>
          <w:b/>
          <w:bCs/>
          <w:lang w:eastAsia="en-US"/>
        </w:rPr>
        <w:t>8.</w:t>
      </w:r>
      <w:r w:rsidRPr="0084024C">
        <w:rPr>
          <w:rFonts w:eastAsia="Times New Roman"/>
          <w:bCs/>
          <w:lang w:eastAsia="en-US"/>
        </w:rPr>
        <w:t>Piedāvājums iesniedzams</w:t>
      </w:r>
      <w:r>
        <w:rPr>
          <w:rFonts w:eastAsia="Times New Roman"/>
          <w:b/>
          <w:bCs/>
          <w:lang w:eastAsia="en-US"/>
        </w:rPr>
        <w:t>:</w:t>
      </w:r>
      <w:r w:rsidRPr="00CF1BEC">
        <w:rPr>
          <w:rFonts w:eastAsia="Times New Roman"/>
          <w:b/>
          <w:bCs/>
          <w:lang w:eastAsia="en-US"/>
        </w:rPr>
        <w:t xml:space="preserve"> līdz</w:t>
      </w:r>
      <w:r>
        <w:rPr>
          <w:rFonts w:eastAsia="Times New Roman"/>
          <w:b/>
          <w:bCs/>
          <w:lang w:eastAsia="en-US"/>
        </w:rPr>
        <w:t xml:space="preserve"> </w:t>
      </w:r>
      <w:r w:rsidRPr="00CF1BEC">
        <w:rPr>
          <w:rFonts w:eastAsia="Times New Roman"/>
          <w:b/>
          <w:bCs/>
          <w:lang w:eastAsia="en-US"/>
        </w:rPr>
        <w:t>201</w:t>
      </w:r>
      <w:r>
        <w:rPr>
          <w:rFonts w:eastAsia="Times New Roman"/>
          <w:b/>
          <w:bCs/>
          <w:lang w:eastAsia="en-US"/>
        </w:rPr>
        <w:t>9</w:t>
      </w:r>
      <w:r w:rsidRPr="00CF1BEC">
        <w:rPr>
          <w:rFonts w:eastAsia="Times New Roman"/>
          <w:b/>
          <w:bCs/>
          <w:lang w:eastAsia="en-US"/>
        </w:rPr>
        <w:t>.</w:t>
      </w:r>
      <w:r w:rsidR="00550260">
        <w:rPr>
          <w:rFonts w:eastAsia="Times New Roman"/>
          <w:b/>
          <w:bCs/>
          <w:lang w:eastAsia="en-US"/>
        </w:rPr>
        <w:t xml:space="preserve"> </w:t>
      </w:r>
      <w:r w:rsidRPr="00CF1BEC">
        <w:rPr>
          <w:rFonts w:eastAsia="Times New Roman"/>
          <w:b/>
          <w:bCs/>
          <w:lang w:eastAsia="en-US"/>
        </w:rPr>
        <w:t>gada</w:t>
      </w:r>
      <w:r w:rsidR="00500228">
        <w:rPr>
          <w:rFonts w:eastAsia="Times New Roman"/>
          <w:b/>
          <w:bCs/>
          <w:lang w:eastAsia="en-US"/>
        </w:rPr>
        <w:t xml:space="preserve"> 17. oktobra</w:t>
      </w:r>
      <w:r>
        <w:rPr>
          <w:rFonts w:eastAsia="Times New Roman"/>
          <w:b/>
          <w:bCs/>
          <w:lang w:eastAsia="en-US"/>
        </w:rPr>
        <w:t xml:space="preserve"> plkst.</w:t>
      </w:r>
      <w:r w:rsidR="005D556E">
        <w:rPr>
          <w:rFonts w:eastAsia="Times New Roman"/>
          <w:b/>
          <w:bCs/>
          <w:lang w:eastAsia="en-US"/>
        </w:rPr>
        <w:t>15</w:t>
      </w:r>
      <w:r>
        <w:rPr>
          <w:rFonts w:eastAsia="Times New Roman"/>
          <w:b/>
          <w:bCs/>
          <w:lang w:eastAsia="en-US"/>
        </w:rPr>
        <w:t>:00</w:t>
      </w:r>
    </w:p>
    <w:p w:rsidR="0039519E" w:rsidRDefault="0039519E" w:rsidP="0039519E">
      <w:pPr>
        <w:spacing w:after="120"/>
        <w:rPr>
          <w:rFonts w:eastAsia="Times New Roman"/>
          <w:bCs/>
          <w:lang w:eastAsia="en-US"/>
        </w:rPr>
      </w:pPr>
      <w:r>
        <w:rPr>
          <w:rFonts w:eastAsia="Times New Roman"/>
          <w:b/>
          <w:bCs/>
          <w:lang w:eastAsia="en-US"/>
        </w:rPr>
        <w:t>9.</w:t>
      </w:r>
      <w:r>
        <w:rPr>
          <w:rFonts w:eastAsia="Times New Roman"/>
          <w:bCs/>
          <w:lang w:eastAsia="en-US"/>
        </w:rPr>
        <w:t>Piedāvājums var iesniegt:</w:t>
      </w:r>
    </w:p>
    <w:p w:rsidR="0039519E" w:rsidRPr="0084024C" w:rsidRDefault="0039519E" w:rsidP="0039519E">
      <w:pPr>
        <w:spacing w:after="120"/>
        <w:rPr>
          <w:rFonts w:eastAsia="Times New Roman"/>
          <w:bCs/>
          <w:lang w:eastAsia="en-US"/>
        </w:rPr>
      </w:pPr>
      <w:r>
        <w:rPr>
          <w:rFonts w:eastAsia="Times New Roman"/>
          <w:bCs/>
          <w:lang w:eastAsia="en-US"/>
        </w:rPr>
        <w:t>9.1.personīgi, vai pa pastu pēc adreses Kandavas ielā 17a, Daugavpilī (3.stāvs, kab.305)</w:t>
      </w:r>
      <w:r w:rsidR="00550260">
        <w:rPr>
          <w:rFonts w:eastAsia="Times New Roman"/>
          <w:bCs/>
          <w:lang w:eastAsia="en-US"/>
        </w:rPr>
        <w:br/>
      </w:r>
      <w:r>
        <w:rPr>
          <w:rFonts w:eastAsia="Times New Roman"/>
          <w:bCs/>
          <w:lang w:eastAsia="en-US"/>
        </w:rPr>
        <w:t xml:space="preserve">9.2.elektroniski (e-pasts: </w:t>
      </w:r>
      <w:r>
        <w:rPr>
          <w:rFonts w:eastAsia="Times New Roman"/>
          <w:color w:val="0070C0"/>
          <w:lang w:eastAsia="en-US"/>
        </w:rPr>
        <w:t>daugavpilsbjss</w:t>
      </w:r>
      <w:r w:rsidRPr="0084024C">
        <w:rPr>
          <w:rFonts w:eastAsia="Times New Roman"/>
          <w:color w:val="0070C0"/>
          <w:lang w:eastAsia="en-US"/>
        </w:rPr>
        <w:t>@inbox.lv</w:t>
      </w:r>
      <w:r>
        <w:rPr>
          <w:rFonts w:eastAsia="Times New Roman"/>
          <w:lang w:eastAsia="en-US"/>
        </w:rPr>
        <w:t>)</w:t>
      </w:r>
    </w:p>
    <w:p w:rsidR="0039519E" w:rsidRPr="00802C9C" w:rsidRDefault="0039519E" w:rsidP="0039519E">
      <w:r>
        <w:rPr>
          <w:rFonts w:eastAsia="Times New Roman"/>
          <w:b/>
          <w:bCs/>
          <w:lang w:eastAsia="en-US"/>
        </w:rPr>
        <w:t>10</w:t>
      </w:r>
      <w:r w:rsidRPr="00CF1BEC">
        <w:rPr>
          <w:rFonts w:eastAsia="Times New Roman"/>
          <w:b/>
          <w:bCs/>
          <w:lang w:eastAsia="en-US"/>
        </w:rPr>
        <w:t>.Paziņojums par rezultātiem</w:t>
      </w:r>
      <w:r>
        <w:rPr>
          <w:rFonts w:eastAsia="Times New Roman"/>
          <w:b/>
          <w:bCs/>
          <w:lang w:eastAsia="en-US"/>
        </w:rPr>
        <w:t xml:space="preserve">: </w:t>
      </w:r>
      <w:r>
        <w:t xml:space="preserve">tiks ievietota Daugavpils pilsētas domei tīmekļa vietnē </w:t>
      </w:r>
      <w:hyperlink r:id="rId6" w:history="1">
        <w:r w:rsidRPr="004E1965">
          <w:rPr>
            <w:rStyle w:val="Hyperlink"/>
          </w:rPr>
          <w:t>www.daugavpils.lv</w:t>
        </w:r>
      </w:hyperlink>
      <w:r>
        <w:t xml:space="preserve">, </w:t>
      </w:r>
      <w:r w:rsidRPr="00802C9C">
        <w:rPr>
          <w:color w:val="000000"/>
        </w:rPr>
        <w:t>sadaļā “</w:t>
      </w:r>
      <w:r>
        <w:rPr>
          <w:color w:val="000000"/>
        </w:rPr>
        <w:t>Pašvaldības iepirkumi, konkursi</w:t>
      </w:r>
      <w:r w:rsidRPr="00802C9C">
        <w:rPr>
          <w:color w:val="000000"/>
        </w:rPr>
        <w:t>”</w:t>
      </w:r>
    </w:p>
    <w:p w:rsidR="0039519E" w:rsidRPr="00CF1BEC" w:rsidRDefault="0039519E" w:rsidP="0039519E">
      <w:pPr>
        <w:jc w:val="both"/>
        <w:rPr>
          <w:rFonts w:eastAsia="Times New Roman"/>
          <w:bCs/>
          <w:lang w:eastAsia="en-US"/>
        </w:rPr>
      </w:pPr>
    </w:p>
    <w:p w:rsidR="0039519E" w:rsidRPr="00CF1BEC" w:rsidRDefault="0039519E" w:rsidP="0039519E">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Pr="00CF1BEC">
        <w:rPr>
          <w:rFonts w:eastAsia="Times New Roman"/>
          <w:bCs/>
          <w:caps/>
          <w:lang w:eastAsia="en-US"/>
        </w:rPr>
        <w:t>ielikumā:</w:t>
      </w:r>
    </w:p>
    <w:p w:rsidR="0039519E" w:rsidRPr="00CF1BEC" w:rsidRDefault="0039519E" w:rsidP="0039519E">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39519E" w:rsidRDefault="0039519E" w:rsidP="0039519E">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39519E" w:rsidRDefault="0039519E" w:rsidP="0039519E">
      <w:pPr>
        <w:pStyle w:val="ListParagraph"/>
        <w:ind w:firstLine="720"/>
        <w:jc w:val="center"/>
      </w:pPr>
      <w:bookmarkStart w:id="1" w:name="OLE_LINK1"/>
      <w:bookmarkStart w:id="2" w:name="OLE_LINK2"/>
    </w:p>
    <w:p w:rsidR="0039519E" w:rsidRDefault="0039519E" w:rsidP="0039519E">
      <w:pPr>
        <w:pStyle w:val="ListParagraph"/>
        <w:ind w:firstLine="720"/>
        <w:jc w:val="center"/>
      </w:pPr>
    </w:p>
    <w:p w:rsidR="0039519E" w:rsidRDefault="0039519E" w:rsidP="0039519E">
      <w:pPr>
        <w:pStyle w:val="ListParagraph"/>
        <w:ind w:firstLine="720"/>
        <w:jc w:val="center"/>
      </w:pPr>
    </w:p>
    <w:p w:rsidR="0039519E" w:rsidRPr="00122D7D" w:rsidRDefault="0039519E" w:rsidP="0039519E">
      <w:pPr>
        <w:pStyle w:val="ListParagraph"/>
        <w:ind w:firstLine="720"/>
        <w:jc w:val="right"/>
        <w:rPr>
          <w:b/>
        </w:rPr>
      </w:pPr>
      <w:r w:rsidRPr="00122D7D">
        <w:rPr>
          <w:b/>
        </w:rPr>
        <w:lastRenderedPageBreak/>
        <w:t>1.pielikums</w:t>
      </w:r>
    </w:p>
    <w:p w:rsidR="0039519E" w:rsidRPr="00122D7D" w:rsidRDefault="0039519E" w:rsidP="0039519E">
      <w:pPr>
        <w:rPr>
          <w:b/>
        </w:rPr>
      </w:pPr>
    </w:p>
    <w:p w:rsidR="0039519E" w:rsidRPr="00D94404" w:rsidRDefault="0039519E" w:rsidP="0039519E">
      <w:pPr>
        <w:jc w:val="center"/>
        <w:rPr>
          <w:b/>
        </w:rPr>
      </w:pPr>
      <w:r>
        <w:rPr>
          <w:b/>
        </w:rPr>
        <w:t>Tehniskā specifikācija</w:t>
      </w:r>
    </w:p>
    <w:p w:rsidR="0039519E" w:rsidRDefault="0039519E" w:rsidP="0039519E">
      <w:pPr>
        <w:spacing w:line="360" w:lineRule="auto"/>
        <w:jc w:val="both"/>
      </w:pPr>
      <w:r w:rsidRPr="00D94404">
        <w:rPr>
          <w:b/>
        </w:rPr>
        <w:t xml:space="preserve">Veicamā darba uzdevumi: </w:t>
      </w:r>
      <w:r w:rsidR="00FE5CBD" w:rsidRPr="00FE5CBD">
        <w:t>balvu izgatavošana starptautiskajam basketbola turnīram</w:t>
      </w:r>
      <w:r w:rsidR="00FE5CBD">
        <w:rPr>
          <w:b/>
        </w:rPr>
        <w:t xml:space="preserve"> </w:t>
      </w:r>
    </w:p>
    <w:p w:rsidR="0039519E" w:rsidRDefault="0039519E" w:rsidP="0039519E">
      <w:pPr>
        <w:suppressAutoHyphens/>
        <w:spacing w:after="120"/>
        <w:jc w:val="both"/>
        <w:rPr>
          <w:rFonts w:eastAsia="Times New Roman"/>
          <w:bCs/>
          <w:lang w:eastAsia="en-US"/>
        </w:rPr>
      </w:pPr>
      <w:r w:rsidRPr="00D94404">
        <w:rPr>
          <w:b/>
        </w:rPr>
        <w:t xml:space="preserve">Pasūtījuma izpildināšana: </w:t>
      </w:r>
      <w:r w:rsidR="00C90305">
        <w:rPr>
          <w:rFonts w:eastAsia="Times New Roman"/>
          <w:bCs/>
          <w:lang w:eastAsia="en-US"/>
        </w:rPr>
        <w:t>2019.gada</w:t>
      </w:r>
      <w:r>
        <w:rPr>
          <w:rFonts w:eastAsia="Times New Roman"/>
          <w:bCs/>
          <w:lang w:eastAsia="en-US"/>
        </w:rPr>
        <w:t xml:space="preserve"> </w:t>
      </w:r>
      <w:r w:rsidR="00FE5CBD">
        <w:rPr>
          <w:rFonts w:eastAsia="Times New Roman"/>
          <w:bCs/>
          <w:lang w:eastAsia="en-US"/>
        </w:rPr>
        <w:t>18.</w:t>
      </w:r>
      <w:r w:rsidR="00C90305">
        <w:rPr>
          <w:rFonts w:eastAsia="Times New Roman"/>
          <w:bCs/>
          <w:lang w:eastAsia="en-US"/>
        </w:rPr>
        <w:t xml:space="preserve"> oktobris</w:t>
      </w:r>
      <w:r>
        <w:rPr>
          <w:rFonts w:eastAsia="Times New Roman"/>
          <w:bCs/>
          <w:lang w:eastAsia="en-US"/>
        </w:rPr>
        <w:t>;</w:t>
      </w:r>
    </w:p>
    <w:p w:rsidR="0039519E" w:rsidRDefault="0039519E" w:rsidP="0039519E">
      <w:pPr>
        <w:suppressAutoHyphens/>
        <w:spacing w:after="120" w:line="360" w:lineRule="auto"/>
        <w:jc w:val="both"/>
      </w:pPr>
      <w:r>
        <w:rPr>
          <w:b/>
        </w:rPr>
        <w:t>Norises vieta</w:t>
      </w:r>
      <w:r w:rsidRPr="00D94404">
        <w:rPr>
          <w:b/>
        </w:rPr>
        <w:t>:</w:t>
      </w:r>
      <w:r w:rsidR="00865B44">
        <w:rPr>
          <w:b/>
        </w:rPr>
        <w:t xml:space="preserve"> </w:t>
      </w:r>
      <w:r w:rsidR="00865B44" w:rsidRPr="00865B44">
        <w:t>Daugavpils Olimpiskais centrs, Stadiona iela 1,</w:t>
      </w:r>
      <w:r w:rsidR="00865B44">
        <w:rPr>
          <w:b/>
        </w:rPr>
        <w:t xml:space="preserve"> </w:t>
      </w:r>
      <w:r>
        <w:t>Daugavpils.</w:t>
      </w:r>
    </w:p>
    <w:p w:rsidR="0039519E" w:rsidRDefault="0039519E" w:rsidP="0039519E">
      <w:pPr>
        <w:pStyle w:val="ListParagraph"/>
        <w:jc w:val="both"/>
      </w:pPr>
    </w:p>
    <w:tbl>
      <w:tblPr>
        <w:tblStyle w:val="TableGrid"/>
        <w:tblW w:w="10343" w:type="dxa"/>
        <w:tblLayout w:type="fixed"/>
        <w:tblLook w:val="04A0" w:firstRow="1" w:lastRow="0" w:firstColumn="1" w:lastColumn="0" w:noHBand="0" w:noVBand="1"/>
      </w:tblPr>
      <w:tblGrid>
        <w:gridCol w:w="562"/>
        <w:gridCol w:w="2835"/>
        <w:gridCol w:w="5670"/>
        <w:gridCol w:w="1276"/>
      </w:tblGrid>
      <w:tr w:rsidR="0039519E" w:rsidTr="00004FB9">
        <w:tc>
          <w:tcPr>
            <w:tcW w:w="562" w:type="dxa"/>
          </w:tcPr>
          <w:p w:rsidR="0039519E" w:rsidRPr="00CE7F4E" w:rsidRDefault="0039519E" w:rsidP="00004FB9">
            <w:pPr>
              <w:jc w:val="both"/>
              <w:rPr>
                <w:b/>
              </w:rPr>
            </w:pPr>
            <w:r>
              <w:rPr>
                <w:b/>
              </w:rPr>
              <w:t>N.p.k</w:t>
            </w:r>
          </w:p>
        </w:tc>
        <w:tc>
          <w:tcPr>
            <w:tcW w:w="2835" w:type="dxa"/>
          </w:tcPr>
          <w:p w:rsidR="0039519E" w:rsidRPr="00CE7F4E" w:rsidRDefault="0039519E" w:rsidP="00004FB9">
            <w:pPr>
              <w:jc w:val="center"/>
              <w:rPr>
                <w:b/>
              </w:rPr>
            </w:pPr>
            <w:r>
              <w:rPr>
                <w:b/>
              </w:rPr>
              <w:t>Pakalpojuma</w:t>
            </w:r>
            <w:r w:rsidRPr="00CE7F4E">
              <w:rPr>
                <w:b/>
              </w:rPr>
              <w:t xml:space="preserve"> nosaukums</w:t>
            </w:r>
          </w:p>
        </w:tc>
        <w:tc>
          <w:tcPr>
            <w:tcW w:w="5670" w:type="dxa"/>
          </w:tcPr>
          <w:p w:rsidR="0039519E" w:rsidRPr="00CE7F4E" w:rsidRDefault="0039519E" w:rsidP="00004FB9">
            <w:pPr>
              <w:jc w:val="center"/>
              <w:rPr>
                <w:b/>
              </w:rPr>
            </w:pPr>
            <w:r w:rsidRPr="00CE7F4E">
              <w:rPr>
                <w:b/>
              </w:rPr>
              <w:t>Apraksts</w:t>
            </w:r>
          </w:p>
        </w:tc>
        <w:tc>
          <w:tcPr>
            <w:tcW w:w="1276" w:type="dxa"/>
          </w:tcPr>
          <w:p w:rsidR="0039519E" w:rsidRPr="00CE7F4E" w:rsidRDefault="0039519E" w:rsidP="00004FB9">
            <w:pPr>
              <w:jc w:val="center"/>
              <w:rPr>
                <w:b/>
              </w:rPr>
            </w:pPr>
            <w:r>
              <w:rPr>
                <w:b/>
              </w:rPr>
              <w:t>Mērvenība</w:t>
            </w:r>
          </w:p>
        </w:tc>
      </w:tr>
      <w:tr w:rsidR="00C254E1" w:rsidTr="00C254E1">
        <w:trPr>
          <w:trHeight w:val="583"/>
        </w:trPr>
        <w:tc>
          <w:tcPr>
            <w:tcW w:w="562" w:type="dxa"/>
          </w:tcPr>
          <w:p w:rsidR="00C254E1" w:rsidRPr="00CE7F4E" w:rsidRDefault="00C254E1" w:rsidP="00C254E1">
            <w:pPr>
              <w:rPr>
                <w:b/>
              </w:rPr>
            </w:pPr>
            <w:r w:rsidRPr="00CE7F4E">
              <w:rPr>
                <w:b/>
              </w:rPr>
              <w:t>1.</w:t>
            </w:r>
          </w:p>
        </w:tc>
        <w:tc>
          <w:tcPr>
            <w:tcW w:w="2835" w:type="dxa"/>
          </w:tcPr>
          <w:p w:rsidR="00C254E1" w:rsidRPr="00FE5CBD" w:rsidRDefault="00C254E1" w:rsidP="00C254E1">
            <w:pPr>
              <w:suppressAutoHyphens/>
              <w:jc w:val="center"/>
              <w:rPr>
                <w:rFonts w:eastAsia="Times New Roman"/>
                <w:b/>
                <w:bCs/>
                <w:lang w:eastAsia="en-US"/>
              </w:rPr>
            </w:pPr>
            <w:r>
              <w:rPr>
                <w:b/>
              </w:rPr>
              <w:t>Balvas</w:t>
            </w:r>
          </w:p>
          <w:p w:rsidR="00C254E1" w:rsidRPr="00CE7F4E" w:rsidRDefault="00C254E1" w:rsidP="00C254E1">
            <w:pPr>
              <w:suppressAutoHyphens/>
              <w:jc w:val="center"/>
              <w:rPr>
                <w:b/>
              </w:rPr>
            </w:pPr>
          </w:p>
        </w:tc>
        <w:tc>
          <w:tcPr>
            <w:tcW w:w="5670" w:type="dxa"/>
          </w:tcPr>
          <w:p w:rsidR="00C254E1" w:rsidRPr="00463099" w:rsidRDefault="00C254E1" w:rsidP="00C254E1">
            <w:pPr>
              <w:jc w:val="both"/>
              <w:rPr>
                <w:rFonts w:eastAsia="Times New Roman"/>
                <w:lang w:eastAsia="ar-SA"/>
              </w:rPr>
            </w:pPr>
            <w:r>
              <w:rPr>
                <w:rFonts w:eastAsia="Times New Roman"/>
                <w:lang w:eastAsia="ar-SA"/>
              </w:rPr>
              <w:t xml:space="preserve"> </w:t>
            </w:r>
          </w:p>
        </w:tc>
        <w:tc>
          <w:tcPr>
            <w:tcW w:w="1276" w:type="dxa"/>
          </w:tcPr>
          <w:p w:rsidR="00C254E1" w:rsidRDefault="00C254E1" w:rsidP="00C254E1">
            <w:pPr>
              <w:jc w:val="center"/>
            </w:pPr>
          </w:p>
        </w:tc>
      </w:tr>
      <w:tr w:rsidR="00C254E1" w:rsidTr="0074404B">
        <w:trPr>
          <w:trHeight w:val="1535"/>
        </w:trPr>
        <w:tc>
          <w:tcPr>
            <w:tcW w:w="562" w:type="dxa"/>
          </w:tcPr>
          <w:p w:rsidR="00C254E1" w:rsidRPr="00CE7F4E" w:rsidRDefault="00C254E1" w:rsidP="00C254E1">
            <w:pPr>
              <w:rPr>
                <w:b/>
              </w:rPr>
            </w:pPr>
            <w:r>
              <w:rPr>
                <w:b/>
              </w:rPr>
              <w:t>1.1.</w:t>
            </w:r>
          </w:p>
        </w:tc>
        <w:tc>
          <w:tcPr>
            <w:tcW w:w="2835" w:type="dxa"/>
          </w:tcPr>
          <w:p w:rsidR="00C254E1" w:rsidRPr="0074404B" w:rsidRDefault="00C254E1" w:rsidP="00C254E1">
            <w:pPr>
              <w:suppressAutoHyphens/>
              <w:jc w:val="center"/>
            </w:pPr>
            <w:r w:rsidRPr="0074404B">
              <w:t>Kauss</w:t>
            </w:r>
          </w:p>
        </w:tc>
        <w:tc>
          <w:tcPr>
            <w:tcW w:w="5670" w:type="dxa"/>
          </w:tcPr>
          <w:p w:rsidR="00C254E1" w:rsidRDefault="00C254E1" w:rsidP="00C254E1">
            <w:pPr>
              <w:jc w:val="both"/>
              <w:rPr>
                <w:rFonts w:eastAsia="Times New Roman"/>
                <w:lang w:eastAsia="ar-SA"/>
              </w:rPr>
            </w:pPr>
            <w:r>
              <w:rPr>
                <w:rFonts w:eastAsia="Times New Roman"/>
                <w:lang w:eastAsia="ar-SA"/>
              </w:rPr>
              <w:t xml:space="preserve">Kauss sarkanā  krāsā, spīdīgs ar zelta krāsas akcentiem, 3 izmēri – 39cm, 37,5cm, 33,5cm. Pamatne plastikāta melna 75x40mm, uz pamatnes sublimācijas plāksne sudraba krāsā ar logo un sacensību nosaukumu proporcionāli pamatnes izmēriem, </w:t>
            </w:r>
            <w:r>
              <w:t xml:space="preserve"> saskaņā pasūtītāja tekstu un logo,  t.sk. dizains un maketēšana</w:t>
            </w:r>
          </w:p>
        </w:tc>
        <w:tc>
          <w:tcPr>
            <w:tcW w:w="1276" w:type="dxa"/>
            <w:vAlign w:val="center"/>
          </w:tcPr>
          <w:p w:rsidR="00C254E1" w:rsidRDefault="00C254E1" w:rsidP="0074404B">
            <w:pPr>
              <w:jc w:val="center"/>
            </w:pPr>
            <w:r>
              <w:t>3</w:t>
            </w:r>
          </w:p>
        </w:tc>
      </w:tr>
      <w:tr w:rsidR="00C254E1" w:rsidTr="0074404B">
        <w:trPr>
          <w:trHeight w:val="1537"/>
        </w:trPr>
        <w:tc>
          <w:tcPr>
            <w:tcW w:w="562" w:type="dxa"/>
          </w:tcPr>
          <w:p w:rsidR="00C254E1" w:rsidRDefault="00644FA8" w:rsidP="00C254E1">
            <w:pPr>
              <w:rPr>
                <w:b/>
              </w:rPr>
            </w:pPr>
            <w:r>
              <w:rPr>
                <w:b/>
              </w:rPr>
              <w:t>1.2.</w:t>
            </w:r>
          </w:p>
        </w:tc>
        <w:tc>
          <w:tcPr>
            <w:tcW w:w="2835" w:type="dxa"/>
          </w:tcPr>
          <w:p w:rsidR="00C254E1" w:rsidRPr="0074404B" w:rsidRDefault="00C254E1" w:rsidP="00C254E1">
            <w:pPr>
              <w:suppressAutoHyphens/>
              <w:jc w:val="center"/>
            </w:pPr>
            <w:r w:rsidRPr="0074404B">
              <w:t xml:space="preserve">Medaļa komplektā ar lenti </w:t>
            </w:r>
          </w:p>
        </w:tc>
        <w:tc>
          <w:tcPr>
            <w:tcW w:w="5670" w:type="dxa"/>
          </w:tcPr>
          <w:p w:rsidR="00C254E1" w:rsidRDefault="00C254E1" w:rsidP="00C254E1">
            <w:pPr>
              <w:jc w:val="both"/>
              <w:rPr>
                <w:rFonts w:eastAsia="Times New Roman"/>
                <w:lang w:eastAsia="ar-SA"/>
              </w:rPr>
            </w:pPr>
            <w:r>
              <w:t>Medaļa metāla 85x60 zelta, sudraba un bronzas krāsā kausa formā  ar speciāla dizaina lenti Latvijai 100 logo krāsās, lentas platums 20mm, centriņš d25mm ar krāsainu Daugavpils BJSS logo. Reversā krāsaina PVC materiāla uzlīme ar personalizāciju, saskaņā pasūtītāja tekstu un logo,  t.sk. dizains un maketēšana</w:t>
            </w:r>
          </w:p>
        </w:tc>
        <w:tc>
          <w:tcPr>
            <w:tcW w:w="1276" w:type="dxa"/>
            <w:vAlign w:val="center"/>
          </w:tcPr>
          <w:p w:rsidR="00C254E1" w:rsidRDefault="00C254E1" w:rsidP="0074404B">
            <w:pPr>
              <w:jc w:val="center"/>
            </w:pPr>
            <w:r>
              <w:t>42</w:t>
            </w:r>
          </w:p>
        </w:tc>
      </w:tr>
      <w:tr w:rsidR="00C254E1" w:rsidTr="0074404B">
        <w:tc>
          <w:tcPr>
            <w:tcW w:w="562" w:type="dxa"/>
          </w:tcPr>
          <w:p w:rsidR="00C254E1" w:rsidRPr="00CE7F4E" w:rsidRDefault="00644FA8" w:rsidP="00C254E1">
            <w:pPr>
              <w:rPr>
                <w:b/>
              </w:rPr>
            </w:pPr>
            <w:r>
              <w:rPr>
                <w:b/>
              </w:rPr>
              <w:t>1.3</w:t>
            </w:r>
            <w:r w:rsidR="00C254E1">
              <w:rPr>
                <w:b/>
              </w:rPr>
              <w:t>.</w:t>
            </w:r>
          </w:p>
        </w:tc>
        <w:tc>
          <w:tcPr>
            <w:tcW w:w="2835" w:type="dxa"/>
          </w:tcPr>
          <w:p w:rsidR="00C254E1" w:rsidRPr="0074404B" w:rsidRDefault="00C254E1" w:rsidP="00C254E1">
            <w:pPr>
              <w:jc w:val="both"/>
            </w:pPr>
            <w:r w:rsidRPr="0074404B">
              <w:t xml:space="preserve">Akrilstikla kauss </w:t>
            </w:r>
          </w:p>
        </w:tc>
        <w:tc>
          <w:tcPr>
            <w:tcW w:w="5670" w:type="dxa"/>
          </w:tcPr>
          <w:p w:rsidR="00C254E1" w:rsidRDefault="00C254E1" w:rsidP="00C254E1">
            <w:pPr>
              <w:keepNext/>
              <w:suppressAutoHyphens/>
              <w:overflowPunct w:val="0"/>
              <w:autoSpaceDE w:val="0"/>
              <w:textAlignment w:val="baseline"/>
              <w:outlineLvl w:val="0"/>
            </w:pPr>
            <w:r>
              <w:t xml:space="preserve">Akrilstikla kauss, basketbola motīvs – bumba un grozs, pamats zelta krāsā, augstums 16,5cm ar melnu marmora pamatni 65x30mm, </w:t>
            </w:r>
            <w:r>
              <w:rPr>
                <w:rFonts w:eastAsia="Times New Roman"/>
                <w:lang w:eastAsia="ar-SA"/>
              </w:rPr>
              <w:t xml:space="preserve"> uz pamatnes sublimācijas plāksne zelta krāsā ar logo un sacensību nosaukumu proporcionāli pamatnes izmēriem, </w:t>
            </w:r>
            <w:r>
              <w:t xml:space="preserve"> saskaņā pasūtītāja tekstu un logo,  t.sk. dizains un maketēšana</w:t>
            </w:r>
          </w:p>
        </w:tc>
        <w:tc>
          <w:tcPr>
            <w:tcW w:w="1276" w:type="dxa"/>
            <w:vAlign w:val="center"/>
          </w:tcPr>
          <w:p w:rsidR="00C254E1" w:rsidRDefault="00C254E1" w:rsidP="0074404B">
            <w:pPr>
              <w:jc w:val="center"/>
            </w:pPr>
            <w:r>
              <w:t>6</w:t>
            </w:r>
          </w:p>
        </w:tc>
      </w:tr>
      <w:tr w:rsidR="00C254E1" w:rsidTr="0074404B">
        <w:tc>
          <w:tcPr>
            <w:tcW w:w="562" w:type="dxa"/>
          </w:tcPr>
          <w:p w:rsidR="00C254E1" w:rsidRPr="00CE7F4E" w:rsidRDefault="00644FA8" w:rsidP="00C254E1">
            <w:pPr>
              <w:rPr>
                <w:b/>
              </w:rPr>
            </w:pPr>
            <w:r>
              <w:rPr>
                <w:b/>
              </w:rPr>
              <w:t>1.4</w:t>
            </w:r>
            <w:r w:rsidR="00C254E1">
              <w:rPr>
                <w:b/>
              </w:rPr>
              <w:t>.</w:t>
            </w:r>
          </w:p>
        </w:tc>
        <w:tc>
          <w:tcPr>
            <w:tcW w:w="2835" w:type="dxa"/>
          </w:tcPr>
          <w:p w:rsidR="00C254E1" w:rsidRPr="0074404B" w:rsidRDefault="00C254E1" w:rsidP="00C254E1">
            <w:pPr>
              <w:tabs>
                <w:tab w:val="center" w:pos="1632"/>
                <w:tab w:val="left" w:pos="2310"/>
              </w:tabs>
              <w:rPr>
                <w:noProof/>
              </w:rPr>
            </w:pPr>
            <w:r w:rsidRPr="0074404B">
              <w:rPr>
                <w:noProof/>
              </w:rPr>
              <w:t>Figūra “Basketbols”</w:t>
            </w:r>
          </w:p>
          <w:p w:rsidR="00C254E1" w:rsidRPr="0074404B" w:rsidRDefault="00C254E1" w:rsidP="00C254E1">
            <w:pPr>
              <w:jc w:val="both"/>
            </w:pPr>
          </w:p>
        </w:tc>
        <w:tc>
          <w:tcPr>
            <w:tcW w:w="5670" w:type="dxa"/>
          </w:tcPr>
          <w:p w:rsidR="00C254E1" w:rsidRDefault="00C254E1" w:rsidP="00C254E1">
            <w:pPr>
              <w:keepNext/>
              <w:suppressAutoHyphens/>
              <w:overflowPunct w:val="0"/>
              <w:autoSpaceDE w:val="0"/>
              <w:textAlignment w:val="baseline"/>
              <w:outlineLvl w:val="0"/>
            </w:pPr>
            <w:r>
              <w:t xml:space="preserve">Plastikāta figūra zelta krāsā basketbola bumbas forma, d10cm ar melnu marmora pamatni 50x50x50mm, augstums 14,5cm </w:t>
            </w:r>
            <w:r>
              <w:rPr>
                <w:rFonts w:eastAsia="Times New Roman"/>
                <w:lang w:eastAsia="ar-SA"/>
              </w:rPr>
              <w:t xml:space="preserve"> uz pamatnes sublimācijas plāksne zelta krāsā ar logo un sacensību nosaukumu proporcionāli pamatnes izmēriem, </w:t>
            </w:r>
            <w:r>
              <w:t xml:space="preserve"> saskaņā pasūtītāja tekstu un logo,  t.sk. dizains un maketēšana</w:t>
            </w:r>
          </w:p>
        </w:tc>
        <w:tc>
          <w:tcPr>
            <w:tcW w:w="1276" w:type="dxa"/>
            <w:vAlign w:val="center"/>
          </w:tcPr>
          <w:p w:rsidR="00C254E1" w:rsidRDefault="00C254E1" w:rsidP="0074404B">
            <w:pPr>
              <w:jc w:val="center"/>
            </w:pPr>
            <w:r>
              <w:t>40</w:t>
            </w:r>
          </w:p>
        </w:tc>
      </w:tr>
    </w:tbl>
    <w:p w:rsidR="0039519E" w:rsidRDefault="0039519E" w:rsidP="0039519E">
      <w:pPr>
        <w:jc w:val="both"/>
      </w:pPr>
    </w:p>
    <w:p w:rsidR="0039519E" w:rsidRDefault="0039519E" w:rsidP="0039519E">
      <w:pPr>
        <w:jc w:val="both"/>
      </w:pPr>
    </w:p>
    <w:p w:rsidR="0039519E" w:rsidRDefault="0039519E" w:rsidP="0039519E">
      <w:r>
        <w:t>Tehnisko specifikāciju sagatavoja</w:t>
      </w:r>
    </w:p>
    <w:p w:rsidR="0039519E" w:rsidRDefault="0039519E" w:rsidP="0039519E">
      <w:r>
        <w:t xml:space="preserve">Daugavpils Bērnu un jaunatnes sporta skolas izglītības metodiķe  __________________  L. Vilcāne </w:t>
      </w:r>
    </w:p>
    <w:p w:rsidR="0039519E" w:rsidRDefault="0039519E" w:rsidP="0039519E"/>
    <w:p w:rsidR="0039519E" w:rsidRDefault="0039519E" w:rsidP="0039519E"/>
    <w:p w:rsidR="0039519E" w:rsidRDefault="0039519E" w:rsidP="0039519E"/>
    <w:p w:rsidR="0039519E" w:rsidRDefault="0039519E" w:rsidP="0039519E"/>
    <w:p w:rsidR="0039519E" w:rsidRDefault="0039519E" w:rsidP="0039519E"/>
    <w:p w:rsidR="0039519E" w:rsidRDefault="0039519E" w:rsidP="0039519E"/>
    <w:p w:rsidR="0039519E" w:rsidRDefault="0039519E" w:rsidP="0039519E"/>
    <w:p w:rsidR="0039519E" w:rsidRDefault="0039519E" w:rsidP="0039519E"/>
    <w:p w:rsidR="0039519E" w:rsidRDefault="0039519E" w:rsidP="0039519E"/>
    <w:p w:rsidR="0039519E" w:rsidRDefault="0039519E" w:rsidP="0039519E"/>
    <w:p w:rsidR="008B7824" w:rsidRDefault="008B7824" w:rsidP="0039519E"/>
    <w:p w:rsidR="0039519E" w:rsidRDefault="0039519E" w:rsidP="0039519E"/>
    <w:p w:rsidR="00865B44" w:rsidRDefault="00865B44" w:rsidP="0039519E"/>
    <w:p w:rsidR="00865B44" w:rsidRDefault="00865B44" w:rsidP="0039519E"/>
    <w:p w:rsidR="0039519E" w:rsidRDefault="0039519E" w:rsidP="0039519E"/>
    <w:p w:rsidR="0039519E" w:rsidRDefault="0039519E" w:rsidP="0039519E"/>
    <w:p w:rsidR="0039519E" w:rsidRDefault="0039519E" w:rsidP="0039519E"/>
    <w:p w:rsidR="0039519E" w:rsidRDefault="0039519E" w:rsidP="0039519E"/>
    <w:p w:rsidR="0039519E" w:rsidRDefault="0039519E" w:rsidP="0039519E">
      <w:pPr>
        <w:keepNext/>
        <w:suppressAutoHyphens/>
        <w:outlineLvl w:val="1"/>
        <w:rPr>
          <w:rFonts w:eastAsia="Times New Roman"/>
          <w:b/>
          <w:lang w:eastAsia="ar-SA"/>
        </w:rPr>
      </w:pPr>
    </w:p>
    <w:p w:rsidR="0039519E" w:rsidRDefault="0039519E" w:rsidP="0039519E">
      <w:pPr>
        <w:keepNext/>
        <w:suppressAutoHyphens/>
        <w:jc w:val="right"/>
        <w:outlineLvl w:val="1"/>
        <w:rPr>
          <w:rFonts w:eastAsia="Times New Roman"/>
          <w:b/>
          <w:lang w:eastAsia="ar-SA"/>
        </w:rPr>
      </w:pPr>
    </w:p>
    <w:p w:rsidR="0039519E" w:rsidRDefault="0039519E" w:rsidP="0039519E">
      <w:pPr>
        <w:keepNext/>
        <w:suppressAutoHyphens/>
        <w:jc w:val="right"/>
        <w:outlineLvl w:val="1"/>
        <w:rPr>
          <w:rFonts w:eastAsia="Times New Roman"/>
          <w:b/>
          <w:lang w:eastAsia="ar-SA"/>
        </w:rPr>
      </w:pPr>
    </w:p>
    <w:p w:rsidR="0039519E" w:rsidRPr="00CF1BEC" w:rsidRDefault="0039519E" w:rsidP="0039519E">
      <w:pPr>
        <w:keepNext/>
        <w:suppressAutoHyphens/>
        <w:jc w:val="right"/>
        <w:outlineLvl w:val="1"/>
        <w:rPr>
          <w:rFonts w:eastAsia="Times New Roman"/>
          <w:b/>
          <w:lang w:eastAsia="ar-SA"/>
        </w:rPr>
      </w:pPr>
      <w:r>
        <w:rPr>
          <w:rFonts w:eastAsia="Times New Roman"/>
          <w:b/>
          <w:lang w:eastAsia="ar-SA"/>
        </w:rPr>
        <w:t>2</w:t>
      </w:r>
      <w:r w:rsidRPr="00CF1BEC">
        <w:rPr>
          <w:rFonts w:eastAsia="Times New Roman"/>
          <w:b/>
          <w:lang w:eastAsia="ar-SA"/>
        </w:rPr>
        <w:t>.</w:t>
      </w:r>
      <w:r>
        <w:rPr>
          <w:rFonts w:eastAsia="Times New Roman"/>
          <w:b/>
          <w:lang w:eastAsia="ar-SA"/>
        </w:rPr>
        <w:t>p</w:t>
      </w:r>
      <w:r w:rsidRPr="00CF1BEC">
        <w:rPr>
          <w:rFonts w:eastAsia="Times New Roman"/>
          <w:b/>
          <w:lang w:eastAsia="ar-SA"/>
        </w:rPr>
        <w:t>ielikums</w:t>
      </w:r>
    </w:p>
    <w:p w:rsidR="0039519E" w:rsidRPr="00CF1BEC" w:rsidRDefault="0039519E" w:rsidP="0039519E">
      <w:pPr>
        <w:keepNext/>
        <w:suppressAutoHyphens/>
        <w:jc w:val="right"/>
        <w:outlineLvl w:val="1"/>
        <w:rPr>
          <w:rFonts w:eastAsia="Times New Roman"/>
          <w:lang w:eastAsia="ar-SA"/>
        </w:rPr>
      </w:pPr>
    </w:p>
    <w:p w:rsidR="0039519E" w:rsidRPr="00CF1BEC" w:rsidRDefault="0039519E" w:rsidP="0039519E">
      <w:pPr>
        <w:suppressAutoHyphens/>
        <w:rPr>
          <w:rFonts w:eastAsia="Times New Roman"/>
          <w:lang w:eastAsia="ar-SA"/>
        </w:rPr>
      </w:pPr>
      <w:r w:rsidRPr="00CF1BEC">
        <w:rPr>
          <w:rFonts w:eastAsia="Times New Roman"/>
          <w:lang w:eastAsia="ar-SA"/>
        </w:rPr>
        <w:t>201</w:t>
      </w:r>
      <w:r>
        <w:rPr>
          <w:rFonts w:eastAsia="Times New Roman"/>
          <w:lang w:eastAsia="ar-SA"/>
        </w:rPr>
        <w:t>9.gada ___</w:t>
      </w:r>
      <w:r w:rsidRPr="00CF1BEC">
        <w:rPr>
          <w:rFonts w:eastAsia="Times New Roman"/>
          <w:lang w:eastAsia="ar-SA"/>
        </w:rPr>
        <w:t>.</w:t>
      </w:r>
      <w:r>
        <w:rPr>
          <w:rFonts w:eastAsia="Times New Roman"/>
          <w:lang w:eastAsia="ar-SA"/>
        </w:rPr>
        <w:t xml:space="preserve"> ___________</w:t>
      </w:r>
      <w:r w:rsidRPr="00CF1BEC">
        <w:rPr>
          <w:rFonts w:eastAsia="Times New Roman"/>
          <w:lang w:eastAsia="ar-SA"/>
        </w:rPr>
        <w:t>, Daugavpilī</w:t>
      </w:r>
      <w:r>
        <w:rPr>
          <w:rFonts w:eastAsia="Times New Roman"/>
          <w:lang w:eastAsia="ar-SA"/>
        </w:rPr>
        <w:t xml:space="preserve"> </w:t>
      </w:r>
    </w:p>
    <w:p w:rsidR="0039519E" w:rsidRPr="00CF1BEC" w:rsidRDefault="0039519E" w:rsidP="0039519E">
      <w:pPr>
        <w:suppressAutoHyphens/>
        <w:rPr>
          <w:rFonts w:eastAsia="Times New Roman"/>
          <w:lang w:eastAsia="ar-SA"/>
        </w:rPr>
      </w:pPr>
    </w:p>
    <w:p w:rsidR="0039519E" w:rsidRPr="00CF1BEC" w:rsidRDefault="0039519E" w:rsidP="0039519E">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39519E" w:rsidRPr="008B7824" w:rsidRDefault="0039519E" w:rsidP="0039519E">
      <w:pPr>
        <w:suppressAutoHyphens/>
        <w:rPr>
          <w:rFonts w:eastAsia="Times New Roman"/>
          <w:b/>
          <w:bCs/>
          <w:lang w:eastAsia="en-US"/>
        </w:rPr>
      </w:pPr>
      <w:r w:rsidRPr="00614B6D">
        <w:rPr>
          <w:rFonts w:eastAsia="Times New Roman"/>
          <w:b/>
          <w:lang w:eastAsia="ar-SA"/>
        </w:rPr>
        <w:t>Piedāvājam</w:t>
      </w:r>
      <w:r>
        <w:rPr>
          <w:rFonts w:eastAsia="Times New Roman"/>
          <w:b/>
          <w:lang w:eastAsia="ar-SA"/>
        </w:rPr>
        <w:t xml:space="preserve"> nodrošināt:</w:t>
      </w:r>
      <w:r w:rsidR="008B7824" w:rsidRPr="008B7824">
        <w:rPr>
          <w:b/>
        </w:rPr>
        <w:t xml:space="preserve"> </w:t>
      </w:r>
      <w:r w:rsidR="008B7824" w:rsidRPr="008B7824">
        <w:t>Starptautiskā basketbola turnīra „</w:t>
      </w:r>
      <w:r w:rsidR="008B7824" w:rsidRPr="008B7824">
        <w:rPr>
          <w:bCs/>
        </w:rPr>
        <w:t>Daugavpils  Bērnu un  jaunatnes  sporta  skolas kauss  basketbolā</w:t>
      </w:r>
      <w:r w:rsidR="008B7824" w:rsidRPr="008B7824">
        <w:t>” 2006. g. dz. dzimušām meitenēm un jaunākām</w:t>
      </w:r>
      <w:r w:rsidR="007C7663">
        <w:t xml:space="preserve"> balvu izgatavošanu</w:t>
      </w:r>
      <w:r w:rsidR="008B7824">
        <w:rPr>
          <w:rFonts w:eastAsia="Times New Roman"/>
          <w:bCs/>
          <w:lang w:eastAsia="en-US"/>
        </w:rPr>
        <w:t xml:space="preserve">, </w:t>
      </w:r>
      <w:r w:rsidRPr="005326B4">
        <w:rPr>
          <w:rFonts w:eastAsia="Times New Roman"/>
          <w:bCs/>
          <w:lang w:eastAsia="en-US"/>
        </w:rPr>
        <w:t xml:space="preserve">par šādu cenu:  </w:t>
      </w:r>
    </w:p>
    <w:p w:rsidR="0039519E" w:rsidRPr="004A1F82" w:rsidRDefault="0039519E" w:rsidP="0039519E">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39519E" w:rsidRPr="00211B41" w:rsidTr="00004FB9">
        <w:trPr>
          <w:cantSplit/>
        </w:trPr>
        <w:tc>
          <w:tcPr>
            <w:tcW w:w="1092" w:type="pct"/>
            <w:tcBorders>
              <w:top w:val="single" w:sz="4" w:space="0" w:color="auto"/>
              <w:left w:val="single" w:sz="4" w:space="0" w:color="auto"/>
              <w:bottom w:val="single" w:sz="4" w:space="0" w:color="auto"/>
              <w:right w:val="single" w:sz="4" w:space="0" w:color="auto"/>
            </w:tcBorders>
            <w:hideMark/>
          </w:tcPr>
          <w:p w:rsidR="0039519E" w:rsidRPr="00211B41" w:rsidRDefault="0039519E" w:rsidP="00004FB9">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39519E" w:rsidRDefault="0039519E" w:rsidP="00004FB9">
            <w:r w:rsidRPr="00FD29D1">
              <w:t xml:space="preserve">Daugavpils </w:t>
            </w:r>
            <w:r>
              <w:t xml:space="preserve">Bērnu un jaunatnes sporta skolai, </w:t>
            </w:r>
          </w:p>
          <w:p w:rsidR="0039519E" w:rsidRPr="00FD29D1" w:rsidRDefault="0039519E" w:rsidP="00004FB9">
            <w:r>
              <w:t>Kandavas iela 17a, Daugavpils, LV-5401</w:t>
            </w:r>
          </w:p>
          <w:p w:rsidR="0039519E" w:rsidRPr="00211B41" w:rsidRDefault="0039519E" w:rsidP="00004FB9">
            <w:pPr>
              <w:tabs>
                <w:tab w:val="left" w:pos="-114"/>
                <w:tab w:val="left" w:pos="-57"/>
              </w:tabs>
              <w:suppressAutoHyphens/>
              <w:jc w:val="both"/>
              <w:rPr>
                <w:rFonts w:eastAsia="Times New Roman"/>
                <w:lang w:eastAsia="ar-SA"/>
              </w:rPr>
            </w:pPr>
          </w:p>
        </w:tc>
      </w:tr>
      <w:tr w:rsidR="0039519E" w:rsidRPr="00211B41" w:rsidTr="00004FB9">
        <w:trPr>
          <w:trHeight w:val="454"/>
        </w:trPr>
        <w:tc>
          <w:tcPr>
            <w:tcW w:w="1092" w:type="pct"/>
            <w:tcBorders>
              <w:top w:val="single" w:sz="4" w:space="0" w:color="auto"/>
              <w:left w:val="single" w:sz="4" w:space="0" w:color="auto"/>
              <w:bottom w:val="single" w:sz="4" w:space="0" w:color="auto"/>
              <w:right w:val="single" w:sz="4" w:space="0" w:color="auto"/>
            </w:tcBorders>
            <w:hideMark/>
          </w:tcPr>
          <w:p w:rsidR="0039519E" w:rsidRDefault="0039519E" w:rsidP="00004FB9">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39519E" w:rsidRPr="00211B41" w:rsidRDefault="0039519E" w:rsidP="00004FB9">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39519E" w:rsidRPr="00211B41" w:rsidRDefault="0039519E" w:rsidP="00004FB9">
            <w:pPr>
              <w:tabs>
                <w:tab w:val="left" w:pos="-114"/>
                <w:tab w:val="left" w:pos="-57"/>
              </w:tabs>
              <w:suppressAutoHyphens/>
              <w:jc w:val="both"/>
              <w:rPr>
                <w:rFonts w:eastAsia="Times New Roman"/>
                <w:lang w:eastAsia="ar-SA"/>
              </w:rPr>
            </w:pPr>
          </w:p>
        </w:tc>
      </w:tr>
      <w:tr w:rsidR="0039519E" w:rsidRPr="00211B41" w:rsidTr="00004FB9">
        <w:tc>
          <w:tcPr>
            <w:tcW w:w="1092" w:type="pct"/>
            <w:tcBorders>
              <w:top w:val="single" w:sz="4" w:space="0" w:color="auto"/>
              <w:left w:val="single" w:sz="4" w:space="0" w:color="auto"/>
              <w:bottom w:val="single" w:sz="4" w:space="0" w:color="auto"/>
              <w:right w:val="single" w:sz="4" w:space="0" w:color="auto"/>
            </w:tcBorders>
          </w:tcPr>
          <w:p w:rsidR="0039519E" w:rsidRPr="00211B41" w:rsidRDefault="0039519E" w:rsidP="00004FB9">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39519E" w:rsidRPr="00211B41" w:rsidRDefault="0039519E" w:rsidP="00004FB9">
            <w:pPr>
              <w:tabs>
                <w:tab w:val="left" w:pos="-114"/>
                <w:tab w:val="left" w:pos="-57"/>
              </w:tabs>
              <w:suppressAutoHyphens/>
              <w:jc w:val="both"/>
              <w:rPr>
                <w:rFonts w:eastAsia="Times New Roman"/>
                <w:lang w:eastAsia="ar-SA"/>
              </w:rPr>
            </w:pPr>
          </w:p>
        </w:tc>
      </w:tr>
      <w:tr w:rsidR="0039519E" w:rsidRPr="00211B41" w:rsidTr="00004FB9">
        <w:tc>
          <w:tcPr>
            <w:tcW w:w="1092" w:type="pct"/>
            <w:tcBorders>
              <w:top w:val="single" w:sz="4" w:space="0" w:color="auto"/>
              <w:left w:val="single" w:sz="4" w:space="0" w:color="auto"/>
              <w:bottom w:val="single" w:sz="4" w:space="0" w:color="auto"/>
              <w:right w:val="single" w:sz="4" w:space="0" w:color="auto"/>
            </w:tcBorders>
            <w:hideMark/>
          </w:tcPr>
          <w:p w:rsidR="0039519E" w:rsidRPr="00211B41" w:rsidRDefault="0039519E" w:rsidP="00004FB9">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39519E" w:rsidRPr="00211B41" w:rsidRDefault="0039519E" w:rsidP="00004FB9">
            <w:pPr>
              <w:tabs>
                <w:tab w:val="left" w:pos="-114"/>
                <w:tab w:val="left" w:pos="-57"/>
              </w:tabs>
              <w:suppressAutoHyphens/>
              <w:jc w:val="both"/>
              <w:rPr>
                <w:rFonts w:eastAsia="Times New Roman"/>
                <w:lang w:eastAsia="ar-SA"/>
              </w:rPr>
            </w:pPr>
          </w:p>
        </w:tc>
      </w:tr>
      <w:tr w:rsidR="0039519E" w:rsidRPr="00211B41" w:rsidTr="00004FB9">
        <w:tc>
          <w:tcPr>
            <w:tcW w:w="1092" w:type="pct"/>
            <w:tcBorders>
              <w:top w:val="single" w:sz="4" w:space="0" w:color="auto"/>
              <w:left w:val="single" w:sz="4" w:space="0" w:color="auto"/>
              <w:bottom w:val="single" w:sz="4" w:space="0" w:color="auto"/>
              <w:right w:val="single" w:sz="4" w:space="0" w:color="auto"/>
            </w:tcBorders>
            <w:hideMark/>
          </w:tcPr>
          <w:p w:rsidR="0039519E" w:rsidRPr="00211B41" w:rsidRDefault="0039519E" w:rsidP="00004FB9">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39519E" w:rsidRPr="00211B41" w:rsidRDefault="0039519E" w:rsidP="00004FB9">
            <w:pPr>
              <w:tabs>
                <w:tab w:val="left" w:pos="-114"/>
                <w:tab w:val="left" w:pos="-57"/>
              </w:tabs>
              <w:suppressAutoHyphens/>
              <w:jc w:val="both"/>
              <w:rPr>
                <w:rFonts w:eastAsia="Times New Roman"/>
                <w:lang w:eastAsia="ar-SA"/>
              </w:rPr>
            </w:pPr>
          </w:p>
        </w:tc>
      </w:tr>
      <w:tr w:rsidR="0039519E" w:rsidRPr="00211B41" w:rsidTr="00004FB9">
        <w:tc>
          <w:tcPr>
            <w:tcW w:w="1092" w:type="pct"/>
            <w:tcBorders>
              <w:top w:val="single" w:sz="4" w:space="0" w:color="auto"/>
              <w:left w:val="single" w:sz="4" w:space="0" w:color="auto"/>
              <w:bottom w:val="single" w:sz="4" w:space="0" w:color="auto"/>
              <w:right w:val="single" w:sz="4" w:space="0" w:color="auto"/>
            </w:tcBorders>
            <w:hideMark/>
          </w:tcPr>
          <w:p w:rsidR="0039519E" w:rsidRPr="00211B41" w:rsidRDefault="0039519E" w:rsidP="00004FB9">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39519E" w:rsidRPr="00211B41" w:rsidRDefault="0039519E" w:rsidP="00004FB9">
            <w:pPr>
              <w:tabs>
                <w:tab w:val="left" w:pos="-114"/>
                <w:tab w:val="left" w:pos="-57"/>
              </w:tabs>
              <w:suppressAutoHyphens/>
              <w:jc w:val="both"/>
              <w:rPr>
                <w:rFonts w:eastAsia="Times New Roman"/>
                <w:lang w:eastAsia="ar-SA"/>
              </w:rPr>
            </w:pPr>
          </w:p>
        </w:tc>
      </w:tr>
    </w:tbl>
    <w:tbl>
      <w:tblPr>
        <w:tblStyle w:val="TableGrid"/>
        <w:tblW w:w="11199" w:type="dxa"/>
        <w:tblInd w:w="-459" w:type="dxa"/>
        <w:tblLayout w:type="fixed"/>
        <w:tblLook w:val="04A0" w:firstRow="1" w:lastRow="0" w:firstColumn="1" w:lastColumn="0" w:noHBand="0" w:noVBand="1"/>
      </w:tblPr>
      <w:tblGrid>
        <w:gridCol w:w="851"/>
        <w:gridCol w:w="2693"/>
        <w:gridCol w:w="5103"/>
        <w:gridCol w:w="1276"/>
        <w:gridCol w:w="1276"/>
      </w:tblGrid>
      <w:tr w:rsidR="0074404B" w:rsidTr="005A5412">
        <w:tc>
          <w:tcPr>
            <w:tcW w:w="851" w:type="dxa"/>
          </w:tcPr>
          <w:p w:rsidR="0074404B" w:rsidRPr="00CE7F4E" w:rsidRDefault="0074404B" w:rsidP="00962ACE">
            <w:pPr>
              <w:jc w:val="both"/>
              <w:rPr>
                <w:b/>
              </w:rPr>
            </w:pPr>
            <w:proofErr w:type="spellStart"/>
            <w:r>
              <w:rPr>
                <w:b/>
              </w:rPr>
              <w:t>N.p.k</w:t>
            </w:r>
            <w:proofErr w:type="spellEnd"/>
            <w:r>
              <w:rPr>
                <w:b/>
              </w:rPr>
              <w:t>.</w:t>
            </w:r>
          </w:p>
        </w:tc>
        <w:tc>
          <w:tcPr>
            <w:tcW w:w="2693" w:type="dxa"/>
          </w:tcPr>
          <w:p w:rsidR="0074404B" w:rsidRPr="00CE7F4E" w:rsidRDefault="0074404B" w:rsidP="00962ACE">
            <w:pPr>
              <w:jc w:val="center"/>
              <w:rPr>
                <w:b/>
              </w:rPr>
            </w:pPr>
            <w:r>
              <w:rPr>
                <w:b/>
              </w:rPr>
              <w:t>Pakalpojuma</w:t>
            </w:r>
            <w:r w:rsidRPr="00CE7F4E">
              <w:rPr>
                <w:b/>
              </w:rPr>
              <w:t xml:space="preserve"> nosaukums</w:t>
            </w:r>
          </w:p>
        </w:tc>
        <w:tc>
          <w:tcPr>
            <w:tcW w:w="5103" w:type="dxa"/>
          </w:tcPr>
          <w:p w:rsidR="0074404B" w:rsidRPr="00CE7F4E" w:rsidRDefault="0074404B" w:rsidP="00962ACE">
            <w:pPr>
              <w:jc w:val="center"/>
              <w:rPr>
                <w:b/>
              </w:rPr>
            </w:pPr>
            <w:r w:rsidRPr="00CE7F4E">
              <w:rPr>
                <w:b/>
              </w:rPr>
              <w:t>Apraksts</w:t>
            </w:r>
          </w:p>
        </w:tc>
        <w:tc>
          <w:tcPr>
            <w:tcW w:w="1276" w:type="dxa"/>
          </w:tcPr>
          <w:p w:rsidR="0074404B" w:rsidRPr="00CE7F4E" w:rsidRDefault="0074404B" w:rsidP="00962ACE">
            <w:pPr>
              <w:jc w:val="center"/>
              <w:rPr>
                <w:b/>
              </w:rPr>
            </w:pPr>
            <w:r>
              <w:rPr>
                <w:b/>
              </w:rPr>
              <w:t>Mērvenība</w:t>
            </w:r>
          </w:p>
        </w:tc>
        <w:tc>
          <w:tcPr>
            <w:tcW w:w="1276" w:type="dxa"/>
          </w:tcPr>
          <w:p w:rsidR="0074404B" w:rsidRDefault="0074404B" w:rsidP="00962ACE">
            <w:pPr>
              <w:jc w:val="center"/>
              <w:rPr>
                <w:b/>
              </w:rPr>
            </w:pPr>
            <w:r>
              <w:rPr>
                <w:b/>
              </w:rPr>
              <w:t>Cena bez PVN</w:t>
            </w:r>
          </w:p>
        </w:tc>
      </w:tr>
      <w:tr w:rsidR="0074404B" w:rsidTr="005A5412">
        <w:trPr>
          <w:trHeight w:val="583"/>
        </w:trPr>
        <w:tc>
          <w:tcPr>
            <w:tcW w:w="851" w:type="dxa"/>
          </w:tcPr>
          <w:p w:rsidR="0074404B" w:rsidRPr="00CE7F4E" w:rsidRDefault="0074404B" w:rsidP="00962ACE">
            <w:pPr>
              <w:rPr>
                <w:b/>
              </w:rPr>
            </w:pPr>
            <w:r w:rsidRPr="00CE7F4E">
              <w:rPr>
                <w:b/>
              </w:rPr>
              <w:t>1.</w:t>
            </w:r>
          </w:p>
        </w:tc>
        <w:tc>
          <w:tcPr>
            <w:tcW w:w="2693" w:type="dxa"/>
          </w:tcPr>
          <w:p w:rsidR="0074404B" w:rsidRPr="00FE5CBD" w:rsidRDefault="0074404B" w:rsidP="00962ACE">
            <w:pPr>
              <w:suppressAutoHyphens/>
              <w:jc w:val="center"/>
              <w:rPr>
                <w:rFonts w:eastAsia="Times New Roman"/>
                <w:b/>
                <w:bCs/>
                <w:lang w:eastAsia="en-US"/>
              </w:rPr>
            </w:pPr>
            <w:r>
              <w:rPr>
                <w:b/>
              </w:rPr>
              <w:t>Balvas</w:t>
            </w:r>
          </w:p>
          <w:p w:rsidR="0074404B" w:rsidRPr="00CE7F4E" w:rsidRDefault="0074404B" w:rsidP="00962ACE">
            <w:pPr>
              <w:suppressAutoHyphens/>
              <w:jc w:val="center"/>
              <w:rPr>
                <w:b/>
              </w:rPr>
            </w:pPr>
          </w:p>
        </w:tc>
        <w:tc>
          <w:tcPr>
            <w:tcW w:w="5103" w:type="dxa"/>
          </w:tcPr>
          <w:p w:rsidR="0074404B" w:rsidRPr="00463099" w:rsidRDefault="0074404B" w:rsidP="00962ACE">
            <w:pPr>
              <w:jc w:val="both"/>
              <w:rPr>
                <w:rFonts w:eastAsia="Times New Roman"/>
                <w:lang w:eastAsia="ar-SA"/>
              </w:rPr>
            </w:pPr>
            <w:r>
              <w:rPr>
                <w:rFonts w:eastAsia="Times New Roman"/>
                <w:lang w:eastAsia="ar-SA"/>
              </w:rPr>
              <w:t xml:space="preserve"> </w:t>
            </w:r>
          </w:p>
        </w:tc>
        <w:tc>
          <w:tcPr>
            <w:tcW w:w="1276" w:type="dxa"/>
          </w:tcPr>
          <w:p w:rsidR="0074404B" w:rsidRDefault="0074404B" w:rsidP="00962ACE">
            <w:pPr>
              <w:jc w:val="center"/>
            </w:pPr>
          </w:p>
        </w:tc>
        <w:tc>
          <w:tcPr>
            <w:tcW w:w="1276" w:type="dxa"/>
          </w:tcPr>
          <w:p w:rsidR="0074404B" w:rsidRDefault="0074404B" w:rsidP="00962ACE">
            <w:pPr>
              <w:jc w:val="center"/>
            </w:pPr>
          </w:p>
        </w:tc>
      </w:tr>
      <w:tr w:rsidR="0074404B" w:rsidTr="005A5412">
        <w:trPr>
          <w:trHeight w:val="1535"/>
        </w:trPr>
        <w:tc>
          <w:tcPr>
            <w:tcW w:w="851" w:type="dxa"/>
          </w:tcPr>
          <w:p w:rsidR="0074404B" w:rsidRPr="00CE7F4E" w:rsidRDefault="0074404B" w:rsidP="00962ACE">
            <w:pPr>
              <w:rPr>
                <w:b/>
              </w:rPr>
            </w:pPr>
            <w:r>
              <w:rPr>
                <w:b/>
              </w:rPr>
              <w:t>1.1.</w:t>
            </w:r>
          </w:p>
        </w:tc>
        <w:tc>
          <w:tcPr>
            <w:tcW w:w="2693" w:type="dxa"/>
          </w:tcPr>
          <w:p w:rsidR="0074404B" w:rsidRPr="0074404B" w:rsidRDefault="0074404B" w:rsidP="00962ACE">
            <w:pPr>
              <w:suppressAutoHyphens/>
              <w:jc w:val="center"/>
            </w:pPr>
            <w:r w:rsidRPr="0074404B">
              <w:t>Kauss</w:t>
            </w:r>
          </w:p>
        </w:tc>
        <w:tc>
          <w:tcPr>
            <w:tcW w:w="5103" w:type="dxa"/>
          </w:tcPr>
          <w:p w:rsidR="0074404B" w:rsidRDefault="0074404B" w:rsidP="00962ACE">
            <w:pPr>
              <w:jc w:val="both"/>
              <w:rPr>
                <w:rFonts w:eastAsia="Times New Roman"/>
                <w:lang w:eastAsia="ar-SA"/>
              </w:rPr>
            </w:pPr>
            <w:r>
              <w:rPr>
                <w:rFonts w:eastAsia="Times New Roman"/>
                <w:lang w:eastAsia="ar-SA"/>
              </w:rPr>
              <w:t xml:space="preserve">Kauss sarkanā  krāsā, spīdīgs ar zelta krāsas akcentiem, 3 izmēri – 39cm, 37,5cm, 33,5cm. Pamatne plastikāta melna 75x40mm, uz pamatnes sublimācijas plāksne sudraba krāsā ar logo un sacensību nosaukumu proporcionāli pamatnes izmēriem, </w:t>
            </w:r>
            <w:r>
              <w:t xml:space="preserve"> saskaņā pasūtītāja tekstu un logo,  t.sk. dizains un maketēšana</w:t>
            </w:r>
          </w:p>
        </w:tc>
        <w:tc>
          <w:tcPr>
            <w:tcW w:w="1276" w:type="dxa"/>
            <w:vAlign w:val="center"/>
          </w:tcPr>
          <w:p w:rsidR="0074404B" w:rsidRDefault="0074404B" w:rsidP="00962ACE">
            <w:pPr>
              <w:jc w:val="center"/>
            </w:pPr>
            <w:r>
              <w:t>3</w:t>
            </w:r>
          </w:p>
        </w:tc>
        <w:tc>
          <w:tcPr>
            <w:tcW w:w="1276" w:type="dxa"/>
          </w:tcPr>
          <w:p w:rsidR="0074404B" w:rsidRDefault="0074404B" w:rsidP="00962ACE">
            <w:pPr>
              <w:jc w:val="center"/>
            </w:pPr>
          </w:p>
        </w:tc>
      </w:tr>
      <w:tr w:rsidR="0074404B" w:rsidTr="005A5412">
        <w:trPr>
          <w:trHeight w:val="1537"/>
        </w:trPr>
        <w:tc>
          <w:tcPr>
            <w:tcW w:w="851" w:type="dxa"/>
          </w:tcPr>
          <w:p w:rsidR="0074404B" w:rsidRDefault="0074404B" w:rsidP="00962ACE">
            <w:pPr>
              <w:rPr>
                <w:b/>
              </w:rPr>
            </w:pPr>
            <w:r>
              <w:rPr>
                <w:b/>
              </w:rPr>
              <w:t>1.2.</w:t>
            </w:r>
          </w:p>
        </w:tc>
        <w:tc>
          <w:tcPr>
            <w:tcW w:w="2693" w:type="dxa"/>
          </w:tcPr>
          <w:p w:rsidR="0074404B" w:rsidRPr="0074404B" w:rsidRDefault="0074404B" w:rsidP="00962ACE">
            <w:pPr>
              <w:suppressAutoHyphens/>
              <w:jc w:val="center"/>
            </w:pPr>
            <w:r w:rsidRPr="0074404B">
              <w:t xml:space="preserve">Medaļa komplektā ar lenti </w:t>
            </w:r>
          </w:p>
        </w:tc>
        <w:tc>
          <w:tcPr>
            <w:tcW w:w="5103" w:type="dxa"/>
          </w:tcPr>
          <w:p w:rsidR="0074404B" w:rsidRDefault="0074404B" w:rsidP="00962ACE">
            <w:pPr>
              <w:jc w:val="both"/>
              <w:rPr>
                <w:rFonts w:eastAsia="Times New Roman"/>
                <w:lang w:eastAsia="ar-SA"/>
              </w:rPr>
            </w:pPr>
            <w:r>
              <w:t>Medaļa metāla 85x60 zelta, sudraba un bronzas krāsā kausa formā  ar speciāla dizaina lenti Latvijai 100 logo krāsās, lentas platums 20mm, centriņš d25mm ar krāsainu Daugavpils BJSS logo. Reversā krāsaina PVC materiāla uzlīme ar personalizāciju, saskaņā pasūtītāja tekstu un logo,  t.sk. dizains un maketēšana</w:t>
            </w:r>
          </w:p>
        </w:tc>
        <w:tc>
          <w:tcPr>
            <w:tcW w:w="1276" w:type="dxa"/>
            <w:vAlign w:val="center"/>
          </w:tcPr>
          <w:p w:rsidR="0074404B" w:rsidRDefault="0074404B" w:rsidP="00962ACE">
            <w:pPr>
              <w:jc w:val="center"/>
            </w:pPr>
            <w:r>
              <w:t>42</w:t>
            </w:r>
          </w:p>
        </w:tc>
        <w:tc>
          <w:tcPr>
            <w:tcW w:w="1276" w:type="dxa"/>
          </w:tcPr>
          <w:p w:rsidR="0074404B" w:rsidRDefault="0074404B" w:rsidP="00962ACE">
            <w:pPr>
              <w:jc w:val="center"/>
            </w:pPr>
          </w:p>
        </w:tc>
      </w:tr>
      <w:tr w:rsidR="0074404B" w:rsidTr="005A5412">
        <w:tc>
          <w:tcPr>
            <w:tcW w:w="851" w:type="dxa"/>
          </w:tcPr>
          <w:p w:rsidR="0074404B" w:rsidRPr="00CE7F4E" w:rsidRDefault="0074404B" w:rsidP="00962ACE">
            <w:pPr>
              <w:rPr>
                <w:b/>
              </w:rPr>
            </w:pPr>
            <w:r>
              <w:rPr>
                <w:b/>
              </w:rPr>
              <w:t>1.3.</w:t>
            </w:r>
          </w:p>
        </w:tc>
        <w:tc>
          <w:tcPr>
            <w:tcW w:w="2693" w:type="dxa"/>
          </w:tcPr>
          <w:p w:rsidR="0074404B" w:rsidRPr="0074404B" w:rsidRDefault="0074404B" w:rsidP="00962ACE">
            <w:pPr>
              <w:jc w:val="both"/>
            </w:pPr>
            <w:r w:rsidRPr="0074404B">
              <w:t xml:space="preserve">Akrilstikla kauss </w:t>
            </w:r>
          </w:p>
        </w:tc>
        <w:tc>
          <w:tcPr>
            <w:tcW w:w="5103" w:type="dxa"/>
          </w:tcPr>
          <w:p w:rsidR="0074404B" w:rsidRDefault="0074404B" w:rsidP="00962ACE">
            <w:pPr>
              <w:keepNext/>
              <w:suppressAutoHyphens/>
              <w:overflowPunct w:val="0"/>
              <w:autoSpaceDE w:val="0"/>
              <w:textAlignment w:val="baseline"/>
              <w:outlineLvl w:val="0"/>
            </w:pPr>
            <w:r>
              <w:t xml:space="preserve">Akrilstikla kauss, basketbola motīvs – bumba un grozs, pamats zelta krāsā, augstums 16,5cm ar melnu marmora pamatni 65x30mm, </w:t>
            </w:r>
            <w:r>
              <w:rPr>
                <w:rFonts w:eastAsia="Times New Roman"/>
                <w:lang w:eastAsia="ar-SA"/>
              </w:rPr>
              <w:t xml:space="preserve"> uz pamatnes sublimācijas plāksne zelta krāsā ar logo un sacensību nosaukumu proporcionāli pamatnes izmēriem, </w:t>
            </w:r>
            <w:r>
              <w:t xml:space="preserve"> saskaņā pasūtītāja tekstu un logo,  t.sk. dizains un maketēšana</w:t>
            </w:r>
          </w:p>
        </w:tc>
        <w:tc>
          <w:tcPr>
            <w:tcW w:w="1276" w:type="dxa"/>
            <w:vAlign w:val="center"/>
          </w:tcPr>
          <w:p w:rsidR="0074404B" w:rsidRDefault="0074404B" w:rsidP="00962ACE">
            <w:pPr>
              <w:jc w:val="center"/>
            </w:pPr>
            <w:r>
              <w:t>6</w:t>
            </w:r>
          </w:p>
        </w:tc>
        <w:tc>
          <w:tcPr>
            <w:tcW w:w="1276" w:type="dxa"/>
          </w:tcPr>
          <w:p w:rsidR="0074404B" w:rsidRDefault="0074404B" w:rsidP="00962ACE">
            <w:pPr>
              <w:jc w:val="center"/>
            </w:pPr>
          </w:p>
        </w:tc>
      </w:tr>
      <w:tr w:rsidR="0074404B" w:rsidTr="005A5412">
        <w:tc>
          <w:tcPr>
            <w:tcW w:w="851" w:type="dxa"/>
          </w:tcPr>
          <w:p w:rsidR="0074404B" w:rsidRPr="00CE7F4E" w:rsidRDefault="0074404B" w:rsidP="00962ACE">
            <w:pPr>
              <w:rPr>
                <w:b/>
              </w:rPr>
            </w:pPr>
            <w:r>
              <w:rPr>
                <w:b/>
              </w:rPr>
              <w:t>1.4.</w:t>
            </w:r>
          </w:p>
        </w:tc>
        <w:tc>
          <w:tcPr>
            <w:tcW w:w="2693" w:type="dxa"/>
          </w:tcPr>
          <w:p w:rsidR="0074404B" w:rsidRPr="0074404B" w:rsidRDefault="0074404B" w:rsidP="00962ACE">
            <w:pPr>
              <w:tabs>
                <w:tab w:val="center" w:pos="1632"/>
                <w:tab w:val="left" w:pos="2310"/>
              </w:tabs>
              <w:rPr>
                <w:noProof/>
              </w:rPr>
            </w:pPr>
            <w:r w:rsidRPr="0074404B">
              <w:rPr>
                <w:noProof/>
              </w:rPr>
              <w:t>Figūra “Basketbols”</w:t>
            </w:r>
          </w:p>
          <w:p w:rsidR="0074404B" w:rsidRPr="0074404B" w:rsidRDefault="0074404B" w:rsidP="00962ACE">
            <w:pPr>
              <w:jc w:val="both"/>
            </w:pPr>
          </w:p>
        </w:tc>
        <w:tc>
          <w:tcPr>
            <w:tcW w:w="5103" w:type="dxa"/>
          </w:tcPr>
          <w:p w:rsidR="0074404B" w:rsidRDefault="0074404B" w:rsidP="00962ACE">
            <w:pPr>
              <w:keepNext/>
              <w:suppressAutoHyphens/>
              <w:overflowPunct w:val="0"/>
              <w:autoSpaceDE w:val="0"/>
              <w:textAlignment w:val="baseline"/>
              <w:outlineLvl w:val="0"/>
            </w:pPr>
            <w:r>
              <w:t xml:space="preserve">Plastikāta figūra zelta krāsā basketbola bumbas forma, d10cm ar melnu marmora pamatni 50x50x50mm, augstums 14,5cm </w:t>
            </w:r>
            <w:r>
              <w:rPr>
                <w:rFonts w:eastAsia="Times New Roman"/>
                <w:lang w:eastAsia="ar-SA"/>
              </w:rPr>
              <w:t xml:space="preserve"> uz pamatnes sublimācijas plāksne zelta krāsā ar logo un sacensību nosaukumu proporcionāli pamatnes izmēriem, </w:t>
            </w:r>
            <w:r>
              <w:t xml:space="preserve"> saskaņā pasūtītāja tekstu un logo,  t.sk. dizains un maketēšana</w:t>
            </w:r>
          </w:p>
        </w:tc>
        <w:tc>
          <w:tcPr>
            <w:tcW w:w="1276" w:type="dxa"/>
            <w:vAlign w:val="center"/>
          </w:tcPr>
          <w:p w:rsidR="0074404B" w:rsidRDefault="0074404B" w:rsidP="00962ACE">
            <w:pPr>
              <w:jc w:val="center"/>
            </w:pPr>
            <w:r>
              <w:t>40</w:t>
            </w:r>
          </w:p>
        </w:tc>
        <w:tc>
          <w:tcPr>
            <w:tcW w:w="1276" w:type="dxa"/>
          </w:tcPr>
          <w:p w:rsidR="0074404B" w:rsidRDefault="0074404B" w:rsidP="00962ACE">
            <w:pPr>
              <w:jc w:val="center"/>
            </w:pPr>
          </w:p>
        </w:tc>
      </w:tr>
      <w:tr w:rsidR="00CB4A88" w:rsidTr="005A5412">
        <w:trPr>
          <w:trHeight w:val="513"/>
        </w:trPr>
        <w:tc>
          <w:tcPr>
            <w:tcW w:w="9923" w:type="dxa"/>
            <w:gridSpan w:val="4"/>
            <w:vAlign w:val="center"/>
          </w:tcPr>
          <w:p w:rsidR="00CB4A88" w:rsidRDefault="00CB4A88" w:rsidP="004E67D1">
            <w:pPr>
              <w:jc w:val="right"/>
            </w:pPr>
            <w:r>
              <w:t>Kopā bez PVN:</w:t>
            </w:r>
          </w:p>
        </w:tc>
        <w:tc>
          <w:tcPr>
            <w:tcW w:w="1276" w:type="dxa"/>
          </w:tcPr>
          <w:p w:rsidR="00CB4A88" w:rsidRDefault="00CB4A88" w:rsidP="00962ACE">
            <w:pPr>
              <w:jc w:val="center"/>
            </w:pPr>
          </w:p>
        </w:tc>
      </w:tr>
    </w:tbl>
    <w:p w:rsidR="0039519E" w:rsidRDefault="0039519E" w:rsidP="0039519E">
      <w:pPr>
        <w:rPr>
          <w:rFonts w:eastAsia="Times New Roman"/>
          <w:lang w:eastAsia="ar-SA"/>
        </w:rPr>
      </w:pPr>
    </w:p>
    <w:p w:rsidR="004E67D1" w:rsidRDefault="004E67D1" w:rsidP="0039519E">
      <w:pPr>
        <w:rPr>
          <w:rFonts w:eastAsia="Times New Roman"/>
          <w:lang w:eastAsia="ar-SA"/>
        </w:rPr>
      </w:pPr>
    </w:p>
    <w:p w:rsidR="0039519E" w:rsidRDefault="0039519E" w:rsidP="0039519E"/>
    <w:p w:rsidR="0039519E" w:rsidRDefault="0039519E" w:rsidP="0039519E">
      <w:r>
        <w:lastRenderedPageBreak/>
        <w:t>3. Mēs apliecinām, kā:</w:t>
      </w:r>
    </w:p>
    <w:p w:rsidR="0039519E" w:rsidRPr="00243275" w:rsidRDefault="0039519E" w:rsidP="0039519E">
      <w:pPr>
        <w:pStyle w:val="ListParagraph"/>
        <w:numPr>
          <w:ilvl w:val="0"/>
          <w:numId w:val="3"/>
        </w:numPr>
        <w:jc w:val="both"/>
      </w:pPr>
      <w:r>
        <w:t xml:space="preserve">Līguma izpildes termiņš </w:t>
      </w:r>
      <w:r w:rsidR="007D1905">
        <w:rPr>
          <w:rFonts w:eastAsia="Times New Roman"/>
          <w:bCs/>
          <w:lang w:eastAsia="en-US"/>
        </w:rPr>
        <w:t>2019.gada</w:t>
      </w:r>
      <w:r w:rsidR="00D16CB6">
        <w:rPr>
          <w:rFonts w:eastAsia="Times New Roman"/>
          <w:bCs/>
          <w:lang w:eastAsia="en-US"/>
        </w:rPr>
        <w:t xml:space="preserve"> 18. </w:t>
      </w:r>
      <w:r w:rsidR="007D1905">
        <w:rPr>
          <w:rFonts w:eastAsia="Times New Roman"/>
          <w:bCs/>
          <w:lang w:eastAsia="en-US"/>
        </w:rPr>
        <w:t>oktobris</w:t>
      </w:r>
      <w:r>
        <w:rPr>
          <w:rFonts w:eastAsia="Times New Roman"/>
          <w:bCs/>
          <w:lang w:eastAsia="en-US"/>
        </w:rPr>
        <w:t>;</w:t>
      </w:r>
    </w:p>
    <w:p w:rsidR="0039519E" w:rsidRDefault="0039519E" w:rsidP="0039519E">
      <w:pPr>
        <w:pStyle w:val="ListParagraph"/>
        <w:numPr>
          <w:ilvl w:val="0"/>
          <w:numId w:val="3"/>
        </w:numPr>
        <w:jc w:val="both"/>
      </w:pPr>
      <w:r>
        <w:t>Nekādā veidā neesam ieinteresēti nevienā citā piedāvājumā, kas iesniegts šajā iepirkumā;</w:t>
      </w:r>
    </w:p>
    <w:p w:rsidR="0039519E" w:rsidRDefault="0039519E" w:rsidP="0039519E">
      <w:pPr>
        <w:pStyle w:val="ListParagraph"/>
        <w:numPr>
          <w:ilvl w:val="0"/>
          <w:numId w:val="3"/>
        </w:numPr>
      </w:pPr>
      <w:r>
        <w:t>Nav tādu apstākļu, kuri liegtu mums piedalīties iepirkumā un izpildīt tehniskās specifikācijās norādītās prasības</w:t>
      </w:r>
      <w:r w:rsidR="00D81502">
        <w:t xml:space="preserve">; </w:t>
      </w:r>
    </w:p>
    <w:p w:rsidR="00D81502" w:rsidRDefault="00D81502" w:rsidP="0039519E">
      <w:pPr>
        <w:pStyle w:val="ListParagraph"/>
        <w:numPr>
          <w:ilvl w:val="0"/>
          <w:numId w:val="3"/>
        </w:numPr>
      </w:pPr>
      <w:r>
        <w:t xml:space="preserve">Mums nav nodokļu parādi, tajā skaitā valsts sociālās apdrošināšanas obligāto iemaksu parādi, kas kopsummā kādā no valstīm sastāda 150 </w:t>
      </w:r>
      <w:r>
        <w:rPr>
          <w:i/>
        </w:rPr>
        <w:t>euro</w:t>
      </w:r>
    </w:p>
    <w:p w:rsidR="0039519E" w:rsidRDefault="0039519E" w:rsidP="0039519E">
      <w:pPr>
        <w:keepLines/>
        <w:widowControl w:val="0"/>
        <w:suppressAutoHyphens/>
        <w:jc w:val="both"/>
      </w:pPr>
    </w:p>
    <w:p w:rsidR="0039519E" w:rsidRDefault="0039519E" w:rsidP="0039519E">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39519E" w:rsidRPr="00CF1BEC" w:rsidRDefault="0039519E" w:rsidP="0039519E">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39519E" w:rsidRPr="00CF1BEC" w:rsidTr="00004FB9">
        <w:trPr>
          <w:trHeight w:val="552"/>
        </w:trPr>
        <w:tc>
          <w:tcPr>
            <w:tcW w:w="4711" w:type="dxa"/>
            <w:tcBorders>
              <w:top w:val="single" w:sz="4" w:space="0" w:color="000000"/>
              <w:left w:val="single" w:sz="4" w:space="0" w:color="000000"/>
              <w:bottom w:val="single" w:sz="4" w:space="0" w:color="000000"/>
              <w:right w:val="nil"/>
            </w:tcBorders>
            <w:hideMark/>
          </w:tcPr>
          <w:p w:rsidR="0039519E" w:rsidRPr="00CF1BEC" w:rsidRDefault="0039519E" w:rsidP="00004FB9">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39519E" w:rsidRPr="00CF1BEC" w:rsidRDefault="0039519E" w:rsidP="00004FB9">
            <w:pPr>
              <w:keepLines/>
              <w:widowControl w:val="0"/>
              <w:suppressAutoHyphens/>
              <w:rPr>
                <w:rFonts w:eastAsia="Times New Roman"/>
                <w:lang w:eastAsia="ar-SA"/>
              </w:rPr>
            </w:pPr>
          </w:p>
        </w:tc>
      </w:tr>
      <w:tr w:rsidR="0039519E" w:rsidRPr="00CF1BEC" w:rsidTr="00004FB9">
        <w:trPr>
          <w:trHeight w:val="551"/>
        </w:trPr>
        <w:tc>
          <w:tcPr>
            <w:tcW w:w="4711" w:type="dxa"/>
            <w:tcBorders>
              <w:top w:val="nil"/>
              <w:left w:val="single" w:sz="4" w:space="0" w:color="000000"/>
              <w:bottom w:val="single" w:sz="4" w:space="0" w:color="auto"/>
              <w:right w:val="nil"/>
            </w:tcBorders>
            <w:hideMark/>
          </w:tcPr>
          <w:p w:rsidR="0039519E" w:rsidRPr="00CF1BEC" w:rsidRDefault="0039519E" w:rsidP="00004FB9">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39519E" w:rsidRPr="00CF1BEC" w:rsidRDefault="0039519E" w:rsidP="00004FB9">
            <w:pPr>
              <w:keepLines/>
              <w:widowControl w:val="0"/>
              <w:suppressAutoHyphens/>
              <w:ind w:left="425"/>
              <w:jc w:val="both"/>
              <w:rPr>
                <w:rFonts w:eastAsia="Times New Roman"/>
                <w:lang w:eastAsia="ar-SA"/>
              </w:rPr>
            </w:pPr>
          </w:p>
        </w:tc>
      </w:tr>
      <w:tr w:rsidR="0039519E" w:rsidRPr="00CF1BEC" w:rsidTr="00004FB9">
        <w:trPr>
          <w:trHeight w:val="368"/>
        </w:trPr>
        <w:tc>
          <w:tcPr>
            <w:tcW w:w="4711" w:type="dxa"/>
            <w:tcBorders>
              <w:top w:val="single" w:sz="4" w:space="0" w:color="auto"/>
              <w:left w:val="single" w:sz="4" w:space="0" w:color="000000"/>
              <w:bottom w:val="single" w:sz="4" w:space="0" w:color="000000"/>
              <w:right w:val="nil"/>
            </w:tcBorders>
            <w:hideMark/>
          </w:tcPr>
          <w:p w:rsidR="0039519E" w:rsidRPr="00CF1BEC" w:rsidRDefault="0039519E" w:rsidP="00004FB9">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39519E" w:rsidRPr="00CF1BEC" w:rsidRDefault="0039519E" w:rsidP="00004FB9">
            <w:pPr>
              <w:keepLines/>
              <w:widowControl w:val="0"/>
              <w:suppressAutoHyphens/>
              <w:jc w:val="both"/>
              <w:rPr>
                <w:rFonts w:eastAsia="Times New Roman"/>
                <w:lang w:eastAsia="ar-SA"/>
              </w:rPr>
            </w:pPr>
          </w:p>
        </w:tc>
      </w:tr>
      <w:bookmarkEnd w:id="1"/>
      <w:bookmarkEnd w:id="2"/>
    </w:tbl>
    <w:p w:rsidR="0039519E" w:rsidRPr="00CF1BEC" w:rsidRDefault="0039519E" w:rsidP="0039519E">
      <w:pPr>
        <w:pStyle w:val="NormalWeb"/>
        <w:rPr>
          <w:b/>
          <w:bCs/>
          <w:color w:val="000000"/>
          <w:sz w:val="48"/>
          <w:szCs w:val="48"/>
        </w:rPr>
      </w:pPr>
    </w:p>
    <w:p w:rsidR="008B71E1" w:rsidRDefault="005A5412"/>
    <w:sectPr w:rsidR="008B71E1" w:rsidSect="0074404B">
      <w:pgSz w:w="11906" w:h="16838"/>
      <w:pgMar w:top="567" w:right="1080" w:bottom="42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283C3810"/>
    <w:multiLevelType w:val="multilevel"/>
    <w:tmpl w:val="A044CD42"/>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1931"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19E"/>
    <w:rsid w:val="00077B8A"/>
    <w:rsid w:val="00081AC0"/>
    <w:rsid w:val="000E267D"/>
    <w:rsid w:val="00100604"/>
    <w:rsid w:val="00121B7B"/>
    <w:rsid w:val="001346D0"/>
    <w:rsid w:val="00174D0B"/>
    <w:rsid w:val="001C26FE"/>
    <w:rsid w:val="0039519E"/>
    <w:rsid w:val="003A46C8"/>
    <w:rsid w:val="003F46F1"/>
    <w:rsid w:val="004E0610"/>
    <w:rsid w:val="004E67D1"/>
    <w:rsid w:val="00500228"/>
    <w:rsid w:val="00550260"/>
    <w:rsid w:val="005A5412"/>
    <w:rsid w:val="005D556E"/>
    <w:rsid w:val="00644FA8"/>
    <w:rsid w:val="00690AD9"/>
    <w:rsid w:val="0074404B"/>
    <w:rsid w:val="00781E3A"/>
    <w:rsid w:val="007C7663"/>
    <w:rsid w:val="007D1905"/>
    <w:rsid w:val="007F64B5"/>
    <w:rsid w:val="008219EA"/>
    <w:rsid w:val="00865B44"/>
    <w:rsid w:val="008B7824"/>
    <w:rsid w:val="00C17E70"/>
    <w:rsid w:val="00C254E1"/>
    <w:rsid w:val="00C46FA4"/>
    <w:rsid w:val="00C90305"/>
    <w:rsid w:val="00CB4A88"/>
    <w:rsid w:val="00CF2DD5"/>
    <w:rsid w:val="00D16CB6"/>
    <w:rsid w:val="00D25498"/>
    <w:rsid w:val="00D67978"/>
    <w:rsid w:val="00D81502"/>
    <w:rsid w:val="00DE17FA"/>
    <w:rsid w:val="00EA1E7A"/>
    <w:rsid w:val="00ED6E77"/>
    <w:rsid w:val="00F35FF8"/>
    <w:rsid w:val="00FE5C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01A787-E63A-4872-9FC3-F66ACDCE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19E"/>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519E"/>
    <w:pPr>
      <w:spacing w:before="100" w:beforeAutospacing="1" w:after="100" w:afterAutospacing="1"/>
    </w:pPr>
  </w:style>
  <w:style w:type="character" w:styleId="Hyperlink">
    <w:name w:val="Hyperlink"/>
    <w:basedOn w:val="DefaultParagraphFont"/>
    <w:uiPriority w:val="99"/>
    <w:unhideWhenUsed/>
    <w:rsid w:val="0039519E"/>
    <w:rPr>
      <w:color w:val="0000FF" w:themeColor="hyperlink"/>
      <w:u w:val="single"/>
    </w:rPr>
  </w:style>
  <w:style w:type="table" w:styleId="TableGrid">
    <w:name w:val="Table Grid"/>
    <w:basedOn w:val="TableNormal"/>
    <w:uiPriority w:val="59"/>
    <w:rsid w:val="00395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5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ugavpils.lv" TargetMode="External"/><Relationship Id="rId5" Type="http://schemas.openxmlformats.org/officeDocument/2006/relationships/hyperlink" Target="mailto:daugavpilsbjss@inbox.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2</cp:revision>
  <cp:lastPrinted>2019-10-15T10:38:00Z</cp:lastPrinted>
  <dcterms:created xsi:type="dcterms:W3CDTF">2019-10-16T07:39:00Z</dcterms:created>
  <dcterms:modified xsi:type="dcterms:W3CDTF">2019-10-16T07:39:00Z</dcterms:modified>
</cp:coreProperties>
</file>