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DC" w:rsidRDefault="004036DC" w:rsidP="004036DC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:rsidR="004036DC" w:rsidRDefault="004036DC" w:rsidP="004036DC">
      <w:pPr>
        <w:suppressAutoHyphens/>
        <w:jc w:val="right"/>
        <w:rPr>
          <w:rFonts w:eastAsia="Times New Roman"/>
          <w:lang w:eastAsia="ar-SA"/>
        </w:rPr>
      </w:pPr>
    </w:p>
    <w:p w:rsidR="004036DC" w:rsidRPr="00CF1BEC" w:rsidRDefault="004036DC" w:rsidP="004036DC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:rsidR="004036DC" w:rsidRPr="00CF1BEC" w:rsidRDefault="004036DC" w:rsidP="004036DC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21</w:t>
      </w:r>
      <w:r>
        <w:rPr>
          <w:rFonts w:eastAsia="Times New Roman"/>
          <w:bCs/>
          <w:lang w:eastAsia="ar-SA"/>
        </w:rPr>
        <w:t>.augustā.</w:t>
      </w:r>
    </w:p>
    <w:p w:rsidR="004036DC" w:rsidRDefault="004036DC" w:rsidP="004036DC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DISVS2019/</w:t>
      </w:r>
      <w:r>
        <w:rPr>
          <w:rFonts w:eastAsia="Times New Roman"/>
          <w:bCs/>
          <w:lang w:eastAsia="ar-SA"/>
        </w:rPr>
        <w:t>45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Pr="00CF1BEC" w:rsidRDefault="00CE273B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476B2">
        <w:rPr>
          <w:rFonts w:eastAsia="Times New Roman"/>
          <w:b/>
          <w:bCs/>
          <w:lang w:eastAsia="en-US"/>
        </w:rPr>
        <w:t>Individuālo sporta veidu</w:t>
      </w:r>
      <w:r w:rsidR="004C78A5">
        <w:rPr>
          <w:rFonts w:eastAsia="Times New Roman"/>
          <w:b/>
          <w:bCs/>
          <w:lang w:eastAsia="en-US"/>
        </w:rPr>
        <w:t xml:space="preserve"> skolas</w:t>
      </w:r>
      <w:r w:rsidR="00BB27DE">
        <w:rPr>
          <w:rFonts w:eastAsia="Times New Roman"/>
          <w:b/>
          <w:bCs/>
          <w:lang w:eastAsia="en-US"/>
        </w:rPr>
        <w:t xml:space="preserve"> </w:t>
      </w:r>
      <w:r w:rsidR="00FC0ADA">
        <w:rPr>
          <w:rFonts w:eastAsia="Times New Roman"/>
          <w:b/>
          <w:lang w:eastAsia="en-US"/>
        </w:rPr>
        <w:t>peldēšanas</w:t>
      </w:r>
      <w:r w:rsidR="00BB27DE">
        <w:rPr>
          <w:rFonts w:eastAsia="Times New Roman"/>
          <w:b/>
          <w:lang w:eastAsia="en-US"/>
        </w:rPr>
        <w:t xml:space="preserve"> </w:t>
      </w:r>
      <w:r w:rsidR="00997B65">
        <w:rPr>
          <w:rFonts w:eastAsia="Times New Roman"/>
          <w:b/>
          <w:lang w:eastAsia="en-US"/>
        </w:rPr>
        <w:t>nodaļa</w:t>
      </w:r>
      <w:r w:rsidR="00FC0ADA">
        <w:rPr>
          <w:rFonts w:eastAsia="Times New Roman"/>
          <w:b/>
          <w:lang w:eastAsia="en-US"/>
        </w:rPr>
        <w:t>i</w:t>
      </w:r>
      <w:r w:rsidR="00492CF1">
        <w:rPr>
          <w:rFonts w:eastAsia="Times New Roman"/>
          <w:b/>
          <w:lang w:eastAsia="en-US"/>
        </w:rPr>
        <w:t xml:space="preserve"> </w:t>
      </w:r>
      <w:r w:rsidR="008C4345">
        <w:rPr>
          <w:rFonts w:eastAsia="Times New Roman"/>
          <w:b/>
          <w:lang w:eastAsia="en-US"/>
        </w:rPr>
        <w:t>inventāra</w:t>
      </w:r>
      <w:r w:rsidR="00401EFE">
        <w:rPr>
          <w:rFonts w:eastAsia="Times New Roman"/>
          <w:b/>
          <w:lang w:eastAsia="en-US"/>
        </w:rPr>
        <w:t xml:space="preserve"> </w:t>
      </w:r>
      <w:r w:rsidR="00D86C0C">
        <w:rPr>
          <w:rFonts w:eastAsia="Times New Roman"/>
          <w:b/>
          <w:lang w:eastAsia="en-US"/>
        </w:rPr>
        <w:t>iepirkšana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4476B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Daugavpils </w:t>
            </w:r>
            <w:r w:rsidR="004476B2">
              <w:rPr>
                <w:rFonts w:eastAsia="Times New Roman"/>
                <w:bCs/>
                <w:lang w:eastAsia="en-US"/>
              </w:rPr>
              <w:t>Individuālo</w:t>
            </w:r>
            <w:r>
              <w:rPr>
                <w:rFonts w:eastAsia="Times New Roman"/>
                <w:bCs/>
                <w:lang w:eastAsia="en-US"/>
              </w:rPr>
              <w:t xml:space="preserve"> sporta</w:t>
            </w:r>
            <w:r w:rsidR="004476B2">
              <w:rPr>
                <w:rFonts w:eastAsia="Times New Roman"/>
                <w:bCs/>
                <w:lang w:eastAsia="en-US"/>
              </w:rPr>
              <w:t xml:space="preserve"> veidu</w:t>
            </w:r>
            <w:r>
              <w:rPr>
                <w:rFonts w:eastAsia="Times New Roman"/>
                <w:bCs/>
                <w:lang w:eastAsia="en-US"/>
              </w:rPr>
              <w:t xml:space="preserve">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4476B2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 w:rsidR="00DE0361"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B2" w:rsidRDefault="004476B2" w:rsidP="004476B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65421908, mob.26793252</w:t>
            </w:r>
          </w:p>
          <w:p w:rsidR="00A02666" w:rsidRPr="00CF1BEC" w:rsidRDefault="004476B2" w:rsidP="004476B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DE036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61" w:rsidRPr="00CF1BEC" w:rsidRDefault="00DE0361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61" w:rsidRDefault="009974C7" w:rsidP="00FC0AD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Atbildīga persona </w:t>
            </w:r>
            <w:r w:rsidR="00FC0ADA">
              <w:rPr>
                <w:rFonts w:eastAsia="Times New Roman"/>
                <w:lang w:eastAsia="en-US"/>
              </w:rPr>
              <w:t>Aleksejs</w:t>
            </w:r>
            <w:r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="00FC0ADA">
              <w:rPr>
                <w:rFonts w:eastAsia="Times New Roman"/>
                <w:lang w:eastAsia="en-US"/>
              </w:rPr>
              <w:t>Bojarovs</w:t>
            </w:r>
            <w:proofErr w:type="spellEnd"/>
            <w:r w:rsidR="00DE0361">
              <w:rPr>
                <w:rFonts w:eastAsia="Times New Roman"/>
                <w:lang w:eastAsia="en-US"/>
              </w:rPr>
              <w:t>, tālr.</w:t>
            </w:r>
            <w:r>
              <w:rPr>
                <w:rFonts w:eastAsia="Times New Roman"/>
                <w:lang w:eastAsia="en-US"/>
              </w:rPr>
              <w:t>29</w:t>
            </w:r>
            <w:r w:rsidR="00FC0ADA">
              <w:rPr>
                <w:rFonts w:eastAsia="Times New Roman"/>
                <w:lang w:eastAsia="en-US"/>
              </w:rPr>
              <w:t>949326</w:t>
            </w:r>
            <w:r w:rsidR="00DE0361">
              <w:rPr>
                <w:rFonts w:eastAsia="Times New Roman"/>
                <w:lang w:eastAsia="en-US"/>
              </w:rPr>
              <w:t xml:space="preserve">, e-pasts: </w:t>
            </w:r>
            <w:hyperlink r:id="rId10" w:history="1">
              <w:r w:rsidR="004476B2"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</w:tbl>
    <w:p w:rsidR="00401EFE" w:rsidRDefault="00401EFE" w:rsidP="00401EFE">
      <w:pPr>
        <w:suppressAutoHyphens/>
        <w:jc w:val="both"/>
        <w:rPr>
          <w:rFonts w:eastAsia="Times New Roman"/>
          <w:b/>
          <w:bCs/>
          <w:lang w:eastAsia="en-US"/>
        </w:rPr>
      </w:pPr>
    </w:p>
    <w:p w:rsidR="00AC30C7" w:rsidRPr="00AC30C7" w:rsidRDefault="001A0389" w:rsidP="00AC30C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bookmarkStart w:id="0" w:name="_GoBack"/>
      <w:r w:rsidR="00AC30C7" w:rsidRPr="00AC30C7">
        <w:rPr>
          <w:rFonts w:eastAsia="Times New Roman"/>
          <w:bCs/>
          <w:lang w:eastAsia="en-US"/>
        </w:rPr>
        <w:t xml:space="preserve">Daugavpils </w:t>
      </w:r>
      <w:r w:rsidR="004476B2">
        <w:rPr>
          <w:rFonts w:eastAsia="Times New Roman"/>
          <w:bCs/>
          <w:lang w:eastAsia="en-US"/>
        </w:rPr>
        <w:t>Individuālo</w:t>
      </w:r>
      <w:r w:rsidR="00AC30C7" w:rsidRPr="00AC30C7">
        <w:rPr>
          <w:rFonts w:eastAsia="Times New Roman"/>
          <w:bCs/>
          <w:lang w:eastAsia="en-US"/>
        </w:rPr>
        <w:t xml:space="preserve"> sporta</w:t>
      </w:r>
      <w:r w:rsidR="004476B2">
        <w:rPr>
          <w:rFonts w:eastAsia="Times New Roman"/>
          <w:bCs/>
          <w:lang w:eastAsia="en-US"/>
        </w:rPr>
        <w:t xml:space="preserve"> veidu</w:t>
      </w:r>
      <w:r w:rsidR="00AC30C7" w:rsidRPr="00AC30C7">
        <w:rPr>
          <w:rFonts w:eastAsia="Times New Roman"/>
          <w:bCs/>
          <w:lang w:eastAsia="en-US"/>
        </w:rPr>
        <w:t xml:space="preserve"> skolas </w:t>
      </w:r>
      <w:r w:rsidR="00FC0ADA">
        <w:rPr>
          <w:rFonts w:eastAsia="Times New Roman"/>
          <w:lang w:eastAsia="en-US"/>
        </w:rPr>
        <w:t>peldēšanas</w:t>
      </w:r>
      <w:r w:rsidR="00AC30C7" w:rsidRPr="00AC30C7">
        <w:rPr>
          <w:rFonts w:eastAsia="Times New Roman"/>
          <w:lang w:eastAsia="en-US"/>
        </w:rPr>
        <w:t xml:space="preserve"> </w:t>
      </w:r>
      <w:r w:rsidR="00997B65">
        <w:rPr>
          <w:rFonts w:eastAsia="Times New Roman"/>
          <w:lang w:eastAsia="en-US"/>
        </w:rPr>
        <w:t>nodaļa</w:t>
      </w:r>
      <w:r w:rsidR="00FC0ADA">
        <w:rPr>
          <w:rFonts w:eastAsia="Times New Roman"/>
          <w:lang w:eastAsia="en-US"/>
        </w:rPr>
        <w:t xml:space="preserve">i </w:t>
      </w:r>
      <w:r w:rsidR="008C4345">
        <w:rPr>
          <w:rFonts w:eastAsia="Times New Roman"/>
          <w:lang w:eastAsia="en-US"/>
        </w:rPr>
        <w:t xml:space="preserve">inventāra </w:t>
      </w:r>
      <w:r w:rsidR="00D86C0C">
        <w:rPr>
          <w:rFonts w:eastAsia="Times New Roman"/>
          <w:lang w:eastAsia="en-US"/>
        </w:rPr>
        <w:t>iepirkšana</w:t>
      </w:r>
      <w:bookmarkEnd w:id="0"/>
      <w:r w:rsidR="00A20FED">
        <w:rPr>
          <w:rFonts w:eastAsia="Times New Roman"/>
          <w:lang w:eastAsia="en-US"/>
        </w:rPr>
        <w:t>;</w:t>
      </w:r>
    </w:p>
    <w:p w:rsidR="00A02666" w:rsidRDefault="001A0389" w:rsidP="00401EF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4036DC">
        <w:rPr>
          <w:rFonts w:eastAsia="Times New Roman"/>
          <w:bCs/>
          <w:lang w:eastAsia="en-US"/>
        </w:rPr>
        <w:t>415,</w:t>
      </w:r>
      <w:r w:rsidR="00A259CC">
        <w:rPr>
          <w:rFonts w:eastAsia="Times New Roman"/>
          <w:bCs/>
          <w:lang w:eastAsia="en-US"/>
        </w:rPr>
        <w:t>00</w:t>
      </w:r>
      <w:r w:rsidR="00B5550B">
        <w:rPr>
          <w:rFonts w:eastAsia="Times New Roman"/>
          <w:bCs/>
          <w:lang w:eastAsia="en-US"/>
        </w:rPr>
        <w:t xml:space="preserve"> </w:t>
      </w:r>
      <w:r w:rsidR="00D211C9">
        <w:rPr>
          <w:rFonts w:eastAsia="Times New Roman"/>
          <w:bCs/>
          <w:lang w:eastAsia="en-US"/>
        </w:rPr>
        <w:t>bez</w:t>
      </w:r>
      <w:r w:rsidR="00B5550B">
        <w:rPr>
          <w:rFonts w:eastAsia="Times New Roman"/>
          <w:bCs/>
          <w:lang w:eastAsia="en-US"/>
        </w:rPr>
        <w:t xml:space="preserve"> PVN</w:t>
      </w:r>
    </w:p>
    <w:p w:rsidR="00A02666" w:rsidRPr="00EA5AA3" w:rsidRDefault="001A0389" w:rsidP="00401EF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4036DC">
        <w:rPr>
          <w:rFonts w:eastAsia="Times New Roman"/>
          <w:bCs/>
          <w:lang w:eastAsia="en-US"/>
        </w:rPr>
        <w:t>9</w:t>
      </w:r>
      <w:r w:rsidR="00B86D8D" w:rsidRPr="00EA5AA3">
        <w:rPr>
          <w:rFonts w:eastAsia="Times New Roman"/>
          <w:bCs/>
          <w:lang w:eastAsia="en-US"/>
        </w:rPr>
        <w:t xml:space="preserve">.gada </w:t>
      </w:r>
      <w:r w:rsidR="00997B65">
        <w:rPr>
          <w:rFonts w:eastAsia="Times New Roman"/>
          <w:bCs/>
          <w:lang w:eastAsia="en-US"/>
        </w:rPr>
        <w:t>1</w:t>
      </w:r>
      <w:r w:rsidR="004476B2">
        <w:rPr>
          <w:rFonts w:eastAsia="Times New Roman"/>
          <w:bCs/>
          <w:lang w:eastAsia="en-US"/>
        </w:rPr>
        <w:t>5</w:t>
      </w:r>
      <w:r w:rsidR="00A259CC">
        <w:rPr>
          <w:rFonts w:eastAsia="Times New Roman"/>
          <w:bCs/>
          <w:lang w:eastAsia="en-US"/>
        </w:rPr>
        <w:t>.</w:t>
      </w:r>
      <w:r w:rsidR="004036DC">
        <w:rPr>
          <w:rFonts w:eastAsia="Times New Roman"/>
          <w:bCs/>
          <w:lang w:eastAsia="en-US"/>
        </w:rPr>
        <w:t>septemb</w:t>
      </w:r>
      <w:r w:rsidR="00D43B23">
        <w:rPr>
          <w:rFonts w:eastAsia="Times New Roman"/>
          <w:bCs/>
          <w:lang w:eastAsia="en-US"/>
        </w:rPr>
        <w:t>ri</w:t>
      </w:r>
      <w:r w:rsidR="00D86C0C">
        <w:rPr>
          <w:rFonts w:eastAsia="Times New Roman"/>
          <w:bCs/>
          <w:lang w:eastAsia="en-US"/>
        </w:rPr>
        <w:t>s</w:t>
      </w:r>
    </w:p>
    <w:p w:rsidR="00A02666" w:rsidRDefault="001A0389" w:rsidP="00401EFE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:rsidR="0084024C" w:rsidRDefault="001A0389" w:rsidP="00B102D2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1A0389" w:rsidP="00B102D2">
      <w:r>
        <w:t>5</w:t>
      </w:r>
      <w:r w:rsidR="0084024C">
        <w:t>.2. Pretendentam ir pieredze tehniskajā specifikācijā minētā pakalpojuma sniegšanā;</w:t>
      </w:r>
    </w:p>
    <w:p w:rsidR="0084024C" w:rsidRDefault="001A0389" w:rsidP="00B102D2">
      <w:r>
        <w:t>5</w:t>
      </w:r>
      <w:r w:rsidR="0084024C">
        <w:t>.3. Pretendentam ir jābūt nodrošinātai mājas lapai, lai būtu iespēja iepazīties ar preču klāstu;</w:t>
      </w:r>
    </w:p>
    <w:p w:rsidR="00B102D2" w:rsidRDefault="001A0389" w:rsidP="00B102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 xml:space="preserve">.4.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</w:t>
      </w:r>
      <w:r w:rsidR="00334204">
        <w:rPr>
          <w:rFonts w:eastAsia="Times New Roman"/>
        </w:rPr>
        <w:t>jā specifikācijā (pielikums Nr.1</w:t>
      </w:r>
      <w:r w:rsidR="00763752" w:rsidRPr="0084024C">
        <w:rPr>
          <w:rFonts w:eastAsia="Times New Roman"/>
        </w:rPr>
        <w:t>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334204" w:rsidRDefault="00B102D2" w:rsidP="00B102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5.5. Preces tiks iepirktas pa daļām, saskaņā ar Pasūtītāja iepriekšēju pasūtījumu (rakstisku vai mutisku), līgumā noteiktajā kārtībā. </w:t>
      </w:r>
      <w:r w:rsidR="00D86C0C">
        <w:rPr>
          <w:rFonts w:eastAsia="Times New Roman"/>
          <w:bCs/>
          <w:lang w:eastAsia="en-US"/>
        </w:rPr>
        <w:t>Pasūtītājam nav pienākums nopirkt visas tehniskās specifikācijās noteiktās preces. Pasūtītās preces būs jāpiegādā uz piegādātāja rēķina.</w:t>
      </w:r>
    </w:p>
    <w:p w:rsidR="00997B65" w:rsidRDefault="00997B65" w:rsidP="00997B65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aprakstu;</w:t>
      </w:r>
    </w:p>
    <w:p w:rsidR="00997B65" w:rsidRDefault="00997B65" w:rsidP="00997B65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5.7. Iesniegt paraugu, kuru pēc izskatīšanas mēs apņemamies atgriezt atpakaļ.</w:t>
      </w:r>
    </w:p>
    <w:p w:rsidR="00997B65" w:rsidRDefault="00997B65" w:rsidP="00B102D2">
      <w:pPr>
        <w:suppressAutoHyphens/>
        <w:jc w:val="both"/>
        <w:rPr>
          <w:rFonts w:eastAsia="Times New Roman"/>
          <w:bCs/>
          <w:lang w:eastAsia="en-US"/>
        </w:rPr>
      </w:pP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Pr="00EA5AA3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201</w:t>
      </w:r>
      <w:r w:rsidR="004036DC">
        <w:rPr>
          <w:rFonts w:eastAsia="Times New Roman"/>
          <w:b/>
          <w:bCs/>
          <w:lang w:eastAsia="en-US"/>
        </w:rPr>
        <w:t>9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694DEB">
        <w:rPr>
          <w:rFonts w:eastAsia="Times New Roman"/>
          <w:b/>
          <w:bCs/>
          <w:lang w:eastAsia="en-US"/>
        </w:rPr>
        <w:t>2</w:t>
      </w:r>
      <w:r w:rsidR="004036DC">
        <w:rPr>
          <w:rFonts w:eastAsia="Times New Roman"/>
          <w:b/>
          <w:bCs/>
          <w:lang w:eastAsia="en-US"/>
        </w:rPr>
        <w:t>3</w:t>
      </w:r>
      <w:r w:rsidR="00A259CC">
        <w:rPr>
          <w:rFonts w:eastAsia="Times New Roman"/>
          <w:b/>
          <w:bCs/>
          <w:lang w:eastAsia="en-US"/>
        </w:rPr>
        <w:t>.</w:t>
      </w:r>
      <w:r w:rsidR="004036DC">
        <w:rPr>
          <w:rFonts w:eastAsia="Times New Roman"/>
          <w:b/>
          <w:bCs/>
          <w:lang w:eastAsia="en-US"/>
        </w:rPr>
        <w:t>augusta</w:t>
      </w:r>
      <w:r w:rsidR="00D86C0C">
        <w:rPr>
          <w:rFonts w:eastAsia="Times New Roman"/>
          <w:b/>
          <w:bCs/>
          <w:lang w:eastAsia="en-US"/>
        </w:rPr>
        <w:t>m</w:t>
      </w:r>
      <w:r w:rsidR="00763752" w:rsidRPr="00EA5AA3">
        <w:rPr>
          <w:rFonts w:eastAsia="Times New Roman"/>
          <w:b/>
          <w:bCs/>
          <w:lang w:eastAsia="en-US"/>
        </w:rPr>
        <w:t>, plkst.</w:t>
      </w:r>
      <w:r w:rsidR="004D24FD" w:rsidRPr="00EA5AA3">
        <w:rPr>
          <w:rFonts w:eastAsia="Times New Roman"/>
          <w:b/>
          <w:bCs/>
          <w:lang w:eastAsia="en-US"/>
        </w:rPr>
        <w:t>1</w:t>
      </w:r>
      <w:r w:rsidR="004476B2">
        <w:rPr>
          <w:rFonts w:eastAsia="Times New Roman"/>
          <w:b/>
          <w:bCs/>
          <w:lang w:eastAsia="en-US"/>
        </w:rPr>
        <w:t>2</w:t>
      </w:r>
      <w:r w:rsidR="004D24FD" w:rsidRPr="00EA5AA3">
        <w:rPr>
          <w:rFonts w:eastAsia="Times New Roman"/>
          <w:b/>
          <w:bCs/>
          <w:lang w:eastAsia="en-US"/>
        </w:rPr>
        <w:t>.00</w:t>
      </w:r>
      <w:r w:rsidR="00763752" w:rsidRPr="00EA5AA3">
        <w:rPr>
          <w:rFonts w:eastAsia="Times New Roman"/>
          <w:b/>
          <w:bCs/>
          <w:lang w:eastAsia="en-US"/>
        </w:rPr>
        <w:t xml:space="preserve"> 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4476B2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:rsidR="0084024C" w:rsidRPr="0084024C" w:rsidRDefault="001A0389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1" w:history="1">
        <w:r w:rsidR="004476B2" w:rsidRPr="00D306C8">
          <w:rPr>
            <w:rStyle w:val="Hyperlink"/>
            <w:rFonts w:eastAsia="Times New Roman"/>
            <w:lang w:eastAsia="en-US"/>
          </w:rPr>
          <w:t>disvs@daugavpils.lv</w:t>
        </w:r>
      </w:hyperlink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2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B102D2" w:rsidRPr="00334204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1" w:name="OLE_LINK1"/>
      <w:bookmarkStart w:id="2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                      </w:t>
      </w:r>
    </w:p>
    <w:p w:rsidR="00BD4F83" w:rsidRDefault="00BD4F83" w:rsidP="00B102D2">
      <w:pPr>
        <w:pStyle w:val="ListParagraph"/>
        <w:ind w:firstLine="720"/>
        <w:jc w:val="right"/>
        <w:rPr>
          <w:b/>
        </w:rPr>
      </w:pPr>
    </w:p>
    <w:p w:rsidR="00D94404" w:rsidRPr="00B102D2" w:rsidRDefault="00334204" w:rsidP="00804D54">
      <w:pPr>
        <w:pStyle w:val="ListParagraph"/>
        <w:ind w:left="7200" w:firstLine="720"/>
        <w:jc w:val="center"/>
        <w:rPr>
          <w:b/>
        </w:rPr>
      </w:pPr>
      <w:r>
        <w:rPr>
          <w:b/>
        </w:rPr>
        <w:lastRenderedPageBreak/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</w:t>
      </w:r>
    </w:p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FC0ADA" w:rsidRPr="00AC30C7" w:rsidRDefault="00D94404" w:rsidP="00FC0ADA">
      <w:pPr>
        <w:suppressAutoHyphens/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 w:rsidR="00FC0ADA" w:rsidRPr="00AC30C7">
        <w:rPr>
          <w:rFonts w:eastAsia="Times New Roman"/>
          <w:bCs/>
          <w:lang w:eastAsia="en-US"/>
        </w:rPr>
        <w:t xml:space="preserve">Daugavpils </w:t>
      </w:r>
      <w:r w:rsidR="00A7294D">
        <w:rPr>
          <w:rFonts w:eastAsia="Times New Roman"/>
          <w:bCs/>
          <w:lang w:eastAsia="en-US"/>
        </w:rPr>
        <w:t>Individuālo</w:t>
      </w:r>
      <w:r w:rsidR="00FC0ADA" w:rsidRPr="00AC30C7">
        <w:rPr>
          <w:rFonts w:eastAsia="Times New Roman"/>
          <w:bCs/>
          <w:lang w:eastAsia="en-US"/>
        </w:rPr>
        <w:t xml:space="preserve"> sporta</w:t>
      </w:r>
      <w:r w:rsidR="00A7294D">
        <w:rPr>
          <w:rFonts w:eastAsia="Times New Roman"/>
          <w:bCs/>
          <w:lang w:eastAsia="en-US"/>
        </w:rPr>
        <w:t xml:space="preserve"> veidu</w:t>
      </w:r>
      <w:r w:rsidR="00FC0ADA" w:rsidRPr="00AC30C7">
        <w:rPr>
          <w:rFonts w:eastAsia="Times New Roman"/>
          <w:bCs/>
          <w:lang w:eastAsia="en-US"/>
        </w:rPr>
        <w:t xml:space="preserve"> skolas </w:t>
      </w:r>
      <w:r w:rsidR="00FC0ADA">
        <w:rPr>
          <w:rFonts w:eastAsia="Times New Roman"/>
          <w:lang w:eastAsia="en-US"/>
        </w:rPr>
        <w:t>peldēšanas</w:t>
      </w:r>
      <w:r w:rsidR="00FC0ADA" w:rsidRPr="00AC30C7">
        <w:rPr>
          <w:rFonts w:eastAsia="Times New Roman"/>
          <w:lang w:eastAsia="en-US"/>
        </w:rPr>
        <w:t xml:space="preserve"> </w:t>
      </w:r>
      <w:r w:rsidR="00FC0ADA">
        <w:rPr>
          <w:rFonts w:eastAsia="Times New Roman"/>
          <w:lang w:eastAsia="en-US"/>
        </w:rPr>
        <w:t xml:space="preserve">nodaļai </w:t>
      </w:r>
      <w:r w:rsidR="008C4345">
        <w:rPr>
          <w:rFonts w:eastAsia="Times New Roman"/>
          <w:lang w:eastAsia="en-US"/>
        </w:rPr>
        <w:t xml:space="preserve">inventāra </w:t>
      </w:r>
      <w:r w:rsidR="00FC0ADA">
        <w:rPr>
          <w:rFonts w:eastAsia="Times New Roman"/>
          <w:lang w:eastAsia="en-US"/>
        </w:rPr>
        <w:t>iepirkšana</w:t>
      </w:r>
    </w:p>
    <w:p w:rsidR="00D94404" w:rsidRPr="000B191D" w:rsidRDefault="00D94404" w:rsidP="00BB27DE">
      <w:pPr>
        <w:suppressAutoHyphens/>
        <w:rPr>
          <w:color w:val="FF0000"/>
        </w:rPr>
      </w:pPr>
      <w:r w:rsidRPr="00D94404">
        <w:rPr>
          <w:b/>
        </w:rPr>
        <w:t xml:space="preserve">Pasūtījuma izpildināšana: </w:t>
      </w:r>
      <w:r w:rsidR="00D86C0C">
        <w:rPr>
          <w:rFonts w:eastAsia="Times New Roman"/>
          <w:bCs/>
          <w:lang w:eastAsia="en-US"/>
        </w:rPr>
        <w:t>201</w:t>
      </w:r>
      <w:r w:rsidR="004036DC">
        <w:rPr>
          <w:rFonts w:eastAsia="Times New Roman"/>
          <w:bCs/>
          <w:lang w:eastAsia="en-US"/>
        </w:rPr>
        <w:t>9</w:t>
      </w:r>
      <w:r w:rsidR="00D86C0C" w:rsidRPr="00EA5AA3">
        <w:rPr>
          <w:rFonts w:eastAsia="Times New Roman"/>
          <w:bCs/>
          <w:lang w:eastAsia="en-US"/>
        </w:rPr>
        <w:t xml:space="preserve">.gada </w:t>
      </w:r>
      <w:r w:rsidR="00997B65">
        <w:rPr>
          <w:rFonts w:eastAsia="Times New Roman"/>
          <w:bCs/>
          <w:lang w:eastAsia="en-US"/>
        </w:rPr>
        <w:t>1</w:t>
      </w:r>
      <w:r w:rsidR="00A7294D">
        <w:rPr>
          <w:rFonts w:eastAsia="Times New Roman"/>
          <w:bCs/>
          <w:lang w:eastAsia="en-US"/>
        </w:rPr>
        <w:t>5</w:t>
      </w:r>
      <w:r w:rsidR="00D86C0C">
        <w:rPr>
          <w:rFonts w:eastAsia="Times New Roman"/>
          <w:bCs/>
          <w:lang w:eastAsia="en-US"/>
        </w:rPr>
        <w:t>.</w:t>
      </w:r>
      <w:r w:rsidR="004036DC">
        <w:rPr>
          <w:rFonts w:eastAsia="Times New Roman"/>
          <w:bCs/>
          <w:lang w:eastAsia="en-US"/>
        </w:rPr>
        <w:t>septem</w:t>
      </w:r>
      <w:r w:rsidR="00D43B23">
        <w:rPr>
          <w:rFonts w:eastAsia="Times New Roman"/>
          <w:bCs/>
          <w:lang w:eastAsia="en-US"/>
        </w:rPr>
        <w:t>bri</w:t>
      </w:r>
      <w:r w:rsidR="00D86C0C">
        <w:rPr>
          <w:rFonts w:eastAsia="Times New Roman"/>
          <w:bCs/>
          <w:lang w:eastAsia="en-US"/>
        </w:rPr>
        <w:t>s</w:t>
      </w:r>
    </w:p>
    <w:p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5670"/>
        <w:gridCol w:w="1496"/>
      </w:tblGrid>
      <w:tr w:rsidR="000C632C" w:rsidTr="00D155D4">
        <w:tc>
          <w:tcPr>
            <w:tcW w:w="675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Nr. p.k.</w:t>
            </w:r>
          </w:p>
        </w:tc>
        <w:tc>
          <w:tcPr>
            <w:tcW w:w="2127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Nosaukums</w:t>
            </w:r>
          </w:p>
        </w:tc>
        <w:tc>
          <w:tcPr>
            <w:tcW w:w="5670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Apraksts</w:t>
            </w:r>
          </w:p>
        </w:tc>
        <w:tc>
          <w:tcPr>
            <w:tcW w:w="1496" w:type="dxa"/>
          </w:tcPr>
          <w:p w:rsidR="000C632C" w:rsidRPr="000C632C" w:rsidRDefault="000C632C" w:rsidP="000C632C">
            <w:pPr>
              <w:jc w:val="center"/>
              <w:rPr>
                <w:b/>
              </w:rPr>
            </w:pPr>
            <w:r w:rsidRPr="000C632C">
              <w:rPr>
                <w:b/>
              </w:rPr>
              <w:t>Mērvienība</w:t>
            </w:r>
          </w:p>
        </w:tc>
      </w:tr>
      <w:tr w:rsidR="004036DC" w:rsidTr="00D155D4">
        <w:tc>
          <w:tcPr>
            <w:tcW w:w="675" w:type="dxa"/>
          </w:tcPr>
          <w:p w:rsidR="004036DC" w:rsidRDefault="004036DC" w:rsidP="00D94404">
            <w:r>
              <w:t>1.</w:t>
            </w:r>
          </w:p>
        </w:tc>
        <w:tc>
          <w:tcPr>
            <w:tcW w:w="2127" w:type="dxa"/>
          </w:tcPr>
          <w:p w:rsidR="004036DC" w:rsidRDefault="004036DC" w:rsidP="001B53F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Pleznas</w:t>
            </w:r>
          </w:p>
          <w:p w:rsidR="004036DC" w:rsidRPr="00344D43" w:rsidRDefault="004036DC" w:rsidP="001B53FF">
            <w:pPr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F8FEBBA" wp14:editId="4F53285E">
                  <wp:extent cx="600305" cy="50482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305" cy="504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4036DC" w:rsidRDefault="004036DC" w:rsidP="001B53FF">
            <w:pPr>
              <w:jc w:val="both"/>
              <w:rPr>
                <w:shd w:val="clear" w:color="auto" w:fill="FFFFFF"/>
              </w:rPr>
            </w:pPr>
            <w:proofErr w:type="spellStart"/>
            <w:r w:rsidRPr="00C47E36">
              <w:rPr>
                <w:shd w:val="clear" w:color="auto" w:fill="FFFFFF"/>
              </w:rPr>
              <w:t>Peldpleznu</w:t>
            </w:r>
            <w:proofErr w:type="spellEnd"/>
            <w:r w:rsidRPr="00C47E36">
              <w:rPr>
                <w:shd w:val="clear" w:color="auto" w:fill="FFFFFF"/>
              </w:rPr>
              <w:t xml:space="preserve"> pāris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="0091709C">
              <w:rPr>
                <w:shd w:val="clear" w:color="auto" w:fill="FFFFFF"/>
              </w:rPr>
              <w:t>Finis</w:t>
            </w:r>
            <w:proofErr w:type="spellEnd"/>
            <w:r w:rsidR="0091709C">
              <w:rPr>
                <w:shd w:val="clear" w:color="auto" w:fill="FFFFFF"/>
              </w:rPr>
              <w:t xml:space="preserve"> </w:t>
            </w:r>
            <w:proofErr w:type="spellStart"/>
            <w:r w:rsidR="0091709C">
              <w:rPr>
                <w:shd w:val="clear" w:color="auto" w:fill="FFFFFF"/>
              </w:rPr>
              <w:t>Positive</w:t>
            </w:r>
            <w:proofErr w:type="spellEnd"/>
            <w:r w:rsidR="0091709C">
              <w:rPr>
                <w:shd w:val="clear" w:color="auto" w:fill="FFFFFF"/>
              </w:rPr>
              <w:t xml:space="preserve"> </w:t>
            </w:r>
            <w:proofErr w:type="spellStart"/>
            <w:r w:rsidR="0091709C">
              <w:rPr>
                <w:shd w:val="clear" w:color="auto" w:fill="FFFFFF"/>
              </w:rPr>
              <w:t>Drive</w:t>
            </w:r>
            <w:proofErr w:type="spellEnd"/>
            <w:r w:rsidRPr="00C47E36">
              <w:rPr>
                <w:shd w:val="clear" w:color="auto" w:fill="FFFFFF"/>
              </w:rPr>
              <w:t xml:space="preserve">, kas </w:t>
            </w:r>
            <w:r>
              <w:rPr>
                <w:shd w:val="clear" w:color="auto" w:fill="FFFFFF"/>
              </w:rPr>
              <w:t xml:space="preserve">piemērots visu peldēšanas stilu kāju sitieniem. </w:t>
            </w:r>
            <w:proofErr w:type="spellStart"/>
            <w:r>
              <w:rPr>
                <w:shd w:val="clear" w:color="auto" w:fill="FFFFFF"/>
              </w:rPr>
              <w:t>Peldpleznas</w:t>
            </w:r>
            <w:proofErr w:type="spellEnd"/>
            <w:r>
              <w:rPr>
                <w:shd w:val="clear" w:color="auto" w:fill="FFFFFF"/>
              </w:rPr>
              <w:t xml:space="preserve"> izmērs regulējams. Sastāvs - 100% silikons. </w:t>
            </w:r>
          </w:p>
          <w:p w:rsidR="0091709C" w:rsidRDefault="004036DC" w:rsidP="001B53F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Izmērs – </w:t>
            </w:r>
          </w:p>
          <w:p w:rsidR="0091709C" w:rsidRDefault="0091709C" w:rsidP="001B53F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39-40</w:t>
            </w:r>
          </w:p>
          <w:p w:rsidR="0091709C" w:rsidRDefault="0091709C" w:rsidP="001B53F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41-42</w:t>
            </w:r>
          </w:p>
          <w:p w:rsidR="004036DC" w:rsidRPr="00344D43" w:rsidRDefault="004036DC" w:rsidP="001B53F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43-44</w:t>
            </w:r>
          </w:p>
        </w:tc>
        <w:tc>
          <w:tcPr>
            <w:tcW w:w="1496" w:type="dxa"/>
          </w:tcPr>
          <w:p w:rsidR="0091709C" w:rsidRDefault="0091709C" w:rsidP="001B53FF">
            <w:pPr>
              <w:jc w:val="center"/>
            </w:pPr>
          </w:p>
          <w:p w:rsidR="0091709C" w:rsidRDefault="0091709C" w:rsidP="001B53FF">
            <w:pPr>
              <w:jc w:val="center"/>
            </w:pPr>
          </w:p>
          <w:p w:rsidR="0091709C" w:rsidRDefault="0091709C" w:rsidP="001B53FF">
            <w:pPr>
              <w:jc w:val="center"/>
            </w:pPr>
          </w:p>
          <w:p w:rsidR="0091709C" w:rsidRDefault="0091709C" w:rsidP="001B53FF">
            <w:pPr>
              <w:jc w:val="center"/>
            </w:pPr>
          </w:p>
          <w:p w:rsidR="004036DC" w:rsidRDefault="0091709C" w:rsidP="0091709C">
            <w:pPr>
              <w:jc w:val="center"/>
            </w:pPr>
            <w:r>
              <w:t>2</w:t>
            </w:r>
            <w:r w:rsidR="004036DC">
              <w:t xml:space="preserve"> pāri</w:t>
            </w:r>
          </w:p>
          <w:p w:rsidR="0091709C" w:rsidRDefault="0091709C" w:rsidP="0091709C">
            <w:pPr>
              <w:jc w:val="center"/>
            </w:pPr>
            <w:r>
              <w:t>3 pāri</w:t>
            </w:r>
          </w:p>
          <w:p w:rsidR="0091709C" w:rsidRPr="00C20239" w:rsidRDefault="0091709C" w:rsidP="0091709C">
            <w:pPr>
              <w:jc w:val="center"/>
            </w:pPr>
            <w:r>
              <w:t>2 pāri</w:t>
            </w:r>
          </w:p>
        </w:tc>
      </w:tr>
      <w:tr w:rsidR="004036DC" w:rsidTr="00D155D4">
        <w:tc>
          <w:tcPr>
            <w:tcW w:w="675" w:type="dxa"/>
          </w:tcPr>
          <w:p w:rsidR="004036DC" w:rsidRDefault="004036DC" w:rsidP="00D94404">
            <w:r>
              <w:t>2.</w:t>
            </w:r>
          </w:p>
        </w:tc>
        <w:tc>
          <w:tcPr>
            <w:tcW w:w="2127" w:type="dxa"/>
          </w:tcPr>
          <w:p w:rsidR="004036DC" w:rsidRDefault="004036DC" w:rsidP="001B53F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Peldēšanas dēlītis</w:t>
            </w:r>
          </w:p>
          <w:p w:rsidR="004036DC" w:rsidRPr="00344D43" w:rsidRDefault="004036DC" w:rsidP="001B53FF">
            <w:pPr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0AD3527" wp14:editId="1FDD054B">
                  <wp:extent cx="520534" cy="48577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34" cy="485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4036DC" w:rsidRPr="00344D43" w:rsidRDefault="0091709C" w:rsidP="00B62B3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</w:t>
            </w:r>
            <w:r w:rsidR="004036DC" w:rsidRPr="00C47E36">
              <w:rPr>
                <w:shd w:val="clear" w:color="auto" w:fill="FFFFFF"/>
              </w:rPr>
              <w:t xml:space="preserve">eldēšanas dēlītis veidots no mīksta putu materiāla. </w:t>
            </w:r>
            <w:r w:rsidR="004036DC">
              <w:rPr>
                <w:shd w:val="clear" w:color="auto" w:fill="FFFFFF"/>
              </w:rPr>
              <w:t xml:space="preserve">Dēlītis nenoberž un nekairina ādu. </w:t>
            </w:r>
            <w:proofErr w:type="spellStart"/>
            <w:r w:rsidR="004036DC">
              <w:rPr>
                <w:shd w:val="clear" w:color="auto" w:fill="FFFFFF"/>
              </w:rPr>
              <w:t>Finis</w:t>
            </w:r>
            <w:proofErr w:type="spellEnd"/>
            <w:r w:rsidR="004036DC">
              <w:rPr>
                <w:shd w:val="clear" w:color="auto" w:fill="FFFFFF"/>
              </w:rPr>
              <w:t xml:space="preserve"> </w:t>
            </w:r>
            <w:proofErr w:type="spellStart"/>
            <w:r w:rsidR="00B62B3B">
              <w:rPr>
                <w:shd w:val="clear" w:color="auto" w:fill="FFFFFF"/>
              </w:rPr>
              <w:t>Standart</w:t>
            </w:r>
            <w:proofErr w:type="spellEnd"/>
            <w:r w:rsidR="004036DC">
              <w:rPr>
                <w:shd w:val="clear" w:color="auto" w:fill="FFFFFF"/>
              </w:rPr>
              <w:t xml:space="preserve"> </w:t>
            </w:r>
            <w:proofErr w:type="spellStart"/>
            <w:r w:rsidR="00B62B3B">
              <w:rPr>
                <w:shd w:val="clear" w:color="auto" w:fill="FFFFFF"/>
              </w:rPr>
              <w:t>Foam</w:t>
            </w:r>
            <w:proofErr w:type="spellEnd"/>
            <w:r w:rsidR="004036DC">
              <w:rPr>
                <w:shd w:val="clear" w:color="auto" w:fill="FFFFFF"/>
              </w:rPr>
              <w:t xml:space="preserve"> Junior dēlīša izmēri: </w:t>
            </w:r>
            <w:r w:rsidR="00B62B3B" w:rsidRPr="00B62B3B">
              <w:rPr>
                <w:sz w:val="21"/>
                <w:szCs w:val="21"/>
                <w:shd w:val="clear" w:color="auto" w:fill="FFFFFF"/>
              </w:rPr>
              <w:t>L 34.3 cm, W 26.7 cm, D 3.2 cm.</w:t>
            </w:r>
          </w:p>
        </w:tc>
        <w:tc>
          <w:tcPr>
            <w:tcW w:w="1496" w:type="dxa"/>
          </w:tcPr>
          <w:p w:rsidR="004036DC" w:rsidRPr="00C20239" w:rsidRDefault="0091709C" w:rsidP="001B53FF">
            <w:pPr>
              <w:jc w:val="center"/>
            </w:pPr>
            <w:r>
              <w:t>16</w:t>
            </w:r>
            <w:r w:rsidR="004036DC">
              <w:t xml:space="preserve"> gab.</w:t>
            </w:r>
          </w:p>
        </w:tc>
      </w:tr>
    </w:tbl>
    <w:p w:rsidR="00C633AF" w:rsidRDefault="00C633AF" w:rsidP="00D94404"/>
    <w:p w:rsidR="002377C2" w:rsidRDefault="002377C2" w:rsidP="00D94404"/>
    <w:p w:rsidR="009C0406" w:rsidRDefault="009C0406" w:rsidP="009C0406">
      <w:r>
        <w:t>Tehnisko specifikāciju sagatavoja</w:t>
      </w:r>
    </w:p>
    <w:p w:rsidR="00334204" w:rsidRDefault="009C0406" w:rsidP="00D94404">
      <w:r>
        <w:t xml:space="preserve">Daugavpils </w:t>
      </w:r>
      <w:r w:rsidR="002377C2">
        <w:t>Individuālo</w:t>
      </w:r>
      <w:r>
        <w:t xml:space="preserve"> sporta</w:t>
      </w:r>
      <w:r w:rsidR="002377C2">
        <w:t xml:space="preserve"> veidu</w:t>
      </w:r>
      <w:r>
        <w:t xml:space="preserve"> skolas </w:t>
      </w:r>
      <w:r w:rsidR="00C633AF">
        <w:t>metodiķe</w:t>
      </w:r>
      <w:r>
        <w:t xml:space="preserve">                                                         </w:t>
      </w:r>
      <w:proofErr w:type="spellStart"/>
      <w:r w:rsidR="00C633AF">
        <w:t>J.Dedele</w:t>
      </w:r>
      <w:proofErr w:type="spellEnd"/>
    </w:p>
    <w:p w:rsidR="00D155D4" w:rsidRDefault="00D155D4" w:rsidP="00D94404"/>
    <w:p w:rsidR="00D155D4" w:rsidRDefault="00D155D4" w:rsidP="00D94404"/>
    <w:p w:rsidR="002377C2" w:rsidRDefault="002377C2" w:rsidP="00D94404"/>
    <w:p w:rsidR="002377C2" w:rsidRDefault="002377C2" w:rsidP="00D94404"/>
    <w:p w:rsidR="002377C2" w:rsidRDefault="002377C2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91709C" w:rsidRDefault="0091709C" w:rsidP="00D94404"/>
    <w:p w:rsidR="006526BA" w:rsidRPr="00CF1BEC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6526BA" w:rsidRDefault="006526BA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91709C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9078AE" w:rsidRPr="00CF1BEC" w:rsidRDefault="009078AE" w:rsidP="00763752">
      <w:pPr>
        <w:suppressAutoHyphens/>
        <w:rPr>
          <w:rFonts w:eastAsia="Times New Roman"/>
          <w:lang w:eastAsia="ar-SA"/>
        </w:rPr>
      </w:pPr>
    </w:p>
    <w:p w:rsidR="004C78A5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36293C" w:rsidRDefault="00763752" w:rsidP="009078AE">
      <w:pPr>
        <w:suppressAutoHyphens/>
        <w:spacing w:after="120"/>
        <w:jc w:val="both"/>
        <w:rPr>
          <w:rFonts w:eastAsia="Times New Roman"/>
          <w:lang w:eastAsia="en-US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9078AE">
        <w:rPr>
          <w:rFonts w:eastAsia="Times New Roman"/>
          <w:lang w:eastAsia="ar-SA"/>
        </w:rPr>
        <w:t>piegādāt</w:t>
      </w:r>
      <w:r w:rsidR="007A7B96">
        <w:rPr>
          <w:rFonts w:eastAsia="Times New Roman"/>
          <w:lang w:eastAsia="ar-SA"/>
        </w:rPr>
        <w:t xml:space="preserve"> </w:t>
      </w:r>
      <w:r w:rsidR="0036293C" w:rsidRPr="00BB27DE">
        <w:rPr>
          <w:rFonts w:eastAsia="Times New Roman"/>
          <w:bCs/>
          <w:lang w:eastAsia="en-US"/>
        </w:rPr>
        <w:t xml:space="preserve">Daugavpils </w:t>
      </w:r>
      <w:r w:rsidR="002377C2">
        <w:rPr>
          <w:rFonts w:eastAsia="Times New Roman"/>
          <w:bCs/>
          <w:lang w:eastAsia="en-US"/>
        </w:rPr>
        <w:t>Individuālo</w:t>
      </w:r>
      <w:r w:rsidR="004C78A5">
        <w:rPr>
          <w:rFonts w:eastAsia="Times New Roman"/>
          <w:bCs/>
          <w:lang w:eastAsia="en-US"/>
        </w:rPr>
        <w:t xml:space="preserve"> sporta</w:t>
      </w:r>
      <w:r w:rsidR="002377C2">
        <w:rPr>
          <w:rFonts w:eastAsia="Times New Roman"/>
          <w:bCs/>
          <w:lang w:eastAsia="en-US"/>
        </w:rPr>
        <w:t xml:space="preserve"> veidu</w:t>
      </w:r>
      <w:r w:rsidR="004C78A5">
        <w:rPr>
          <w:rFonts w:eastAsia="Times New Roman"/>
          <w:bCs/>
          <w:lang w:eastAsia="en-US"/>
        </w:rPr>
        <w:t xml:space="preserve"> skolas</w:t>
      </w:r>
      <w:r w:rsidR="0036293C" w:rsidRPr="00BB27DE">
        <w:rPr>
          <w:rFonts w:eastAsia="Times New Roman"/>
          <w:bCs/>
          <w:lang w:eastAsia="en-US"/>
        </w:rPr>
        <w:t xml:space="preserve"> </w:t>
      </w:r>
      <w:r w:rsidR="00374F26">
        <w:rPr>
          <w:rFonts w:eastAsia="Times New Roman"/>
          <w:lang w:eastAsia="en-US"/>
        </w:rPr>
        <w:t>peldēšanas</w:t>
      </w:r>
      <w:r w:rsidR="0036293C" w:rsidRPr="00BB27DE">
        <w:rPr>
          <w:rFonts w:eastAsia="Times New Roman"/>
          <w:lang w:eastAsia="en-US"/>
        </w:rPr>
        <w:t xml:space="preserve"> </w:t>
      </w:r>
      <w:r w:rsidR="00997B65">
        <w:rPr>
          <w:rFonts w:eastAsia="Times New Roman"/>
          <w:lang w:eastAsia="en-US"/>
        </w:rPr>
        <w:t>nodaļai</w:t>
      </w:r>
      <w:r w:rsidR="0036293C" w:rsidRPr="00F24611">
        <w:rPr>
          <w:rFonts w:eastAsia="Times New Roman"/>
          <w:lang w:eastAsia="en-US"/>
        </w:rPr>
        <w:t xml:space="preserve"> </w:t>
      </w:r>
      <w:r w:rsidR="008C4345">
        <w:rPr>
          <w:rFonts w:eastAsia="Times New Roman"/>
          <w:lang w:eastAsia="en-US"/>
        </w:rPr>
        <w:t>inventāru</w:t>
      </w:r>
      <w:r w:rsidR="009078AE" w:rsidRPr="009078AE">
        <w:rPr>
          <w:rFonts w:eastAsia="Times New Roman"/>
          <w:lang w:eastAsia="en-US"/>
        </w:rPr>
        <w:t xml:space="preserve"> </w:t>
      </w:r>
      <w:r w:rsidR="009078AE">
        <w:rPr>
          <w:rFonts w:eastAsia="Times New Roman"/>
          <w:lang w:eastAsia="en-US"/>
        </w:rPr>
        <w:t>iepirkšanu</w:t>
      </w:r>
    </w:p>
    <w:p w:rsidR="0049759F" w:rsidRDefault="0049759F" w:rsidP="0036293C">
      <w:pPr>
        <w:suppressAutoHyphens/>
        <w:spacing w:after="120"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 w:rsidR="00AC26A4">
              <w:t xml:space="preserve">Individuālo </w:t>
            </w:r>
            <w:r>
              <w:t>sporta</w:t>
            </w:r>
            <w:r w:rsidR="00AC26A4">
              <w:t xml:space="preserve"> veidu</w:t>
            </w:r>
            <w:r>
              <w:t xml:space="preserve">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BB27DE" w:rsidRPr="00211B41" w:rsidRDefault="00C636A9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9078AE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numurs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031" w:type="dxa"/>
        <w:tblLook w:val="04A0" w:firstRow="1" w:lastRow="0" w:firstColumn="1" w:lastColumn="0" w:noHBand="0" w:noVBand="1"/>
      </w:tblPr>
      <w:tblGrid>
        <w:gridCol w:w="603"/>
        <w:gridCol w:w="1626"/>
        <w:gridCol w:w="5244"/>
        <w:gridCol w:w="1304"/>
        <w:gridCol w:w="1254"/>
      </w:tblGrid>
      <w:tr w:rsidR="00451A1F" w:rsidRPr="000B191D" w:rsidTr="002377C2">
        <w:trPr>
          <w:trHeight w:val="30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Nr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Nosaukums</w:t>
            </w:r>
            <w:proofErr w:type="spellEnd"/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Apraksts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8C4345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Cena</w:t>
            </w:r>
            <w:proofErr w:type="spellEnd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 xml:space="preserve"> bez PVN</w:t>
            </w:r>
          </w:p>
        </w:tc>
      </w:tr>
      <w:tr w:rsidR="00451A1F" w:rsidRPr="000B191D" w:rsidTr="002377C2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p.k</w:t>
            </w:r>
            <w:proofErr w:type="spellEnd"/>
            <w:r w:rsidRPr="000B191D"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51A1F" w:rsidRPr="000B191D" w:rsidRDefault="00451A1F" w:rsidP="009E4386">
            <w:pP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51A1F" w:rsidRPr="000B191D" w:rsidTr="002377C2">
        <w:trPr>
          <w:trHeight w:val="31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A1F" w:rsidRPr="000B191D" w:rsidRDefault="00451A1F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 w:rsidRPr="000B191D"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1A1F" w:rsidRPr="000B191D" w:rsidRDefault="00AC26A4" w:rsidP="009E4386">
            <w:pPr>
              <w:jc w:val="center"/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i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B62B3B" w:rsidRPr="000B191D" w:rsidTr="002377C2">
        <w:trPr>
          <w:trHeight w:val="69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2B3B" w:rsidRDefault="00B62B3B" w:rsidP="00F43EA8">
            <w:r>
              <w:t>1.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2B3B" w:rsidRDefault="00B62B3B" w:rsidP="001B53F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Pleznas</w:t>
            </w:r>
          </w:p>
          <w:p w:rsidR="00B62B3B" w:rsidRPr="00344D43" w:rsidRDefault="00B62B3B" w:rsidP="001B53FF">
            <w:pPr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130F282" wp14:editId="0DD43627">
                  <wp:extent cx="600305" cy="504825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305" cy="504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2B3B" w:rsidRDefault="00B62B3B" w:rsidP="001B53FF">
            <w:pPr>
              <w:jc w:val="both"/>
              <w:rPr>
                <w:shd w:val="clear" w:color="auto" w:fill="FFFFFF"/>
              </w:rPr>
            </w:pPr>
            <w:proofErr w:type="spellStart"/>
            <w:r w:rsidRPr="00C47E36">
              <w:rPr>
                <w:shd w:val="clear" w:color="auto" w:fill="FFFFFF"/>
              </w:rPr>
              <w:t>Peldpleznu</w:t>
            </w:r>
            <w:proofErr w:type="spellEnd"/>
            <w:r w:rsidRPr="00C47E36">
              <w:rPr>
                <w:shd w:val="clear" w:color="auto" w:fill="FFFFFF"/>
              </w:rPr>
              <w:t xml:space="preserve"> pāris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Finis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Positive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Drive</w:t>
            </w:r>
            <w:proofErr w:type="spellEnd"/>
            <w:r w:rsidRPr="00C47E36">
              <w:rPr>
                <w:shd w:val="clear" w:color="auto" w:fill="FFFFFF"/>
              </w:rPr>
              <w:t xml:space="preserve">, kas </w:t>
            </w:r>
            <w:r>
              <w:rPr>
                <w:shd w:val="clear" w:color="auto" w:fill="FFFFFF"/>
              </w:rPr>
              <w:t xml:space="preserve">piemērots visu peldēšanas stilu kāju sitieniem. </w:t>
            </w:r>
            <w:proofErr w:type="spellStart"/>
            <w:r>
              <w:rPr>
                <w:shd w:val="clear" w:color="auto" w:fill="FFFFFF"/>
              </w:rPr>
              <w:t>Peldpleznas</w:t>
            </w:r>
            <w:proofErr w:type="spellEnd"/>
            <w:r>
              <w:rPr>
                <w:shd w:val="clear" w:color="auto" w:fill="FFFFFF"/>
              </w:rPr>
              <w:t xml:space="preserve"> izmērs regulējams. Sastāvs - 100% silikons. </w:t>
            </w:r>
          </w:p>
          <w:p w:rsidR="00B62B3B" w:rsidRDefault="00B62B3B" w:rsidP="001B53F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Izmērs – </w:t>
            </w:r>
          </w:p>
          <w:p w:rsidR="00B62B3B" w:rsidRDefault="00B62B3B" w:rsidP="001B53F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39-40</w:t>
            </w:r>
          </w:p>
          <w:p w:rsidR="00B62B3B" w:rsidRDefault="00B62B3B" w:rsidP="001B53F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41-42</w:t>
            </w:r>
          </w:p>
          <w:p w:rsidR="00B62B3B" w:rsidRPr="00344D43" w:rsidRDefault="00B62B3B" w:rsidP="001B53F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43-44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2B3B" w:rsidRDefault="00B62B3B" w:rsidP="001B53FF">
            <w:pPr>
              <w:jc w:val="center"/>
            </w:pPr>
          </w:p>
          <w:p w:rsidR="00B62B3B" w:rsidRDefault="00B62B3B" w:rsidP="001B53FF">
            <w:pPr>
              <w:jc w:val="center"/>
            </w:pPr>
          </w:p>
          <w:p w:rsidR="00B62B3B" w:rsidRDefault="00B62B3B" w:rsidP="001B53FF">
            <w:pPr>
              <w:jc w:val="center"/>
            </w:pPr>
          </w:p>
          <w:p w:rsidR="00B62B3B" w:rsidRDefault="00B62B3B" w:rsidP="001B53FF">
            <w:pPr>
              <w:jc w:val="center"/>
            </w:pPr>
          </w:p>
          <w:p w:rsidR="00B62B3B" w:rsidRDefault="00B62B3B" w:rsidP="001B53FF">
            <w:pPr>
              <w:jc w:val="center"/>
            </w:pPr>
            <w:r>
              <w:t>2 pāri</w:t>
            </w:r>
          </w:p>
          <w:p w:rsidR="00B62B3B" w:rsidRDefault="00B62B3B" w:rsidP="001B53FF">
            <w:pPr>
              <w:jc w:val="center"/>
            </w:pPr>
            <w:r>
              <w:t>3 pāri</w:t>
            </w:r>
          </w:p>
          <w:p w:rsidR="00B62B3B" w:rsidRPr="00C20239" w:rsidRDefault="00B62B3B" w:rsidP="001B53FF">
            <w:pPr>
              <w:jc w:val="center"/>
            </w:pPr>
            <w:r>
              <w:t>2 pāri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2B3B" w:rsidRDefault="00B62B3B" w:rsidP="009E438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62B3B" w:rsidRPr="000B191D" w:rsidTr="002377C2">
        <w:trPr>
          <w:trHeight w:val="691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2B3B" w:rsidRDefault="00B62B3B" w:rsidP="00F43EA8">
            <w:r>
              <w:t>2.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2B3B" w:rsidRDefault="00B62B3B" w:rsidP="001B53F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Peldēšanas dēlītis</w:t>
            </w:r>
          </w:p>
          <w:p w:rsidR="00B62B3B" w:rsidRPr="00344D43" w:rsidRDefault="00B62B3B" w:rsidP="001B53FF">
            <w:pPr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02FB9E1" wp14:editId="11FAAE87">
                  <wp:extent cx="520534" cy="48577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34" cy="485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2B3B" w:rsidRPr="00344D43" w:rsidRDefault="00B62B3B" w:rsidP="001B53F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</w:t>
            </w:r>
            <w:r w:rsidRPr="00C47E36">
              <w:rPr>
                <w:shd w:val="clear" w:color="auto" w:fill="FFFFFF"/>
              </w:rPr>
              <w:t xml:space="preserve">eldēšanas dēlītis veidots no mīksta putu materiāla. </w:t>
            </w:r>
            <w:r>
              <w:rPr>
                <w:shd w:val="clear" w:color="auto" w:fill="FFFFFF"/>
              </w:rPr>
              <w:t xml:space="preserve">Dēlītis nenoberž un nekairina ādu. </w:t>
            </w:r>
            <w:proofErr w:type="spellStart"/>
            <w:r>
              <w:rPr>
                <w:shd w:val="clear" w:color="auto" w:fill="FFFFFF"/>
              </w:rPr>
              <w:t>Finis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Standart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Foam</w:t>
            </w:r>
            <w:proofErr w:type="spellEnd"/>
            <w:r>
              <w:rPr>
                <w:shd w:val="clear" w:color="auto" w:fill="FFFFFF"/>
              </w:rPr>
              <w:t xml:space="preserve"> Junior dēlīša izmēri: </w:t>
            </w:r>
            <w:r w:rsidRPr="00B62B3B">
              <w:rPr>
                <w:sz w:val="21"/>
                <w:szCs w:val="21"/>
                <w:shd w:val="clear" w:color="auto" w:fill="FFFFFF"/>
              </w:rPr>
              <w:t>L 34.3 cm, W 26.7 cm, D 3.2 cm.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2B3B" w:rsidRPr="00C20239" w:rsidRDefault="00B62B3B" w:rsidP="001B53FF">
            <w:pPr>
              <w:jc w:val="center"/>
            </w:pPr>
            <w:r>
              <w:t>16 gab.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2B3B" w:rsidRDefault="00B62B3B" w:rsidP="009E438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27DE" w:rsidRPr="000B191D" w:rsidTr="002377C2">
        <w:trPr>
          <w:trHeight w:val="523"/>
        </w:trPr>
        <w:tc>
          <w:tcPr>
            <w:tcW w:w="74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27DE" w:rsidRPr="00451A1F" w:rsidRDefault="009078AE" w:rsidP="00451A1F">
            <w:pPr>
              <w:jc w:val="center"/>
              <w:rPr>
                <w:rFonts w:eastAsia="Times New Roman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        </w:t>
            </w:r>
            <w:proofErr w:type="spellStart"/>
            <w:r w:rsidR="00BB27DE" w:rsidRPr="00451A1F">
              <w:rPr>
                <w:rFonts w:eastAsia="Times New Roman"/>
                <w:b/>
                <w:sz w:val="22"/>
                <w:szCs w:val="22"/>
                <w:lang w:val="en-US" w:eastAsia="en-US"/>
              </w:rPr>
              <w:t>Kopā</w:t>
            </w:r>
            <w:proofErr w:type="spellEnd"/>
            <w:r w:rsidR="00BB27DE" w:rsidRPr="00451A1F">
              <w:rPr>
                <w:rFonts w:eastAsia="Times New Roman"/>
                <w:b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B27DE" w:rsidRDefault="00BB27DE" w:rsidP="00257956">
            <w:pPr>
              <w:jc w:val="center"/>
            </w:pPr>
          </w:p>
          <w:p w:rsidR="00BB27DE" w:rsidRDefault="00BB27DE" w:rsidP="0025795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B27DE" w:rsidRPr="00451A1F" w:rsidRDefault="00BB27DE" w:rsidP="009E438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9078AE" w:rsidRDefault="009078AE" w:rsidP="00BB6F93"/>
    <w:p w:rsidR="00BB6F93" w:rsidRDefault="00BB6F93" w:rsidP="00BB6F93">
      <w:r>
        <w:t>3. Mēs apliecinām, kā:</w:t>
      </w:r>
    </w:p>
    <w:p w:rsidR="009078AE" w:rsidRDefault="009078AE" w:rsidP="009078A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344D43">
        <w:rPr>
          <w:b/>
        </w:rPr>
        <w:t>201</w:t>
      </w:r>
      <w:r w:rsidR="0091709C">
        <w:rPr>
          <w:b/>
        </w:rPr>
        <w:t>9</w:t>
      </w:r>
      <w:r w:rsidR="00344D43">
        <w:rPr>
          <w:b/>
        </w:rPr>
        <w:t xml:space="preserve"> gada </w:t>
      </w:r>
      <w:r w:rsidR="00374F26">
        <w:rPr>
          <w:b/>
        </w:rPr>
        <w:t>1</w:t>
      </w:r>
      <w:r w:rsidR="00AC26A4">
        <w:rPr>
          <w:b/>
        </w:rPr>
        <w:t>5</w:t>
      </w:r>
      <w:r w:rsidRPr="001378C2">
        <w:rPr>
          <w:b/>
        </w:rPr>
        <w:t>.</w:t>
      </w:r>
      <w:r w:rsidR="0091709C">
        <w:rPr>
          <w:b/>
        </w:rPr>
        <w:t>septembri</w:t>
      </w:r>
      <w:r w:rsidRPr="001378C2">
        <w:rPr>
          <w:b/>
        </w:rPr>
        <w:t>m</w:t>
      </w:r>
      <w:r>
        <w:t>;</w:t>
      </w:r>
    </w:p>
    <w:p w:rsidR="009078AE" w:rsidRDefault="009078AE" w:rsidP="009078A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9078AE" w:rsidRDefault="009078AE" w:rsidP="009078AE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9078AE" w:rsidRPr="00F2289F" w:rsidRDefault="009078AE" w:rsidP="009078AE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:rsidR="00B62B3B" w:rsidRDefault="00B62B3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B62B3B" w:rsidRDefault="00B62B3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lastRenderedPageBreak/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82" w:rsidRDefault="00761482" w:rsidP="00B46840">
      <w:r>
        <w:separator/>
      </w:r>
    </w:p>
  </w:endnote>
  <w:endnote w:type="continuationSeparator" w:id="0">
    <w:p w:rsidR="00761482" w:rsidRDefault="00761482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82" w:rsidRDefault="00761482" w:rsidP="00B46840">
      <w:r>
        <w:separator/>
      </w:r>
    </w:p>
  </w:footnote>
  <w:footnote w:type="continuationSeparator" w:id="0">
    <w:p w:rsidR="00761482" w:rsidRDefault="00761482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4FC"/>
    <w:multiLevelType w:val="hybridMultilevel"/>
    <w:tmpl w:val="EF985796"/>
    <w:lvl w:ilvl="0" w:tplc="1960E3C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6C1C"/>
    <w:rsid w:val="00017FE6"/>
    <w:rsid w:val="00021100"/>
    <w:rsid w:val="00052057"/>
    <w:rsid w:val="00070920"/>
    <w:rsid w:val="000729D6"/>
    <w:rsid w:val="000A3350"/>
    <w:rsid w:val="000B0AE8"/>
    <w:rsid w:val="000B191D"/>
    <w:rsid w:val="000C632C"/>
    <w:rsid w:val="000D2717"/>
    <w:rsid w:val="000E066E"/>
    <w:rsid w:val="000F5930"/>
    <w:rsid w:val="00112826"/>
    <w:rsid w:val="00112B16"/>
    <w:rsid w:val="001143E1"/>
    <w:rsid w:val="00114463"/>
    <w:rsid w:val="00120274"/>
    <w:rsid w:val="00121F37"/>
    <w:rsid w:val="00166BFD"/>
    <w:rsid w:val="00174430"/>
    <w:rsid w:val="001A0389"/>
    <w:rsid w:val="001B609A"/>
    <w:rsid w:val="001D1451"/>
    <w:rsid w:val="001E1A56"/>
    <w:rsid w:val="00233F93"/>
    <w:rsid w:val="002377C2"/>
    <w:rsid w:val="002455FF"/>
    <w:rsid w:val="00275CFC"/>
    <w:rsid w:val="00290D7C"/>
    <w:rsid w:val="002B2824"/>
    <w:rsid w:val="002B3BA9"/>
    <w:rsid w:val="002B594E"/>
    <w:rsid w:val="002C11B5"/>
    <w:rsid w:val="002D0EC0"/>
    <w:rsid w:val="00334204"/>
    <w:rsid w:val="00344D43"/>
    <w:rsid w:val="00345FF8"/>
    <w:rsid w:val="00352C4E"/>
    <w:rsid w:val="0036293C"/>
    <w:rsid w:val="00371F4F"/>
    <w:rsid w:val="00374F26"/>
    <w:rsid w:val="003923E9"/>
    <w:rsid w:val="003B10E2"/>
    <w:rsid w:val="003B48A9"/>
    <w:rsid w:val="003D2D91"/>
    <w:rsid w:val="003E1B46"/>
    <w:rsid w:val="00401EFE"/>
    <w:rsid w:val="004036DC"/>
    <w:rsid w:val="00412145"/>
    <w:rsid w:val="00421A05"/>
    <w:rsid w:val="00432E3D"/>
    <w:rsid w:val="00436AE8"/>
    <w:rsid w:val="004476B2"/>
    <w:rsid w:val="00451A1F"/>
    <w:rsid w:val="0048353C"/>
    <w:rsid w:val="00492CF1"/>
    <w:rsid w:val="0049759F"/>
    <w:rsid w:val="004A2987"/>
    <w:rsid w:val="004A325E"/>
    <w:rsid w:val="004C2D2D"/>
    <w:rsid w:val="004C5DD2"/>
    <w:rsid w:val="004C78A5"/>
    <w:rsid w:val="004D24FD"/>
    <w:rsid w:val="004E50BF"/>
    <w:rsid w:val="00514D3E"/>
    <w:rsid w:val="00531F4A"/>
    <w:rsid w:val="00540E72"/>
    <w:rsid w:val="00546AFB"/>
    <w:rsid w:val="00596797"/>
    <w:rsid w:val="00636F05"/>
    <w:rsid w:val="006503C9"/>
    <w:rsid w:val="006526BA"/>
    <w:rsid w:val="00694DEB"/>
    <w:rsid w:val="006E216F"/>
    <w:rsid w:val="0070155E"/>
    <w:rsid w:val="00706737"/>
    <w:rsid w:val="00710309"/>
    <w:rsid w:val="00710EB0"/>
    <w:rsid w:val="0071129D"/>
    <w:rsid w:val="00727C3B"/>
    <w:rsid w:val="00761482"/>
    <w:rsid w:val="00763752"/>
    <w:rsid w:val="007A0D9D"/>
    <w:rsid w:val="007A67A1"/>
    <w:rsid w:val="007A7B96"/>
    <w:rsid w:val="007B4FA4"/>
    <w:rsid w:val="007B5008"/>
    <w:rsid w:val="007B5249"/>
    <w:rsid w:val="007C3227"/>
    <w:rsid w:val="007F12D5"/>
    <w:rsid w:val="007F6B8F"/>
    <w:rsid w:val="00804D54"/>
    <w:rsid w:val="00833B3D"/>
    <w:rsid w:val="0084024C"/>
    <w:rsid w:val="00841860"/>
    <w:rsid w:val="008671B6"/>
    <w:rsid w:val="008B7743"/>
    <w:rsid w:val="008C4345"/>
    <w:rsid w:val="008C6CA6"/>
    <w:rsid w:val="008C6DC8"/>
    <w:rsid w:val="008E4FCD"/>
    <w:rsid w:val="008E6240"/>
    <w:rsid w:val="008E7C41"/>
    <w:rsid w:val="00902431"/>
    <w:rsid w:val="009078AE"/>
    <w:rsid w:val="0091709C"/>
    <w:rsid w:val="0092163D"/>
    <w:rsid w:val="00940266"/>
    <w:rsid w:val="00945D34"/>
    <w:rsid w:val="00961330"/>
    <w:rsid w:val="009974C7"/>
    <w:rsid w:val="00997B65"/>
    <w:rsid w:val="009C0406"/>
    <w:rsid w:val="009E4926"/>
    <w:rsid w:val="009E7E33"/>
    <w:rsid w:val="009F3ED2"/>
    <w:rsid w:val="00A02666"/>
    <w:rsid w:val="00A0669D"/>
    <w:rsid w:val="00A20FED"/>
    <w:rsid w:val="00A259CC"/>
    <w:rsid w:val="00A458E6"/>
    <w:rsid w:val="00A7294D"/>
    <w:rsid w:val="00AA7C2F"/>
    <w:rsid w:val="00AB4DF3"/>
    <w:rsid w:val="00AC26A4"/>
    <w:rsid w:val="00AC26BE"/>
    <w:rsid w:val="00AC30C7"/>
    <w:rsid w:val="00AC5BD8"/>
    <w:rsid w:val="00AD2F6C"/>
    <w:rsid w:val="00B102D2"/>
    <w:rsid w:val="00B146E9"/>
    <w:rsid w:val="00B3022C"/>
    <w:rsid w:val="00B35CEE"/>
    <w:rsid w:val="00B4358F"/>
    <w:rsid w:val="00B46840"/>
    <w:rsid w:val="00B5550B"/>
    <w:rsid w:val="00B62B3B"/>
    <w:rsid w:val="00B67253"/>
    <w:rsid w:val="00B86D8D"/>
    <w:rsid w:val="00B92AA4"/>
    <w:rsid w:val="00BB27DE"/>
    <w:rsid w:val="00BB6F93"/>
    <w:rsid w:val="00BC15D4"/>
    <w:rsid w:val="00BD2B8B"/>
    <w:rsid w:val="00BD4F83"/>
    <w:rsid w:val="00BD7991"/>
    <w:rsid w:val="00BE2DE2"/>
    <w:rsid w:val="00C41094"/>
    <w:rsid w:val="00C47E36"/>
    <w:rsid w:val="00C50DEA"/>
    <w:rsid w:val="00C62424"/>
    <w:rsid w:val="00C633AF"/>
    <w:rsid w:val="00C636A9"/>
    <w:rsid w:val="00CC123E"/>
    <w:rsid w:val="00CD64D2"/>
    <w:rsid w:val="00CE273B"/>
    <w:rsid w:val="00CE2CF3"/>
    <w:rsid w:val="00CE5362"/>
    <w:rsid w:val="00CF1BEC"/>
    <w:rsid w:val="00D0390C"/>
    <w:rsid w:val="00D155D4"/>
    <w:rsid w:val="00D211C9"/>
    <w:rsid w:val="00D23CDB"/>
    <w:rsid w:val="00D43B23"/>
    <w:rsid w:val="00D6550A"/>
    <w:rsid w:val="00D662FF"/>
    <w:rsid w:val="00D86C0C"/>
    <w:rsid w:val="00D94404"/>
    <w:rsid w:val="00DD2C92"/>
    <w:rsid w:val="00DE0361"/>
    <w:rsid w:val="00DE27E7"/>
    <w:rsid w:val="00DE5E68"/>
    <w:rsid w:val="00E020F2"/>
    <w:rsid w:val="00E0337E"/>
    <w:rsid w:val="00E833EB"/>
    <w:rsid w:val="00EA2750"/>
    <w:rsid w:val="00EA5AA3"/>
    <w:rsid w:val="00EC3C9A"/>
    <w:rsid w:val="00EC4EF5"/>
    <w:rsid w:val="00EC4F57"/>
    <w:rsid w:val="00F24611"/>
    <w:rsid w:val="00F3046A"/>
    <w:rsid w:val="00F57553"/>
    <w:rsid w:val="00F84C5E"/>
    <w:rsid w:val="00FA686E"/>
    <w:rsid w:val="00FC0ADA"/>
    <w:rsid w:val="00FD4297"/>
    <w:rsid w:val="00FF0451"/>
    <w:rsid w:val="00FF2150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WW8Num2z0">
    <w:name w:val="WW8Num2z0"/>
    <w:rsid w:val="00940266"/>
    <w:rPr>
      <w:rFonts w:ascii="Times New Roman" w:hAnsi="Times New Roman" w:cs="Times New Roman" w:hint="default"/>
      <w:b/>
      <w:bCs w:val="0"/>
    </w:rPr>
  </w:style>
  <w:style w:type="character" w:styleId="Emphasis">
    <w:name w:val="Emphasis"/>
    <w:basedOn w:val="DefaultParagraphFont"/>
    <w:uiPriority w:val="20"/>
    <w:qFormat/>
    <w:rsid w:val="00940266"/>
    <w:rPr>
      <w:i/>
      <w:iCs/>
    </w:rPr>
  </w:style>
  <w:style w:type="character" w:customStyle="1" w:styleId="apple-converted-space">
    <w:name w:val="apple-converted-space"/>
    <w:basedOn w:val="DefaultParagraphFont"/>
    <w:rsid w:val="00401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WW8Num2z0">
    <w:name w:val="WW8Num2z0"/>
    <w:rsid w:val="00940266"/>
    <w:rPr>
      <w:rFonts w:ascii="Times New Roman" w:hAnsi="Times New Roman" w:cs="Times New Roman" w:hint="default"/>
      <w:b/>
      <w:bCs w:val="0"/>
    </w:rPr>
  </w:style>
  <w:style w:type="character" w:styleId="Emphasis">
    <w:name w:val="Emphasis"/>
    <w:basedOn w:val="DefaultParagraphFont"/>
    <w:uiPriority w:val="20"/>
    <w:qFormat/>
    <w:rsid w:val="00940266"/>
    <w:rPr>
      <w:i/>
      <w:iCs/>
    </w:rPr>
  </w:style>
  <w:style w:type="character" w:customStyle="1" w:styleId="apple-converted-space">
    <w:name w:val="apple-converted-space"/>
    <w:basedOn w:val="DefaultParagraphFont"/>
    <w:rsid w:val="0040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svs@daugavpils.l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isvs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svs@daugavpils.lv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E7C42-32BB-4E08-A69C-D14C9460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4</Pages>
  <Words>3131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30</cp:revision>
  <cp:lastPrinted>2018-10-11T12:17:00Z</cp:lastPrinted>
  <dcterms:created xsi:type="dcterms:W3CDTF">2016-03-16T09:11:00Z</dcterms:created>
  <dcterms:modified xsi:type="dcterms:W3CDTF">2019-08-21T12:02:00Z</dcterms:modified>
</cp:coreProperties>
</file>