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35" w:rsidRPr="00CF172A" w:rsidRDefault="00652869" w:rsidP="00C17F3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i/>
          <w:lang w:eastAsia="ar-SA"/>
        </w:rPr>
        <w:t xml:space="preserve"> </w:t>
      </w:r>
      <w:r w:rsidR="00C17F35" w:rsidRPr="00CF172A">
        <w:rPr>
          <w:rFonts w:eastAsia="Times New Roman"/>
          <w:i/>
          <w:lang w:eastAsia="ar-SA"/>
        </w:rPr>
        <w:tab/>
      </w:r>
      <w:r w:rsidR="00C17F35" w:rsidRPr="00CF172A">
        <w:rPr>
          <w:rFonts w:eastAsia="Times New Roman"/>
          <w:i/>
          <w:lang w:eastAsia="ar-SA"/>
        </w:rPr>
        <w:tab/>
      </w:r>
      <w:r w:rsidR="00C17F35" w:rsidRPr="00CF172A">
        <w:rPr>
          <w:rFonts w:eastAsia="Times New Roman"/>
          <w:i/>
          <w:lang w:eastAsia="ar-SA"/>
        </w:rPr>
        <w:tab/>
      </w:r>
      <w:r w:rsidR="00C17F35" w:rsidRPr="00CF172A">
        <w:rPr>
          <w:rFonts w:eastAsia="Times New Roman"/>
          <w:caps/>
          <w:lang w:eastAsia="ar-SA"/>
        </w:rPr>
        <w:t>SASKAŅots</w:t>
      </w:r>
      <w:r w:rsidR="00C17F35" w:rsidRPr="00CF172A">
        <w:rPr>
          <w:rFonts w:eastAsia="Times New Roman"/>
          <w:caps/>
          <w:lang w:eastAsia="ar-SA"/>
        </w:rPr>
        <w:br/>
      </w:r>
      <w:r w:rsidR="00C17F35" w:rsidRPr="00CF172A">
        <w:rPr>
          <w:rFonts w:eastAsia="Times New Roman"/>
          <w:lang w:eastAsia="ar-SA"/>
        </w:rPr>
        <w:t xml:space="preserve"> Daugavpil</w:t>
      </w:r>
      <w:r>
        <w:rPr>
          <w:rFonts w:eastAsia="Times New Roman"/>
          <w:lang w:eastAsia="ar-SA"/>
        </w:rPr>
        <w:t xml:space="preserve">s pilsētas domes izpilddirektora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:rsidR="00C17F35" w:rsidRPr="00CF172A" w:rsidRDefault="00652869" w:rsidP="00C17F3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___________________ </w:t>
      </w:r>
      <w:proofErr w:type="spellStart"/>
      <w:r>
        <w:rPr>
          <w:rFonts w:eastAsia="Times New Roman"/>
          <w:lang w:eastAsia="ar-SA"/>
        </w:rPr>
        <w:t>T</w:t>
      </w:r>
      <w:r w:rsidR="00C17F35" w:rsidRPr="00CF172A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Dubina</w:t>
      </w:r>
      <w:proofErr w:type="spellEnd"/>
    </w:p>
    <w:p w:rsidR="00C17F35" w:rsidRPr="00CF172A" w:rsidRDefault="00F40F71" w:rsidP="00C17F35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652869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.gada 2</w:t>
      </w:r>
      <w:r w:rsidR="00652869">
        <w:rPr>
          <w:rFonts w:eastAsia="Times New Roman"/>
          <w:bCs/>
          <w:lang w:eastAsia="ar-SA"/>
        </w:rPr>
        <w:t>4</w:t>
      </w:r>
      <w:r w:rsidR="00C17F35" w:rsidRPr="00CF172A">
        <w:rPr>
          <w:rFonts w:eastAsia="Times New Roman"/>
          <w:bCs/>
          <w:lang w:eastAsia="ar-SA"/>
        </w:rPr>
        <w:t>.maijā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Pr="00652869" w:rsidRDefault="00E81CCE" w:rsidP="008674DF">
      <w:pPr>
        <w:pStyle w:val="ListParagraph"/>
        <w:jc w:val="center"/>
        <w:rPr>
          <w:rFonts w:eastAsia="Times New Roman"/>
          <w:b/>
          <w:bCs/>
          <w:sz w:val="28"/>
        </w:rPr>
      </w:pPr>
      <w:r w:rsidRPr="00652869">
        <w:rPr>
          <w:rFonts w:eastAsia="Times New Roman"/>
          <w:b/>
          <w:bCs/>
          <w:sz w:val="28"/>
        </w:rPr>
        <w:t>“</w:t>
      </w:r>
      <w:r w:rsidR="00652869" w:rsidRPr="00652869">
        <w:rPr>
          <w:rFonts w:eastAsia="Times New Roman"/>
          <w:b/>
          <w:bCs/>
          <w:sz w:val="28"/>
        </w:rPr>
        <w:t>S</w:t>
      </w:r>
      <w:r w:rsidR="009959EC" w:rsidRPr="00652869">
        <w:rPr>
          <w:rFonts w:eastAsia="Times New Roman"/>
          <w:b/>
          <w:bCs/>
          <w:sz w:val="28"/>
        </w:rPr>
        <w:t xml:space="preserve">uvenīru nodrošināšana </w:t>
      </w:r>
      <w:r w:rsidR="00955157" w:rsidRPr="00652869">
        <w:rPr>
          <w:rFonts w:eastAsia="Times New Roman"/>
          <w:b/>
          <w:bCs/>
          <w:sz w:val="28"/>
        </w:rPr>
        <w:t>Daugavpils pilsētas domes Jaunatnes nodaļas rīkoto</w:t>
      </w:r>
      <w:r w:rsidR="008674DF" w:rsidRPr="00652869">
        <w:rPr>
          <w:rFonts w:eastAsia="Times New Roman"/>
          <w:b/>
          <w:bCs/>
          <w:sz w:val="28"/>
        </w:rPr>
        <w:t xml:space="preserve"> bē</w:t>
      </w:r>
      <w:r w:rsidR="009959EC" w:rsidRPr="00652869">
        <w:rPr>
          <w:rFonts w:eastAsia="Times New Roman"/>
          <w:b/>
          <w:bCs/>
          <w:sz w:val="28"/>
        </w:rPr>
        <w:t>rnu un jauniešu vasaras nometņu</w:t>
      </w:r>
      <w:r w:rsidR="00955157" w:rsidRPr="00652869">
        <w:rPr>
          <w:rFonts w:eastAsia="Times New Roman"/>
          <w:b/>
          <w:bCs/>
          <w:sz w:val="28"/>
        </w:rPr>
        <w:t xml:space="preserve"> dalībniekiem</w:t>
      </w:r>
      <w:r w:rsidRPr="00652869">
        <w:rPr>
          <w:rFonts w:eastAsia="Times New Roman"/>
          <w:b/>
          <w:bCs/>
          <w:sz w:val="28"/>
        </w:rPr>
        <w:t>”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652869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Daugavpils pilsētas dome</w:t>
            </w:r>
            <w:r w:rsidR="003623AF">
              <w:rPr>
                <w:rFonts w:eastAsia="Times New Roman"/>
                <w:bCs/>
                <w:lang w:eastAsia="en-US"/>
              </w:rPr>
              <w:t xml:space="preserve">s </w:t>
            </w:r>
            <w:r w:rsidR="00652869">
              <w:rPr>
                <w:rFonts w:eastAsia="Times New Roman"/>
                <w:bCs/>
                <w:lang w:eastAsia="en-US"/>
              </w:rPr>
              <w:t>J</w:t>
            </w:r>
            <w:r w:rsidR="003623AF">
              <w:rPr>
                <w:rFonts w:eastAsia="Times New Roman"/>
                <w:bCs/>
                <w:lang w:eastAsia="en-US"/>
              </w:rPr>
              <w:t>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C34C0" w:rsidP="00A02666">
            <w:pPr>
              <w:suppressAutoHyphens/>
              <w:rPr>
                <w:rFonts w:eastAsia="Times New Roman"/>
                <w:lang w:eastAsia="en-US"/>
              </w:rPr>
            </w:pPr>
            <w:r w:rsidRPr="000C34C0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0C34C0" w:rsidP="0065286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0C34C0">
              <w:rPr>
                <w:rFonts w:eastAsia="Times New Roman"/>
                <w:lang w:eastAsia="en-US"/>
              </w:rPr>
              <w:t>Vēcāk</w:t>
            </w:r>
            <w:r w:rsidR="00652869">
              <w:rPr>
                <w:rFonts w:eastAsia="Times New Roman"/>
                <w:lang w:eastAsia="en-US"/>
              </w:rPr>
              <w:t>ais jaunatnes lietu speciālists</w:t>
            </w:r>
            <w:r w:rsidRPr="000C34C0">
              <w:rPr>
                <w:rFonts w:eastAsia="Times New Roman"/>
                <w:lang w:eastAsia="en-US"/>
              </w:rPr>
              <w:t xml:space="preserve"> </w:t>
            </w:r>
            <w:r w:rsidR="00652869">
              <w:rPr>
                <w:rFonts w:eastAsia="Times New Roman"/>
                <w:lang w:eastAsia="en-US"/>
              </w:rPr>
              <w:t xml:space="preserve">Edgars </w:t>
            </w:r>
            <w:proofErr w:type="spellStart"/>
            <w:r w:rsidR="00652869">
              <w:rPr>
                <w:rFonts w:eastAsia="Times New Roman"/>
                <w:lang w:eastAsia="en-US"/>
              </w:rPr>
              <w:t>Kucins</w:t>
            </w:r>
            <w:proofErr w:type="spellEnd"/>
            <w:r w:rsidR="00652869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="00652869">
              <w:rPr>
                <w:rFonts w:eastAsia="Times New Roman"/>
                <w:lang w:eastAsia="en-US"/>
              </w:rPr>
              <w:t>tālr</w:t>
            </w:r>
            <w:proofErr w:type="spellEnd"/>
            <w:r w:rsidR="00652869">
              <w:rPr>
                <w:rFonts w:eastAsia="Times New Roman"/>
                <w:lang w:eastAsia="en-US"/>
              </w:rPr>
              <w:t>.: 65422309</w:t>
            </w:r>
            <w:r w:rsidRPr="000C34C0">
              <w:rPr>
                <w:rFonts w:eastAsia="Times New Roman"/>
                <w:lang w:eastAsia="en-US"/>
              </w:rPr>
              <w:t xml:space="preserve">, e-pasts: </w:t>
            </w:r>
            <w:r w:rsidR="00652869">
              <w:rPr>
                <w:rFonts w:eastAsia="Times New Roman"/>
                <w:lang w:eastAsia="en-US"/>
              </w:rPr>
              <w:t>edgars.kucins</w:t>
            </w:r>
            <w:r w:rsidRPr="000C34C0">
              <w:rPr>
                <w:rFonts w:eastAsia="Times New Roman"/>
                <w:lang w:eastAsia="en-US"/>
              </w:rPr>
              <w:t>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E81CCE" w:rsidRPr="00E81CCE" w:rsidRDefault="001A0389" w:rsidP="00D73F96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6F0F2D">
        <w:rPr>
          <w:rFonts w:eastAsia="Times New Roman"/>
          <w:b/>
          <w:bCs/>
        </w:rPr>
        <w:t>„Su</w:t>
      </w:r>
      <w:r w:rsidR="00DC3496" w:rsidRPr="00DC3496">
        <w:rPr>
          <w:rFonts w:eastAsia="Times New Roman"/>
          <w:b/>
          <w:bCs/>
        </w:rPr>
        <w:t>venīru nodrošināšana Da</w:t>
      </w:r>
      <w:bookmarkStart w:id="0" w:name="_GoBack"/>
      <w:bookmarkEnd w:id="0"/>
      <w:r w:rsidR="00DC3496" w:rsidRPr="00DC3496">
        <w:rPr>
          <w:rFonts w:eastAsia="Times New Roman"/>
          <w:b/>
          <w:bCs/>
        </w:rPr>
        <w:t>ugavpils pilsētas domes Jaunatnes nodaļas rīkoto bērnu un jauniešu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D73F96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 xml:space="preserve">līdz </w:t>
      </w:r>
      <w:r w:rsidR="000E066E" w:rsidRPr="00611FCB">
        <w:rPr>
          <w:rFonts w:eastAsia="Times New Roman"/>
          <w:bCs/>
          <w:lang w:eastAsia="en-US"/>
        </w:rPr>
        <w:t>EU</w:t>
      </w:r>
      <w:r w:rsidR="007B5249" w:rsidRPr="00611FCB">
        <w:rPr>
          <w:rFonts w:eastAsia="Times New Roman"/>
          <w:bCs/>
          <w:lang w:eastAsia="en-US"/>
        </w:rPr>
        <w:t xml:space="preserve">R </w:t>
      </w:r>
      <w:r w:rsidR="00652869">
        <w:rPr>
          <w:rFonts w:eastAsia="Times New Roman"/>
          <w:bCs/>
          <w:lang w:eastAsia="en-US"/>
        </w:rPr>
        <w:t xml:space="preserve">1768.60 </w:t>
      </w:r>
      <w:r w:rsidR="00B5550B" w:rsidRPr="00611FCB">
        <w:rPr>
          <w:rFonts w:eastAsia="Times New Roman"/>
          <w:bCs/>
          <w:lang w:eastAsia="en-US"/>
        </w:rPr>
        <w:t xml:space="preserve"> </w:t>
      </w:r>
      <w:r w:rsidR="00611FCB" w:rsidRPr="00611FCB">
        <w:rPr>
          <w:rFonts w:eastAsia="Times New Roman"/>
          <w:bCs/>
          <w:lang w:eastAsia="en-US"/>
        </w:rPr>
        <w:t>bez</w:t>
      </w:r>
      <w:r w:rsidR="00B5550B" w:rsidRPr="00611FC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652869">
        <w:rPr>
          <w:rFonts w:eastAsia="Times New Roman"/>
          <w:bCs/>
          <w:lang w:eastAsia="en-US"/>
        </w:rPr>
        <w:t>2019</w:t>
      </w:r>
      <w:r w:rsidR="00AB27BF" w:rsidRPr="00AB27BF">
        <w:rPr>
          <w:rFonts w:eastAsia="Times New Roman"/>
          <w:bCs/>
          <w:lang w:eastAsia="en-US"/>
        </w:rPr>
        <w:t>.</w:t>
      </w:r>
      <w:r w:rsidR="00F40F71">
        <w:rPr>
          <w:rFonts w:eastAsia="Times New Roman"/>
          <w:bCs/>
          <w:lang w:eastAsia="en-US"/>
        </w:rPr>
        <w:t>gada 31.</w:t>
      </w:r>
      <w:r w:rsidR="00AB27BF" w:rsidRPr="00AB27BF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F40F71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EE6E3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373DA0">
        <w:rPr>
          <w:rFonts w:eastAsia="Times New Roman"/>
          <w:b/>
          <w:bCs/>
          <w:lang w:eastAsia="en-US"/>
        </w:rPr>
        <w:t>Piedāvājums iesniedzams</w:t>
      </w:r>
      <w:r w:rsidR="0084024C" w:rsidRPr="00373DA0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373DA0" w:rsidRPr="0056114D">
        <w:rPr>
          <w:rFonts w:eastAsia="Times New Roman"/>
          <w:bCs/>
          <w:lang w:eastAsia="en-US"/>
        </w:rPr>
        <w:t>līdz 201</w:t>
      </w:r>
      <w:r w:rsidR="00652869">
        <w:rPr>
          <w:rFonts w:eastAsia="Times New Roman"/>
          <w:bCs/>
          <w:lang w:eastAsia="en-US"/>
        </w:rPr>
        <w:t>9</w:t>
      </w:r>
      <w:r w:rsidR="00373DA0" w:rsidRPr="0056114D">
        <w:rPr>
          <w:rFonts w:eastAsia="Times New Roman"/>
          <w:bCs/>
          <w:lang w:eastAsia="en-US"/>
        </w:rPr>
        <w:t>.gada 2</w:t>
      </w:r>
      <w:r w:rsidR="00F40F71">
        <w:rPr>
          <w:rFonts w:eastAsia="Times New Roman"/>
          <w:bCs/>
          <w:lang w:eastAsia="en-US"/>
        </w:rPr>
        <w:t>9</w:t>
      </w:r>
      <w:r w:rsidR="00373DA0" w:rsidRPr="0056114D">
        <w:rPr>
          <w:rFonts w:eastAsia="Times New Roman"/>
          <w:bCs/>
          <w:lang w:eastAsia="en-US"/>
        </w:rPr>
        <w:t xml:space="preserve">.maijam, plkst.12:00 personiski pēc adreses Saules 5a vai skenētā veidā uz </w:t>
      </w:r>
      <w:proofErr w:type="spellStart"/>
      <w:r w:rsidR="00652869">
        <w:rPr>
          <w:rFonts w:eastAsia="Times New Roman"/>
          <w:lang w:eastAsia="en-US"/>
        </w:rPr>
        <w:t>edgars.kucins</w:t>
      </w:r>
      <w:proofErr w:type="spellEnd"/>
      <w:r w:rsidR="00652869" w:rsidRPr="0056114D">
        <w:rPr>
          <w:rFonts w:eastAsia="Times New Roman"/>
          <w:bCs/>
          <w:lang w:eastAsia="en-US"/>
        </w:rPr>
        <w:t xml:space="preserve"> </w:t>
      </w:r>
      <w:r w:rsidR="00373DA0" w:rsidRPr="0056114D">
        <w:rPr>
          <w:rFonts w:eastAsia="Times New Roman"/>
          <w:bCs/>
          <w:lang w:eastAsia="en-US"/>
        </w:rPr>
        <w:t>@daugavpils.lv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110C9B" w:rsidRDefault="00763752" w:rsidP="00110C9B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</w:p>
    <w:p w:rsidR="00110C9B" w:rsidRDefault="00110C9B" w:rsidP="00110C9B">
      <w:pPr>
        <w:suppressAutoHyphens/>
        <w:spacing w:after="200" w:line="276" w:lineRule="auto"/>
        <w:ind w:left="720"/>
        <w:jc w:val="right"/>
      </w:pPr>
    </w:p>
    <w:p w:rsidR="0095052A" w:rsidRDefault="0095052A" w:rsidP="00110C9B">
      <w:pPr>
        <w:suppressAutoHyphens/>
        <w:spacing w:after="200" w:line="276" w:lineRule="auto"/>
        <w:ind w:left="720"/>
        <w:jc w:val="right"/>
      </w:pPr>
    </w:p>
    <w:p w:rsidR="00D94404" w:rsidRDefault="00D94404" w:rsidP="00110C9B">
      <w:pPr>
        <w:suppressAutoHyphens/>
        <w:spacing w:after="200" w:line="276" w:lineRule="auto"/>
        <w:ind w:left="720"/>
        <w:jc w:val="right"/>
      </w:pPr>
      <w:r>
        <w:lastRenderedPageBreak/>
        <w:t xml:space="preserve">   1.pielikums</w:t>
      </w:r>
    </w:p>
    <w:p w:rsidR="00110C9B" w:rsidRPr="00110C9B" w:rsidRDefault="00110C9B" w:rsidP="00110C9B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35865" w:rsidRPr="00535865">
        <w:rPr>
          <w:rFonts w:eastAsia="Times New Roman"/>
          <w:bCs/>
        </w:rPr>
        <w:t>Kancelejas preču un suvenīru nodrošināšana Daugavpils pilsētas domes Jaunatnes nodaļas rīkoto bērnu un jauniešu vasaras nometņu dalībniekiem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3"/>
        <w:gridCol w:w="3480"/>
        <w:gridCol w:w="5041"/>
      </w:tblGrid>
      <w:tr w:rsidR="00CE0D1C" w:rsidTr="00110C9B">
        <w:tc>
          <w:tcPr>
            <w:tcW w:w="943" w:type="dxa"/>
          </w:tcPr>
          <w:p w:rsidR="00CE0D1C" w:rsidRPr="00CE7F4E" w:rsidRDefault="00CE0D1C" w:rsidP="009959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80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5041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3E7D51" w:rsidTr="00110C9B">
        <w:tc>
          <w:tcPr>
            <w:tcW w:w="943" w:type="dxa"/>
          </w:tcPr>
          <w:p w:rsidR="003E7D51" w:rsidRPr="005808D6" w:rsidRDefault="00652869" w:rsidP="009959EC">
            <w:r>
              <w:t>1.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Aplikācijas komplekts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 w:rsidRPr="0003575D">
              <w:rPr>
                <w:color w:val="000000" w:themeColor="text1"/>
                <w:szCs w:val="52"/>
              </w:rPr>
              <w:t>Iepakojumā 6 veidi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2.</w:t>
            </w:r>
          </w:p>
        </w:tc>
        <w:tc>
          <w:tcPr>
            <w:tcW w:w="3480" w:type="dxa"/>
          </w:tcPr>
          <w:p w:rsidR="003E7D51" w:rsidRPr="005808D6" w:rsidRDefault="001D7538" w:rsidP="001D7538">
            <w:pPr>
              <w:jc w:val="both"/>
            </w:pPr>
            <w:r>
              <w:rPr>
                <w:szCs w:val="52"/>
              </w:rPr>
              <w:t>U</w:t>
            </w:r>
            <w:r w:rsidR="003E7D51">
              <w:rPr>
                <w:szCs w:val="52"/>
              </w:rPr>
              <w:t>zlīmes</w:t>
            </w:r>
          </w:p>
        </w:tc>
        <w:tc>
          <w:tcPr>
            <w:tcW w:w="5041" w:type="dxa"/>
          </w:tcPr>
          <w:p w:rsidR="003E7D51" w:rsidRDefault="003E7D51" w:rsidP="00C8456B"/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3.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Balonu komplekts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24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4.</w:t>
            </w:r>
          </w:p>
        </w:tc>
        <w:tc>
          <w:tcPr>
            <w:tcW w:w="3480" w:type="dxa"/>
          </w:tcPr>
          <w:p w:rsidR="003E7D51" w:rsidRDefault="003E7D51" w:rsidP="009959EC">
            <w:pPr>
              <w:jc w:val="both"/>
            </w:pPr>
            <w:r>
              <w:rPr>
                <w:szCs w:val="52"/>
              </w:rPr>
              <w:t>Draugu aproce</w:t>
            </w:r>
          </w:p>
        </w:tc>
        <w:tc>
          <w:tcPr>
            <w:tcW w:w="5041" w:type="dxa"/>
          </w:tcPr>
          <w:p w:rsidR="003E7D51" w:rsidRDefault="003E7D51" w:rsidP="00E11D5E">
            <w:pPr>
              <w:suppressAutoHyphens/>
              <w:jc w:val="both"/>
            </w:pP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5.</w:t>
            </w:r>
          </w:p>
        </w:tc>
        <w:tc>
          <w:tcPr>
            <w:tcW w:w="3480" w:type="dxa"/>
          </w:tcPr>
          <w:p w:rsidR="003E7D51" w:rsidRDefault="003E7D51" w:rsidP="003E7D51">
            <w:r>
              <w:rPr>
                <w:szCs w:val="52"/>
              </w:rPr>
              <w:t xml:space="preserve">Dekoratīvās uzlīmes </w:t>
            </w:r>
            <w:proofErr w:type="spellStart"/>
            <w:r>
              <w:rPr>
                <w:szCs w:val="52"/>
              </w:rPr>
              <w:t>mob</w:t>
            </w:r>
            <w:proofErr w:type="spellEnd"/>
            <w:r>
              <w:rPr>
                <w:szCs w:val="52"/>
              </w:rPr>
              <w:t>. telefonam</w:t>
            </w:r>
          </w:p>
        </w:tc>
        <w:tc>
          <w:tcPr>
            <w:tcW w:w="5041" w:type="dxa"/>
          </w:tcPr>
          <w:p w:rsidR="003E7D51" w:rsidRDefault="003E7D51" w:rsidP="009959EC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6.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 xml:space="preserve">3D magnēts </w:t>
            </w:r>
          </w:p>
        </w:tc>
        <w:tc>
          <w:tcPr>
            <w:tcW w:w="5041" w:type="dxa"/>
          </w:tcPr>
          <w:p w:rsidR="003E7D51" w:rsidRDefault="003E7D51" w:rsidP="00C8456B">
            <w:r>
              <w:rPr>
                <w:color w:val="000000" w:themeColor="text1"/>
                <w:szCs w:val="52"/>
              </w:rPr>
              <w:t>20x27 cm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7.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Silikona aproce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Dažādas krāsas, ar </w:t>
            </w:r>
            <w:proofErr w:type="spellStart"/>
            <w:r>
              <w:t>detāļām</w:t>
            </w:r>
            <w:proofErr w:type="spellEnd"/>
            <w:r>
              <w:t xml:space="preserve"> </w:t>
            </w: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8.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 w:rsidRPr="000A28C3">
              <w:rPr>
                <w:szCs w:val="52"/>
              </w:rPr>
              <w:t>Atslēgu piekariņš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Dažādas formas 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9.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>Magnēti</w:t>
            </w:r>
          </w:p>
        </w:tc>
        <w:tc>
          <w:tcPr>
            <w:tcW w:w="5041" w:type="dxa"/>
          </w:tcPr>
          <w:p w:rsidR="003E7D51" w:rsidRDefault="003E7D51" w:rsidP="00C8456B">
            <w:r>
              <w:t xml:space="preserve">Komplektā 3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10.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5041" w:type="dxa"/>
          </w:tcPr>
          <w:p w:rsidR="003E7D51" w:rsidRPr="000A28C3" w:rsidRDefault="003E7D51" w:rsidP="00C8456B">
            <w:pPr>
              <w:rPr>
                <w:color w:val="000000" w:themeColor="text1"/>
                <w:szCs w:val="52"/>
              </w:rPr>
            </w:pPr>
            <w:r>
              <w:rPr>
                <w:color w:val="000000" w:themeColor="text1"/>
                <w:szCs w:val="52"/>
              </w:rPr>
              <w:t>Rokas sprādze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11.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Kaklarota 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12.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Korķa paliktnis glāzēm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13.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Ziepju burbuļi ar spēli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>60 ml.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14.</w:t>
            </w:r>
          </w:p>
        </w:tc>
        <w:tc>
          <w:tcPr>
            <w:tcW w:w="3480" w:type="dxa"/>
          </w:tcPr>
          <w:p w:rsidR="003E7D51" w:rsidRPr="00EE4657" w:rsidRDefault="003E7D51" w:rsidP="009959EC">
            <w:pPr>
              <w:jc w:val="both"/>
            </w:pPr>
            <w:r>
              <w:rPr>
                <w:szCs w:val="52"/>
              </w:rPr>
              <w:t>Matu sprādzes</w:t>
            </w:r>
          </w:p>
        </w:tc>
        <w:tc>
          <w:tcPr>
            <w:tcW w:w="5041" w:type="dxa"/>
          </w:tcPr>
          <w:p w:rsidR="003E7D51" w:rsidRDefault="003E7D51" w:rsidP="00EE4657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15.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Matu aksesuāri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Komplektā 12 </w:t>
            </w:r>
            <w:proofErr w:type="spellStart"/>
            <w:r>
              <w:t>gab</w:t>
            </w:r>
            <w:proofErr w:type="spellEnd"/>
            <w:r>
              <w:t xml:space="preserve">. 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16.</w:t>
            </w:r>
          </w:p>
        </w:tc>
        <w:tc>
          <w:tcPr>
            <w:tcW w:w="3480" w:type="dxa"/>
          </w:tcPr>
          <w:p w:rsidR="001D7538" w:rsidRDefault="001D7538" w:rsidP="009959EC">
            <w:pPr>
              <w:jc w:val="both"/>
            </w:pPr>
            <w:r>
              <w:t>Atstarotājs</w:t>
            </w:r>
          </w:p>
        </w:tc>
        <w:tc>
          <w:tcPr>
            <w:tcW w:w="5041" w:type="dxa"/>
          </w:tcPr>
          <w:p w:rsidR="003E7D51" w:rsidRDefault="003E7D51" w:rsidP="009959EC">
            <w:pPr>
              <w:suppressAutoHyphens/>
              <w:jc w:val="both"/>
            </w:pPr>
          </w:p>
        </w:tc>
      </w:tr>
    </w:tbl>
    <w:p w:rsidR="00BB6F93" w:rsidRDefault="00BB6F93" w:rsidP="00D94404"/>
    <w:p w:rsidR="00432E05" w:rsidRDefault="00432E05" w:rsidP="00432E05">
      <w:r w:rsidRPr="00D67C54">
        <w:t>Daugavpils pilsētas domes</w:t>
      </w:r>
    </w:p>
    <w:p w:rsidR="00432E05" w:rsidRDefault="00432E05" w:rsidP="00432E05">
      <w:r>
        <w:t>Jaunatnes nodaļas</w:t>
      </w:r>
    </w:p>
    <w:p w:rsidR="00432E05" w:rsidRDefault="00483AC9" w:rsidP="00432E05">
      <w:r>
        <w:t>Vecākais</w:t>
      </w:r>
      <w:r w:rsidR="00432E05">
        <w:t xml:space="preserve"> j</w:t>
      </w:r>
      <w:r w:rsidR="00432E05" w:rsidRPr="00D67C54">
        <w:t>aunatnes lietu speciāl</w:t>
      </w:r>
      <w:r w:rsidR="00432E05">
        <w:t>ist</w:t>
      </w:r>
      <w:r>
        <w:t>s</w:t>
      </w:r>
      <w:r w:rsidR="00432E05" w:rsidRPr="00D67C54">
        <w:t xml:space="preserve"> </w:t>
      </w:r>
      <w:r w:rsidR="00432E05">
        <w:tab/>
      </w:r>
      <w:r w:rsidR="00432E05">
        <w:tab/>
      </w:r>
      <w:r w:rsidR="00432E05">
        <w:tab/>
      </w:r>
      <w:r w:rsidR="00432E05">
        <w:tab/>
      </w:r>
      <w:r w:rsidR="00432E05">
        <w:tab/>
        <w:t xml:space="preserve">                     </w:t>
      </w:r>
      <w:r>
        <w:t xml:space="preserve">Edgars </w:t>
      </w:r>
      <w:proofErr w:type="spellStart"/>
      <w:r>
        <w:t>Kucins</w:t>
      </w:r>
      <w:proofErr w:type="spellEnd"/>
      <w:r w:rsidR="00432E05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432E05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483AC9">
        <w:rPr>
          <w:rFonts w:eastAsia="Times New Roman"/>
          <w:lang w:eastAsia="ar-SA"/>
        </w:rPr>
        <w:t>9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>Piedāvājam</w:t>
      </w:r>
      <w:r w:rsidR="00432E05">
        <w:rPr>
          <w:rFonts w:eastAsia="Times New Roman"/>
          <w:lang w:eastAsia="ar-SA"/>
        </w:rPr>
        <w:t xml:space="preserve"> </w:t>
      </w:r>
      <w:r w:rsidR="00432E05">
        <w:rPr>
          <w:rFonts w:eastAsia="Times New Roman"/>
          <w:bCs/>
        </w:rPr>
        <w:t>kancelejas preces</w:t>
      </w:r>
      <w:r w:rsidR="00432E05" w:rsidRPr="00432E05">
        <w:rPr>
          <w:rFonts w:eastAsia="Times New Roman"/>
          <w:bCs/>
        </w:rPr>
        <w:t xml:space="preserve"> un suvenīru</w:t>
      </w:r>
      <w:r w:rsidR="00660ECB">
        <w:rPr>
          <w:rFonts w:eastAsia="Times New Roman"/>
          <w:bCs/>
        </w:rPr>
        <w:t>s</w:t>
      </w:r>
      <w:r w:rsidR="00432E05" w:rsidRPr="00432E05">
        <w:rPr>
          <w:rFonts w:eastAsia="Times New Roman"/>
          <w:bCs/>
        </w:rPr>
        <w:t xml:space="preserve"> Daugavpils pilsētas domes Jaunatnes nodaļas rīkoto bērnu un jauniešu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9959EC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7E530C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7E530C">
              <w:rPr>
                <w:rFonts w:eastAsia="Times New Roman"/>
                <w:lang w:eastAsia="ar-SA"/>
              </w:rPr>
              <w:t>Daugavpils pilsētas domes Jaunatnes nodaļa,  Saules iela 5a</w:t>
            </w:r>
          </w:p>
        </w:tc>
      </w:tr>
      <w:tr w:rsidR="00BB6F93" w:rsidRPr="00211B41" w:rsidTr="009959EC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018"/>
        <w:gridCol w:w="3124"/>
        <w:gridCol w:w="2877"/>
      </w:tblGrid>
      <w:tr w:rsidR="00483AC9" w:rsidTr="00483AC9">
        <w:tc>
          <w:tcPr>
            <w:tcW w:w="943" w:type="dxa"/>
          </w:tcPr>
          <w:p w:rsidR="00483AC9" w:rsidRPr="00CE7F4E" w:rsidRDefault="00483AC9" w:rsidP="008337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18" w:type="dxa"/>
          </w:tcPr>
          <w:p w:rsidR="00483AC9" w:rsidRPr="00CE7F4E" w:rsidRDefault="00483AC9" w:rsidP="008337F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124" w:type="dxa"/>
          </w:tcPr>
          <w:p w:rsidR="00483AC9" w:rsidRPr="00CE7F4E" w:rsidRDefault="00483AC9" w:rsidP="008337FC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2877" w:type="dxa"/>
          </w:tcPr>
          <w:p w:rsidR="00483AC9" w:rsidRPr="00CE7F4E" w:rsidRDefault="00483AC9" w:rsidP="008337F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EUR bez PVN par vienu </w:t>
            </w:r>
            <w:proofErr w:type="spellStart"/>
            <w:r>
              <w:rPr>
                <w:b/>
              </w:rPr>
              <w:t>gab</w:t>
            </w:r>
            <w:proofErr w:type="spellEnd"/>
            <w:r>
              <w:rPr>
                <w:b/>
              </w:rPr>
              <w:t>.</w:t>
            </w:r>
          </w:p>
        </w:tc>
      </w:tr>
      <w:tr w:rsidR="00483AC9" w:rsidTr="00483AC9">
        <w:tc>
          <w:tcPr>
            <w:tcW w:w="943" w:type="dxa"/>
          </w:tcPr>
          <w:p w:rsidR="00483AC9" w:rsidRPr="005808D6" w:rsidRDefault="00483AC9" w:rsidP="008337FC">
            <w:r>
              <w:t>1.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Aplikācijas komplekts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 w:rsidRPr="0003575D">
              <w:rPr>
                <w:color w:val="000000" w:themeColor="text1"/>
                <w:szCs w:val="52"/>
              </w:rPr>
              <w:t>Iepakojumā 6 veidi</w:t>
            </w:r>
          </w:p>
        </w:tc>
        <w:tc>
          <w:tcPr>
            <w:tcW w:w="2877" w:type="dxa"/>
          </w:tcPr>
          <w:p w:rsidR="00483AC9" w:rsidRPr="0003575D" w:rsidRDefault="00483AC9" w:rsidP="008337FC">
            <w:pPr>
              <w:suppressAutoHyphens/>
              <w:jc w:val="both"/>
              <w:rPr>
                <w:color w:val="000000" w:themeColor="text1"/>
                <w:szCs w:val="52"/>
              </w:rPr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2.</w:t>
            </w:r>
          </w:p>
        </w:tc>
        <w:tc>
          <w:tcPr>
            <w:tcW w:w="3018" w:type="dxa"/>
          </w:tcPr>
          <w:p w:rsidR="00483AC9" w:rsidRPr="005808D6" w:rsidRDefault="00483AC9" w:rsidP="008337FC">
            <w:pPr>
              <w:jc w:val="both"/>
            </w:pPr>
            <w:r>
              <w:rPr>
                <w:szCs w:val="52"/>
              </w:rPr>
              <w:t>Uzlīmes</w:t>
            </w:r>
          </w:p>
        </w:tc>
        <w:tc>
          <w:tcPr>
            <w:tcW w:w="3124" w:type="dxa"/>
          </w:tcPr>
          <w:p w:rsidR="00483AC9" w:rsidRDefault="00483AC9" w:rsidP="008337FC"/>
        </w:tc>
        <w:tc>
          <w:tcPr>
            <w:tcW w:w="2877" w:type="dxa"/>
          </w:tcPr>
          <w:p w:rsidR="00483AC9" w:rsidRDefault="00483AC9" w:rsidP="008337FC"/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3.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Balonu komplekts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24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4.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Draugu aproce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5.</w:t>
            </w:r>
          </w:p>
        </w:tc>
        <w:tc>
          <w:tcPr>
            <w:tcW w:w="3018" w:type="dxa"/>
          </w:tcPr>
          <w:p w:rsidR="00483AC9" w:rsidRDefault="00483AC9" w:rsidP="008337FC">
            <w:r>
              <w:rPr>
                <w:szCs w:val="52"/>
              </w:rPr>
              <w:t xml:space="preserve">Dekoratīvās uzlīmes </w:t>
            </w:r>
            <w:proofErr w:type="spellStart"/>
            <w:r>
              <w:rPr>
                <w:szCs w:val="52"/>
              </w:rPr>
              <w:t>mob</w:t>
            </w:r>
            <w:proofErr w:type="spellEnd"/>
            <w:r>
              <w:rPr>
                <w:szCs w:val="52"/>
              </w:rPr>
              <w:t>. telefonam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6.</w:t>
            </w:r>
          </w:p>
        </w:tc>
        <w:tc>
          <w:tcPr>
            <w:tcW w:w="3018" w:type="dxa"/>
          </w:tcPr>
          <w:p w:rsidR="00483AC9" w:rsidRPr="005808D6" w:rsidRDefault="00483AC9" w:rsidP="008337FC">
            <w:pPr>
              <w:jc w:val="both"/>
            </w:pPr>
            <w:r>
              <w:rPr>
                <w:szCs w:val="52"/>
              </w:rPr>
              <w:t xml:space="preserve">3D magnēts </w:t>
            </w:r>
          </w:p>
        </w:tc>
        <w:tc>
          <w:tcPr>
            <w:tcW w:w="3124" w:type="dxa"/>
          </w:tcPr>
          <w:p w:rsidR="00483AC9" w:rsidRDefault="00483AC9" w:rsidP="008337FC">
            <w:r>
              <w:rPr>
                <w:color w:val="000000" w:themeColor="text1"/>
                <w:szCs w:val="52"/>
              </w:rPr>
              <w:t>20x27 cm</w:t>
            </w:r>
          </w:p>
        </w:tc>
        <w:tc>
          <w:tcPr>
            <w:tcW w:w="2877" w:type="dxa"/>
          </w:tcPr>
          <w:p w:rsidR="00483AC9" w:rsidRDefault="00483AC9" w:rsidP="008337FC">
            <w:pPr>
              <w:rPr>
                <w:color w:val="000000" w:themeColor="text1"/>
                <w:szCs w:val="52"/>
              </w:rPr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7.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Silikona aproce bērniem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Dažādas krāsas, ar </w:t>
            </w:r>
            <w:proofErr w:type="spellStart"/>
            <w:r>
              <w:t>detāļām</w:t>
            </w:r>
            <w:proofErr w:type="spellEnd"/>
            <w:r>
              <w:t xml:space="preserve">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8.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 w:rsidRPr="000A28C3">
              <w:rPr>
                <w:szCs w:val="52"/>
              </w:rPr>
              <w:t>Atslēgu piekariņš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Dažādas formas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9.</w:t>
            </w:r>
          </w:p>
        </w:tc>
        <w:tc>
          <w:tcPr>
            <w:tcW w:w="3018" w:type="dxa"/>
          </w:tcPr>
          <w:p w:rsidR="00483AC9" w:rsidRPr="005808D6" w:rsidRDefault="00483AC9" w:rsidP="008337FC">
            <w:pPr>
              <w:jc w:val="both"/>
            </w:pPr>
            <w:r>
              <w:rPr>
                <w:szCs w:val="52"/>
              </w:rPr>
              <w:t>Magnēti</w:t>
            </w:r>
          </w:p>
        </w:tc>
        <w:tc>
          <w:tcPr>
            <w:tcW w:w="3124" w:type="dxa"/>
          </w:tcPr>
          <w:p w:rsidR="00483AC9" w:rsidRDefault="00483AC9" w:rsidP="008337FC">
            <w:r>
              <w:t xml:space="preserve">Komplektā 3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  <w:tc>
          <w:tcPr>
            <w:tcW w:w="2877" w:type="dxa"/>
          </w:tcPr>
          <w:p w:rsidR="00483AC9" w:rsidRDefault="00483AC9" w:rsidP="008337FC"/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10.</w:t>
            </w:r>
          </w:p>
        </w:tc>
        <w:tc>
          <w:tcPr>
            <w:tcW w:w="3018" w:type="dxa"/>
          </w:tcPr>
          <w:p w:rsidR="00483AC9" w:rsidRPr="005808D6" w:rsidRDefault="00483AC9" w:rsidP="008337FC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3124" w:type="dxa"/>
          </w:tcPr>
          <w:p w:rsidR="00483AC9" w:rsidRPr="000A28C3" w:rsidRDefault="00483AC9" w:rsidP="008337FC">
            <w:pPr>
              <w:rPr>
                <w:color w:val="000000" w:themeColor="text1"/>
                <w:szCs w:val="52"/>
              </w:rPr>
            </w:pPr>
            <w:r>
              <w:rPr>
                <w:color w:val="000000" w:themeColor="text1"/>
                <w:szCs w:val="52"/>
              </w:rPr>
              <w:t>Rokas sprādze</w:t>
            </w:r>
          </w:p>
        </w:tc>
        <w:tc>
          <w:tcPr>
            <w:tcW w:w="2877" w:type="dxa"/>
          </w:tcPr>
          <w:p w:rsidR="00483AC9" w:rsidRDefault="00483AC9" w:rsidP="008337FC">
            <w:pPr>
              <w:rPr>
                <w:color w:val="000000" w:themeColor="text1"/>
                <w:szCs w:val="52"/>
              </w:rPr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11.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Kaklarota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12.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Korķa paliktnis glāzēm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13.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Ziepju burbuļi ar spēli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>60 ml.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14.</w:t>
            </w:r>
          </w:p>
        </w:tc>
        <w:tc>
          <w:tcPr>
            <w:tcW w:w="3018" w:type="dxa"/>
          </w:tcPr>
          <w:p w:rsidR="00483AC9" w:rsidRPr="00EE4657" w:rsidRDefault="00483AC9" w:rsidP="008337FC">
            <w:pPr>
              <w:jc w:val="both"/>
            </w:pPr>
            <w:r>
              <w:rPr>
                <w:szCs w:val="52"/>
              </w:rPr>
              <w:t>Matu sprādzes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15.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Matu aksesuāri bērniem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Komplektā 12 </w:t>
            </w:r>
            <w:proofErr w:type="spellStart"/>
            <w:r>
              <w:t>gab</w:t>
            </w:r>
            <w:proofErr w:type="spellEnd"/>
            <w:r>
              <w:t xml:space="preserve">.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16.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t>Atstarotājs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162BBC">
        <w:tc>
          <w:tcPr>
            <w:tcW w:w="7085" w:type="dxa"/>
            <w:gridSpan w:val="3"/>
          </w:tcPr>
          <w:p w:rsidR="00483AC9" w:rsidRPr="00483AC9" w:rsidRDefault="00483AC9" w:rsidP="00483AC9">
            <w:pPr>
              <w:suppressAutoHyphens/>
              <w:jc w:val="right"/>
              <w:rPr>
                <w:b/>
              </w:rPr>
            </w:pPr>
            <w:r w:rsidRPr="00483AC9">
              <w:rPr>
                <w:b/>
              </w:rPr>
              <w:t>Kopā: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3F" w:rsidRDefault="00814D3F" w:rsidP="00B46840">
      <w:r>
        <w:separator/>
      </w:r>
    </w:p>
  </w:endnote>
  <w:endnote w:type="continuationSeparator" w:id="0">
    <w:p w:rsidR="00814D3F" w:rsidRDefault="00814D3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3F" w:rsidRDefault="00814D3F" w:rsidP="00B46840">
      <w:r>
        <w:separator/>
      </w:r>
    </w:p>
  </w:footnote>
  <w:footnote w:type="continuationSeparator" w:id="0">
    <w:p w:rsidR="00814D3F" w:rsidRDefault="00814D3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6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18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9"/>
  </w:num>
  <w:num w:numId="6">
    <w:abstractNumId w:val="6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6A0"/>
    <w:rsid w:val="00016A97"/>
    <w:rsid w:val="00021100"/>
    <w:rsid w:val="0003575D"/>
    <w:rsid w:val="00044564"/>
    <w:rsid w:val="000729D6"/>
    <w:rsid w:val="00074320"/>
    <w:rsid w:val="0007768B"/>
    <w:rsid w:val="000A28C3"/>
    <w:rsid w:val="000A3350"/>
    <w:rsid w:val="000B0AE8"/>
    <w:rsid w:val="000B6C0B"/>
    <w:rsid w:val="000C34C0"/>
    <w:rsid w:val="000C76C8"/>
    <w:rsid w:val="000E066E"/>
    <w:rsid w:val="000F5930"/>
    <w:rsid w:val="00110C9B"/>
    <w:rsid w:val="00112826"/>
    <w:rsid w:val="001143E1"/>
    <w:rsid w:val="00134D38"/>
    <w:rsid w:val="0016336D"/>
    <w:rsid w:val="00166BFD"/>
    <w:rsid w:val="00174430"/>
    <w:rsid w:val="0019294C"/>
    <w:rsid w:val="00197DB3"/>
    <w:rsid w:val="001A0389"/>
    <w:rsid w:val="001B609A"/>
    <w:rsid w:val="001C43D4"/>
    <w:rsid w:val="001D7538"/>
    <w:rsid w:val="00224285"/>
    <w:rsid w:val="00233F93"/>
    <w:rsid w:val="00241BB0"/>
    <w:rsid w:val="002455FF"/>
    <w:rsid w:val="00273273"/>
    <w:rsid w:val="00290D7C"/>
    <w:rsid w:val="002A3AFE"/>
    <w:rsid w:val="002B2824"/>
    <w:rsid w:val="002B3BA9"/>
    <w:rsid w:val="002B594E"/>
    <w:rsid w:val="002B6625"/>
    <w:rsid w:val="002C11B5"/>
    <w:rsid w:val="002E78C7"/>
    <w:rsid w:val="003133DD"/>
    <w:rsid w:val="00323CF9"/>
    <w:rsid w:val="00352C4E"/>
    <w:rsid w:val="003623AF"/>
    <w:rsid w:val="00371F4F"/>
    <w:rsid w:val="00373DA0"/>
    <w:rsid w:val="00381AA2"/>
    <w:rsid w:val="003B48A9"/>
    <w:rsid w:val="003C521F"/>
    <w:rsid w:val="003E1122"/>
    <w:rsid w:val="003E1B46"/>
    <w:rsid w:val="003E7D51"/>
    <w:rsid w:val="00432E05"/>
    <w:rsid w:val="00437318"/>
    <w:rsid w:val="004515D3"/>
    <w:rsid w:val="00483AC9"/>
    <w:rsid w:val="0049759F"/>
    <w:rsid w:val="004A325E"/>
    <w:rsid w:val="004C2D2D"/>
    <w:rsid w:val="004C603F"/>
    <w:rsid w:val="005075AC"/>
    <w:rsid w:val="00535865"/>
    <w:rsid w:val="00540E72"/>
    <w:rsid w:val="00546B93"/>
    <w:rsid w:val="0057005E"/>
    <w:rsid w:val="005808D6"/>
    <w:rsid w:val="005A5358"/>
    <w:rsid w:val="005A6423"/>
    <w:rsid w:val="005D1FC5"/>
    <w:rsid w:val="0060050D"/>
    <w:rsid w:val="0060205C"/>
    <w:rsid w:val="00611FCB"/>
    <w:rsid w:val="00617F51"/>
    <w:rsid w:val="006265E1"/>
    <w:rsid w:val="00636F05"/>
    <w:rsid w:val="0064226D"/>
    <w:rsid w:val="00642981"/>
    <w:rsid w:val="00652869"/>
    <w:rsid w:val="00660ECB"/>
    <w:rsid w:val="006A3D00"/>
    <w:rsid w:val="006E216F"/>
    <w:rsid w:val="006F0F2D"/>
    <w:rsid w:val="0070155E"/>
    <w:rsid w:val="00706737"/>
    <w:rsid w:val="00710797"/>
    <w:rsid w:val="00713897"/>
    <w:rsid w:val="00727C3B"/>
    <w:rsid w:val="00743FED"/>
    <w:rsid w:val="00744516"/>
    <w:rsid w:val="00763752"/>
    <w:rsid w:val="007A0D9D"/>
    <w:rsid w:val="007A2898"/>
    <w:rsid w:val="007A67A1"/>
    <w:rsid w:val="007A7B96"/>
    <w:rsid w:val="007B4FA4"/>
    <w:rsid w:val="007B5249"/>
    <w:rsid w:val="007C21FD"/>
    <w:rsid w:val="007C3227"/>
    <w:rsid w:val="007D4688"/>
    <w:rsid w:val="007E530C"/>
    <w:rsid w:val="007F6B8F"/>
    <w:rsid w:val="0081498A"/>
    <w:rsid w:val="00814D3F"/>
    <w:rsid w:val="00833B3D"/>
    <w:rsid w:val="0083736A"/>
    <w:rsid w:val="00837E44"/>
    <w:rsid w:val="0084024C"/>
    <w:rsid w:val="00841860"/>
    <w:rsid w:val="00843BBB"/>
    <w:rsid w:val="008671B6"/>
    <w:rsid w:val="008674DF"/>
    <w:rsid w:val="008B15B0"/>
    <w:rsid w:val="008B4A39"/>
    <w:rsid w:val="008B7743"/>
    <w:rsid w:val="008C6DC8"/>
    <w:rsid w:val="008D459B"/>
    <w:rsid w:val="008E4FCD"/>
    <w:rsid w:val="008E7C41"/>
    <w:rsid w:val="008F266F"/>
    <w:rsid w:val="0092163D"/>
    <w:rsid w:val="0092294D"/>
    <w:rsid w:val="0092686A"/>
    <w:rsid w:val="00927244"/>
    <w:rsid w:val="0093332C"/>
    <w:rsid w:val="00940630"/>
    <w:rsid w:val="00942E49"/>
    <w:rsid w:val="00945D34"/>
    <w:rsid w:val="0095052A"/>
    <w:rsid w:val="00955157"/>
    <w:rsid w:val="00961330"/>
    <w:rsid w:val="00961540"/>
    <w:rsid w:val="0096404A"/>
    <w:rsid w:val="0097711C"/>
    <w:rsid w:val="009959EC"/>
    <w:rsid w:val="009B44B0"/>
    <w:rsid w:val="009C0406"/>
    <w:rsid w:val="009E342B"/>
    <w:rsid w:val="009E7E33"/>
    <w:rsid w:val="009F3ED2"/>
    <w:rsid w:val="00A02666"/>
    <w:rsid w:val="00A06DF2"/>
    <w:rsid w:val="00A10CEE"/>
    <w:rsid w:val="00A10DD6"/>
    <w:rsid w:val="00A1676E"/>
    <w:rsid w:val="00A201BC"/>
    <w:rsid w:val="00A24905"/>
    <w:rsid w:val="00A30B5C"/>
    <w:rsid w:val="00A33809"/>
    <w:rsid w:val="00A5199E"/>
    <w:rsid w:val="00AB27BF"/>
    <w:rsid w:val="00AC26BE"/>
    <w:rsid w:val="00AD2F6C"/>
    <w:rsid w:val="00B3022C"/>
    <w:rsid w:val="00B35CEE"/>
    <w:rsid w:val="00B44B93"/>
    <w:rsid w:val="00B46840"/>
    <w:rsid w:val="00B5550B"/>
    <w:rsid w:val="00B57917"/>
    <w:rsid w:val="00B7034A"/>
    <w:rsid w:val="00B73A5F"/>
    <w:rsid w:val="00B86D8D"/>
    <w:rsid w:val="00BA0678"/>
    <w:rsid w:val="00BA4C84"/>
    <w:rsid w:val="00BB6F93"/>
    <w:rsid w:val="00BD2B8B"/>
    <w:rsid w:val="00BE03CB"/>
    <w:rsid w:val="00C17F35"/>
    <w:rsid w:val="00C401FB"/>
    <w:rsid w:val="00C41094"/>
    <w:rsid w:val="00C62424"/>
    <w:rsid w:val="00C66FF6"/>
    <w:rsid w:val="00CA2988"/>
    <w:rsid w:val="00CB2075"/>
    <w:rsid w:val="00CC0FCD"/>
    <w:rsid w:val="00CD64D2"/>
    <w:rsid w:val="00CE0D1C"/>
    <w:rsid w:val="00CE0F19"/>
    <w:rsid w:val="00CE2CF3"/>
    <w:rsid w:val="00CE6320"/>
    <w:rsid w:val="00CF1BEC"/>
    <w:rsid w:val="00D23CDB"/>
    <w:rsid w:val="00D6550A"/>
    <w:rsid w:val="00D662FF"/>
    <w:rsid w:val="00D67C54"/>
    <w:rsid w:val="00D73F96"/>
    <w:rsid w:val="00D746E9"/>
    <w:rsid w:val="00D94404"/>
    <w:rsid w:val="00DC3496"/>
    <w:rsid w:val="00DD2C92"/>
    <w:rsid w:val="00DE763F"/>
    <w:rsid w:val="00E020F2"/>
    <w:rsid w:val="00E0337E"/>
    <w:rsid w:val="00E11D5E"/>
    <w:rsid w:val="00E61AE1"/>
    <w:rsid w:val="00E77F28"/>
    <w:rsid w:val="00E81CCE"/>
    <w:rsid w:val="00E833EB"/>
    <w:rsid w:val="00EC4F57"/>
    <w:rsid w:val="00EE34D2"/>
    <w:rsid w:val="00EE4657"/>
    <w:rsid w:val="00EE6E3E"/>
    <w:rsid w:val="00F017BB"/>
    <w:rsid w:val="00F13046"/>
    <w:rsid w:val="00F17200"/>
    <w:rsid w:val="00F40F71"/>
    <w:rsid w:val="00F542E7"/>
    <w:rsid w:val="00F5731D"/>
    <w:rsid w:val="00F57553"/>
    <w:rsid w:val="00F84C5E"/>
    <w:rsid w:val="00F85143"/>
    <w:rsid w:val="00FD12DA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23D9-675A-4610-BF2F-FA01FC63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jaunatne</cp:lastModifiedBy>
  <cp:revision>4</cp:revision>
  <cp:lastPrinted>2019-05-24T12:27:00Z</cp:lastPrinted>
  <dcterms:created xsi:type="dcterms:W3CDTF">2019-05-24T11:53:00Z</dcterms:created>
  <dcterms:modified xsi:type="dcterms:W3CDTF">2019-05-24T12:33:00Z</dcterms:modified>
</cp:coreProperties>
</file>