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3899" w14:textId="77777777" w:rsidR="00901C3C" w:rsidRPr="007D5079" w:rsidRDefault="00901C3C" w:rsidP="00901C3C">
      <w:pPr>
        <w:jc w:val="center"/>
        <w:rPr>
          <w:noProof/>
          <w:sz w:val="26"/>
          <w:szCs w:val="26"/>
        </w:rPr>
      </w:pPr>
      <w:r>
        <w:rPr>
          <w:noProof/>
          <w:lang w:eastAsia="lv-LV"/>
        </w:rPr>
        <w:drawing>
          <wp:inline distT="0" distB="0" distL="0" distR="0" wp14:anchorId="61251FB6" wp14:editId="683E6A5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FBF086B" w14:textId="77777777" w:rsidR="00901C3C" w:rsidRPr="007D5079" w:rsidRDefault="00901C3C" w:rsidP="00901C3C">
      <w:pPr>
        <w:jc w:val="center"/>
        <w:rPr>
          <w:noProof/>
          <w:sz w:val="10"/>
          <w:szCs w:val="10"/>
        </w:rPr>
      </w:pPr>
    </w:p>
    <w:p w14:paraId="4EB2CB9C" w14:textId="77777777" w:rsidR="00901C3C" w:rsidRPr="007D5079" w:rsidRDefault="00901C3C" w:rsidP="00901C3C">
      <w:pPr>
        <w:jc w:val="center"/>
        <w:rPr>
          <w:b/>
          <w:bCs/>
          <w:noProof/>
          <w:sz w:val="27"/>
          <w:szCs w:val="27"/>
        </w:rPr>
      </w:pPr>
      <w:r w:rsidRPr="007D5079">
        <w:rPr>
          <w:b/>
          <w:bCs/>
          <w:noProof/>
          <w:sz w:val="27"/>
          <w:szCs w:val="27"/>
        </w:rPr>
        <w:t>DAUGAVPILS VALSTSPILSĒTAS PAŠVALDĪBAS DOME</w:t>
      </w:r>
    </w:p>
    <w:p w14:paraId="3C39F83D" w14:textId="77777777" w:rsidR="00901C3C" w:rsidRPr="007D5079" w:rsidRDefault="00901C3C" w:rsidP="00901C3C">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3D83B5DF" wp14:editId="00E5136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524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16F50A77" w14:textId="77777777" w:rsidR="00901C3C" w:rsidRPr="007D5079" w:rsidRDefault="00901C3C" w:rsidP="00901C3C">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519F2396" w14:textId="77777777" w:rsidR="00901C3C" w:rsidRPr="007D5079" w:rsidRDefault="00901C3C" w:rsidP="00901C3C">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37316D29" w14:textId="77777777" w:rsidR="00780675" w:rsidRDefault="00780675" w:rsidP="00780675">
      <w:pPr>
        <w:pStyle w:val="Heading4"/>
        <w:ind w:left="567" w:hanging="567"/>
        <w:jc w:val="left"/>
        <w:rPr>
          <w:b w:val="0"/>
          <w:color w:val="FF0000"/>
          <w:sz w:val="24"/>
          <w:szCs w:val="24"/>
        </w:rPr>
      </w:pPr>
    </w:p>
    <w:p w14:paraId="7E359C27" w14:textId="77777777" w:rsidR="00780675" w:rsidRDefault="00780675" w:rsidP="00780675">
      <w:pPr>
        <w:pStyle w:val="Heading4"/>
        <w:ind w:left="567" w:hanging="567"/>
        <w:jc w:val="left"/>
        <w:rPr>
          <w:b w:val="0"/>
          <w:color w:val="FF0000"/>
          <w:sz w:val="24"/>
          <w:szCs w:val="24"/>
        </w:rPr>
      </w:pPr>
    </w:p>
    <w:p w14:paraId="69B47156" w14:textId="77777777" w:rsidR="00780675" w:rsidRPr="00EF5324" w:rsidRDefault="00780675" w:rsidP="00780675">
      <w:pPr>
        <w:pStyle w:val="Heading4"/>
        <w:ind w:left="567" w:hanging="567"/>
        <w:jc w:val="left"/>
        <w:rPr>
          <w:b w:val="0"/>
          <w:sz w:val="24"/>
          <w:szCs w:val="24"/>
        </w:rPr>
      </w:pPr>
    </w:p>
    <w:p w14:paraId="5D40A912" w14:textId="2BDCF388" w:rsidR="00780675" w:rsidRPr="00EF5324" w:rsidRDefault="00780675" w:rsidP="00780675">
      <w:pPr>
        <w:pStyle w:val="Heading4"/>
        <w:ind w:left="567" w:hanging="567"/>
        <w:jc w:val="left"/>
        <w:rPr>
          <w:sz w:val="24"/>
          <w:szCs w:val="24"/>
          <w:lang w:eastAsia="zh-CN"/>
        </w:rPr>
      </w:pPr>
      <w:r w:rsidRPr="00EF5324">
        <w:rPr>
          <w:b w:val="0"/>
          <w:sz w:val="24"/>
          <w:szCs w:val="24"/>
        </w:rPr>
        <w:t xml:space="preserve">2024.gada 27.jūnija                                                                </w:t>
      </w:r>
      <w:r w:rsidRPr="00EF5324">
        <w:rPr>
          <w:sz w:val="24"/>
          <w:szCs w:val="24"/>
        </w:rPr>
        <w:t>Saistošie noteikumi Nr.2</w:t>
      </w:r>
      <w:r w:rsidR="00EF5324" w:rsidRPr="00EF5324">
        <w:rPr>
          <w:sz w:val="24"/>
          <w:szCs w:val="24"/>
        </w:rPr>
        <w:t>8</w:t>
      </w:r>
    </w:p>
    <w:p w14:paraId="14A30AA2" w14:textId="56777954" w:rsidR="00780675" w:rsidRPr="00EF5324" w:rsidRDefault="00780675" w:rsidP="00780675">
      <w:r w:rsidRPr="00EF5324">
        <w:t xml:space="preserve">                                                                            </w:t>
      </w:r>
      <w:r w:rsidR="00AB1017" w:rsidRPr="00EF5324">
        <w:t xml:space="preserve">                    (prot. Nr.13</w:t>
      </w:r>
      <w:r w:rsidRPr="00EF5324">
        <w:t xml:space="preserve">,   </w:t>
      </w:r>
      <w:r w:rsidR="00EF5324" w:rsidRPr="00EF5324">
        <w:t>31</w:t>
      </w:r>
      <w:r w:rsidRPr="00EF5324">
        <w:t>.§)</w:t>
      </w:r>
    </w:p>
    <w:p w14:paraId="4DDB9C54" w14:textId="77777777" w:rsidR="00780675" w:rsidRPr="00EF5324" w:rsidRDefault="00780675" w:rsidP="00780675"/>
    <w:p w14:paraId="7D09142F" w14:textId="77777777" w:rsidR="00780675" w:rsidRPr="00EF5324" w:rsidRDefault="00780675" w:rsidP="00780675">
      <w:pPr>
        <w:jc w:val="center"/>
      </w:pPr>
      <w:r w:rsidRPr="00EF5324">
        <w:t xml:space="preserve">                                                                   APSTIPRINĀTI</w:t>
      </w:r>
    </w:p>
    <w:p w14:paraId="60584ED3" w14:textId="77777777" w:rsidR="00780675" w:rsidRPr="00EF5324" w:rsidRDefault="00780675" w:rsidP="00780675">
      <w:r w:rsidRPr="00EF5324">
        <w:t xml:space="preserve">                                                                                                ar Daugavpils </w:t>
      </w:r>
      <w:proofErr w:type="spellStart"/>
      <w:r w:rsidRPr="00EF5324">
        <w:t>valstspilsētas</w:t>
      </w:r>
      <w:proofErr w:type="spellEnd"/>
      <w:r w:rsidRPr="00EF5324">
        <w:t xml:space="preserve"> </w:t>
      </w:r>
    </w:p>
    <w:p w14:paraId="36D4E951" w14:textId="77777777" w:rsidR="00780675" w:rsidRPr="00EF5324" w:rsidRDefault="00780675" w:rsidP="00780675">
      <w:pPr>
        <w:jc w:val="center"/>
      </w:pPr>
      <w:r w:rsidRPr="00EF5324">
        <w:t xml:space="preserve">                                                                       pašvaldības domes </w:t>
      </w:r>
    </w:p>
    <w:p w14:paraId="21079B26" w14:textId="77777777" w:rsidR="00780675" w:rsidRPr="00EF5324" w:rsidRDefault="00780675" w:rsidP="00780675">
      <w:pPr>
        <w:jc w:val="center"/>
      </w:pPr>
      <w:r w:rsidRPr="00EF5324">
        <w:t xml:space="preserve">                                                                        2024.gada 27.jūnija</w:t>
      </w:r>
    </w:p>
    <w:p w14:paraId="3BD7C8A9" w14:textId="29B7B6B4" w:rsidR="00780675" w:rsidRPr="00EF5324" w:rsidRDefault="00780675" w:rsidP="00780675">
      <w:pPr>
        <w:jc w:val="center"/>
      </w:pPr>
      <w:r w:rsidRPr="00EF5324">
        <w:t xml:space="preserve">                                                             </w:t>
      </w:r>
      <w:r w:rsidR="00EF5324" w:rsidRPr="00EF5324">
        <w:t xml:space="preserve">     </w:t>
      </w:r>
      <w:r w:rsidRPr="00EF5324">
        <w:t>lēmumu Nr.</w:t>
      </w:r>
      <w:r w:rsidR="00EF5324" w:rsidRPr="00EF5324">
        <w:t>380</w:t>
      </w:r>
    </w:p>
    <w:p w14:paraId="783E9609" w14:textId="0AC64117" w:rsidR="00CF0523" w:rsidRPr="00780675" w:rsidRDefault="00CF0523" w:rsidP="00780675"/>
    <w:p w14:paraId="056E1557" w14:textId="2DE8C586" w:rsidR="00773897" w:rsidRDefault="009A0EC3" w:rsidP="00780675">
      <w:pPr>
        <w:keepNext/>
        <w:tabs>
          <w:tab w:val="left" w:pos="4680"/>
          <w:tab w:val="left" w:pos="5400"/>
        </w:tabs>
        <w:jc w:val="center"/>
        <w:outlineLvl w:val="0"/>
        <w:rPr>
          <w:b/>
        </w:rPr>
      </w:pPr>
      <w:r w:rsidRPr="00780675">
        <w:rPr>
          <w:b/>
        </w:rPr>
        <w:t xml:space="preserve">Grozījumi Daugavpils </w:t>
      </w:r>
      <w:proofErr w:type="spellStart"/>
      <w:r w:rsidRPr="00780675">
        <w:rPr>
          <w:b/>
        </w:rPr>
        <w:t>valstspilsētas</w:t>
      </w:r>
      <w:proofErr w:type="spellEnd"/>
      <w:r w:rsidRPr="00780675">
        <w:rPr>
          <w:b/>
        </w:rPr>
        <w:t xml:space="preserve"> pašvaldības domes 2017. gada 24. novembra saistošajos noteikumos Nr. 44 “</w:t>
      </w:r>
      <w:r w:rsidRPr="00780675">
        <w:rPr>
          <w:b/>
          <w:shd w:val="clear" w:color="auto" w:fill="FFFFFF"/>
        </w:rPr>
        <w:t>Saistošie noteikumi par līdzfinansējumu nekustamā īpašuma pieslēgšanai centralizētajai ūdensapgādes vai kanalizācijas sistēmai</w:t>
      </w:r>
      <w:r w:rsidRPr="00780675">
        <w:rPr>
          <w:b/>
        </w:rPr>
        <w:t>”</w:t>
      </w:r>
    </w:p>
    <w:p w14:paraId="24F9DFD8" w14:textId="77777777" w:rsidR="00780675" w:rsidRPr="00780675" w:rsidRDefault="00780675" w:rsidP="00780675">
      <w:pPr>
        <w:keepNext/>
        <w:tabs>
          <w:tab w:val="left" w:pos="4680"/>
          <w:tab w:val="left" w:pos="5400"/>
        </w:tabs>
        <w:jc w:val="center"/>
        <w:outlineLvl w:val="0"/>
        <w:rPr>
          <w:b/>
        </w:rPr>
      </w:pPr>
    </w:p>
    <w:p w14:paraId="5861CBD4" w14:textId="52CD14DB" w:rsidR="008F707D" w:rsidRDefault="008F707D" w:rsidP="00780675">
      <w:pPr>
        <w:ind w:left="5103" w:firstLine="301"/>
        <w:jc w:val="right"/>
        <w:rPr>
          <w:i/>
          <w:sz w:val="22"/>
          <w:szCs w:val="22"/>
        </w:rPr>
      </w:pPr>
      <w:r w:rsidRPr="00780675">
        <w:rPr>
          <w:i/>
          <w:sz w:val="22"/>
          <w:szCs w:val="22"/>
        </w:rPr>
        <w:t xml:space="preserve">Izdoti saskaņā ar </w:t>
      </w:r>
      <w:r w:rsidR="00A73F01" w:rsidRPr="00780675">
        <w:rPr>
          <w:i/>
          <w:sz w:val="22"/>
          <w:szCs w:val="22"/>
        </w:rPr>
        <w:t>Ūdenssaimniecības pakalpojumu likuma 6. panta sesto daļu</w:t>
      </w:r>
    </w:p>
    <w:p w14:paraId="51A53FB7" w14:textId="77777777" w:rsidR="00780675" w:rsidRPr="00780675" w:rsidRDefault="00780675" w:rsidP="00780675">
      <w:pPr>
        <w:ind w:left="5103" w:firstLine="301"/>
        <w:jc w:val="right"/>
        <w:rPr>
          <w:i/>
          <w:sz w:val="22"/>
          <w:szCs w:val="22"/>
        </w:rPr>
      </w:pPr>
    </w:p>
    <w:p w14:paraId="3AD55CA8" w14:textId="22A44EBF" w:rsidR="008F707D" w:rsidRPr="00780675" w:rsidRDefault="008F707D" w:rsidP="00780675">
      <w:pPr>
        <w:tabs>
          <w:tab w:val="left" w:pos="851"/>
        </w:tabs>
        <w:ind w:firstLine="426"/>
        <w:jc w:val="both"/>
      </w:pPr>
      <w:r w:rsidRPr="00780675">
        <w:rPr>
          <w:lang w:eastAsia="lv-LV"/>
        </w:rPr>
        <w:t xml:space="preserve">Izdarīt Daugavpils </w:t>
      </w:r>
      <w:proofErr w:type="spellStart"/>
      <w:r w:rsidRPr="00780675">
        <w:rPr>
          <w:lang w:eastAsia="lv-LV"/>
        </w:rPr>
        <w:t>valstspilsētas</w:t>
      </w:r>
      <w:proofErr w:type="spellEnd"/>
      <w:r w:rsidRPr="00780675">
        <w:rPr>
          <w:lang w:eastAsia="lv-LV"/>
        </w:rPr>
        <w:t xml:space="preserve"> pašvaldības domes </w:t>
      </w:r>
      <w:r w:rsidR="00BB15AA" w:rsidRPr="00780675">
        <w:rPr>
          <w:bCs/>
        </w:rPr>
        <w:t>2017. gada 24. novembra saistošajos noteikumos Nr. 44 “</w:t>
      </w:r>
      <w:r w:rsidR="00BB15AA" w:rsidRPr="00780675">
        <w:rPr>
          <w:bCs/>
          <w:shd w:val="clear" w:color="auto" w:fill="FFFFFF"/>
        </w:rPr>
        <w:t>Saistošie noteikumi par līdzfinansējumu nekustamā īpašuma pieslēgšanai centralizētajai ūdensapgādes vai kanalizācijas sistēmai</w:t>
      </w:r>
      <w:r w:rsidR="00BB15AA" w:rsidRPr="00780675">
        <w:rPr>
          <w:bCs/>
        </w:rPr>
        <w:t>”</w:t>
      </w:r>
      <w:r w:rsidR="00BB15AA" w:rsidRPr="00780675">
        <w:rPr>
          <w:lang w:eastAsia="lv-LV"/>
        </w:rPr>
        <w:t xml:space="preserve"> </w:t>
      </w:r>
      <w:r w:rsidRPr="00780675">
        <w:rPr>
          <w:lang w:eastAsia="lv-LV"/>
        </w:rPr>
        <w:t xml:space="preserve">(Latvijas Vēstnesis, </w:t>
      </w:r>
      <w:r w:rsidR="00BB15AA" w:rsidRPr="00780675">
        <w:rPr>
          <w:lang w:eastAsia="lv-LV"/>
        </w:rPr>
        <w:t>2017</w:t>
      </w:r>
      <w:r w:rsidRPr="00780675">
        <w:rPr>
          <w:lang w:eastAsia="lv-LV"/>
        </w:rPr>
        <w:t>., Nr.</w:t>
      </w:r>
      <w:r w:rsidR="00BB15AA" w:rsidRPr="00780675">
        <w:rPr>
          <w:lang w:eastAsia="lv-LV"/>
        </w:rPr>
        <w:t>257</w:t>
      </w:r>
      <w:r w:rsidRPr="00780675">
        <w:rPr>
          <w:lang w:eastAsia="lv-LV"/>
        </w:rPr>
        <w:t>,</w:t>
      </w:r>
      <w:r w:rsidR="00BB15AA" w:rsidRPr="00780675">
        <w:rPr>
          <w:lang w:eastAsia="lv-LV"/>
        </w:rPr>
        <w:t xml:space="preserve"> 2020. Nr. 113, Nr. 232, 2021., Nr. 104, Nr. 206</w:t>
      </w:r>
      <w:r w:rsidR="005C0F3D" w:rsidRPr="00780675">
        <w:rPr>
          <w:lang w:eastAsia="lv-LV"/>
        </w:rPr>
        <w:t>, 2024., Nr. 11</w:t>
      </w:r>
      <w:r w:rsidRPr="00780675">
        <w:rPr>
          <w:lang w:eastAsia="lv-LV"/>
        </w:rPr>
        <w:t>)</w:t>
      </w:r>
      <w:r w:rsidRPr="00780675">
        <w:t xml:space="preserve"> šādus grozījumus:</w:t>
      </w:r>
    </w:p>
    <w:p w14:paraId="53AFE6B1" w14:textId="51D97FCD" w:rsidR="00B73808" w:rsidRPr="00780675" w:rsidRDefault="00B73808" w:rsidP="00780675">
      <w:pPr>
        <w:pStyle w:val="ListParagraph"/>
        <w:numPr>
          <w:ilvl w:val="0"/>
          <w:numId w:val="41"/>
        </w:numPr>
        <w:shd w:val="clear" w:color="auto" w:fill="FFFFFF"/>
        <w:rPr>
          <w:rFonts w:ascii="Times New Roman" w:hAnsi="Times New Roman"/>
          <w:sz w:val="24"/>
          <w:szCs w:val="24"/>
          <w:lang w:val="lv-LV"/>
        </w:rPr>
      </w:pPr>
      <w:r w:rsidRPr="00780675">
        <w:rPr>
          <w:rFonts w:ascii="Times New Roman" w:hAnsi="Times New Roman"/>
          <w:sz w:val="24"/>
          <w:szCs w:val="24"/>
          <w:lang w:val="lv-LV"/>
        </w:rPr>
        <w:t>Izteikt 9.6. apakšpunktu šādā redakcijā:</w:t>
      </w:r>
    </w:p>
    <w:p w14:paraId="0A4B824A" w14:textId="53FF051D" w:rsidR="00B73808" w:rsidRPr="00780675" w:rsidRDefault="00B73808" w:rsidP="00780675">
      <w:pPr>
        <w:pStyle w:val="ListParagraph"/>
        <w:shd w:val="clear" w:color="auto" w:fill="FFFFFF"/>
        <w:ind w:left="360" w:hanging="76"/>
        <w:rPr>
          <w:rFonts w:ascii="Times New Roman" w:hAnsi="Times New Roman"/>
          <w:sz w:val="24"/>
          <w:szCs w:val="24"/>
          <w:lang w:val="lv-LV"/>
        </w:rPr>
      </w:pPr>
      <w:r w:rsidRPr="00780675">
        <w:rPr>
          <w:rFonts w:ascii="Times New Roman" w:hAnsi="Times New Roman"/>
          <w:sz w:val="24"/>
          <w:szCs w:val="24"/>
          <w:lang w:val="lv-LV"/>
        </w:rPr>
        <w:t>“9.6.</w:t>
      </w:r>
      <w:r w:rsidR="00B86F38" w:rsidRPr="00780675">
        <w:rPr>
          <w:rFonts w:ascii="Times New Roman" w:hAnsi="Times New Roman"/>
          <w:sz w:val="24"/>
          <w:szCs w:val="24"/>
          <w:lang w:val="lv-LV"/>
        </w:rPr>
        <w:t xml:space="preserve"> </w:t>
      </w:r>
      <w:proofErr w:type="spellStart"/>
      <w:r w:rsidR="00B86F38" w:rsidRPr="00780675">
        <w:rPr>
          <w:rFonts w:ascii="Times New Roman" w:hAnsi="Times New Roman"/>
          <w:i/>
          <w:iCs/>
          <w:sz w:val="24"/>
          <w:szCs w:val="24"/>
          <w:lang w:val="lv-LV"/>
        </w:rPr>
        <w:t>de</w:t>
      </w:r>
      <w:proofErr w:type="spellEnd"/>
      <w:r w:rsidR="00B86F38" w:rsidRPr="00780675">
        <w:rPr>
          <w:rFonts w:ascii="Times New Roman" w:hAnsi="Times New Roman"/>
          <w:i/>
          <w:iCs/>
          <w:sz w:val="24"/>
          <w:szCs w:val="24"/>
          <w:lang w:val="lv-LV"/>
        </w:rPr>
        <w:t xml:space="preserve"> </w:t>
      </w:r>
      <w:proofErr w:type="spellStart"/>
      <w:r w:rsidR="00B86F38" w:rsidRPr="00780675">
        <w:rPr>
          <w:rFonts w:ascii="Times New Roman" w:hAnsi="Times New Roman"/>
          <w:i/>
          <w:iCs/>
          <w:sz w:val="24"/>
          <w:szCs w:val="24"/>
          <w:lang w:val="lv-LV"/>
        </w:rPr>
        <w:t>minimis</w:t>
      </w:r>
      <w:proofErr w:type="spellEnd"/>
      <w:r w:rsidR="00B86F38" w:rsidRPr="00780675">
        <w:rPr>
          <w:rFonts w:ascii="Times New Roman" w:hAnsi="Times New Roman"/>
          <w:sz w:val="24"/>
          <w:szCs w:val="24"/>
          <w:lang w:val="lv-LV"/>
        </w:rPr>
        <w:t> atbalsta pretendents iesniegum</w:t>
      </w:r>
      <w:r w:rsidR="00D74133" w:rsidRPr="00780675">
        <w:rPr>
          <w:rFonts w:ascii="Times New Roman" w:hAnsi="Times New Roman"/>
          <w:sz w:val="24"/>
          <w:szCs w:val="24"/>
          <w:lang w:val="lv-LV"/>
        </w:rPr>
        <w:t xml:space="preserve">am pievieno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 xml:space="preserve">atbalsta uzskaites sistēmā sagatavotās veidlapas par sniedzamo informāciju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xml:space="preserve"> atbalsta uzskaitei un piešķiršanai izdruku (PDF faila formātā) vai iesniegumā </w:t>
      </w:r>
      <w:r w:rsidR="00B86F38" w:rsidRPr="00780675">
        <w:rPr>
          <w:rFonts w:ascii="Times New Roman" w:hAnsi="Times New Roman"/>
          <w:sz w:val="24"/>
          <w:szCs w:val="24"/>
          <w:lang w:val="lv-LV"/>
        </w:rPr>
        <w:t xml:space="preserve">norāda </w:t>
      </w:r>
      <w:proofErr w:type="spellStart"/>
      <w:r w:rsidR="00D74133" w:rsidRPr="00780675">
        <w:rPr>
          <w:rFonts w:ascii="Times New Roman" w:hAnsi="Times New Roman"/>
          <w:i/>
          <w:iCs/>
          <w:sz w:val="24"/>
          <w:szCs w:val="24"/>
          <w:lang w:val="lv-LV"/>
        </w:rPr>
        <w:t>D</w:t>
      </w:r>
      <w:r w:rsidR="0089740E" w:rsidRPr="00780675">
        <w:rPr>
          <w:rFonts w:ascii="Times New Roman" w:hAnsi="Times New Roman"/>
          <w:i/>
          <w:iCs/>
          <w:sz w:val="24"/>
          <w:szCs w:val="24"/>
          <w:lang w:val="lv-LV"/>
        </w:rPr>
        <w:t>e</w:t>
      </w:r>
      <w:proofErr w:type="spellEnd"/>
      <w:r w:rsidR="0089740E" w:rsidRPr="00780675">
        <w:rPr>
          <w:rFonts w:ascii="Times New Roman" w:hAnsi="Times New Roman"/>
          <w:i/>
          <w:iCs/>
          <w:sz w:val="24"/>
          <w:szCs w:val="24"/>
          <w:lang w:val="lv-LV"/>
        </w:rPr>
        <w:t xml:space="preserve"> </w:t>
      </w:r>
      <w:proofErr w:type="spellStart"/>
      <w:r w:rsidR="0089740E" w:rsidRPr="00780675">
        <w:rPr>
          <w:rFonts w:ascii="Times New Roman" w:hAnsi="Times New Roman"/>
          <w:i/>
          <w:iCs/>
          <w:sz w:val="24"/>
          <w:szCs w:val="24"/>
          <w:lang w:val="lv-LV"/>
        </w:rPr>
        <w:t>minimis</w:t>
      </w:r>
      <w:proofErr w:type="spellEnd"/>
      <w:r w:rsidR="0089740E" w:rsidRPr="00780675">
        <w:rPr>
          <w:rFonts w:ascii="Times New Roman" w:hAnsi="Times New Roman"/>
          <w:sz w:val="24"/>
          <w:szCs w:val="24"/>
          <w:lang w:val="lv-LV"/>
        </w:rPr>
        <w:t> atbalsta uzskaites</w:t>
      </w:r>
      <w:r w:rsidR="00B86F38" w:rsidRPr="00780675">
        <w:rPr>
          <w:rFonts w:ascii="Times New Roman" w:hAnsi="Times New Roman"/>
          <w:sz w:val="24"/>
          <w:szCs w:val="24"/>
          <w:lang w:val="lv-LV"/>
        </w:rPr>
        <w:t xml:space="preserve"> sistēmā </w:t>
      </w:r>
      <w:r w:rsidR="00D74133" w:rsidRPr="00780675">
        <w:rPr>
          <w:rFonts w:ascii="Times New Roman" w:hAnsi="Times New Roman"/>
          <w:sz w:val="24"/>
          <w:szCs w:val="24"/>
          <w:lang w:val="lv-LV"/>
        </w:rPr>
        <w:t>aizpildītās</w:t>
      </w:r>
      <w:r w:rsidR="00B86F38" w:rsidRPr="00780675">
        <w:rPr>
          <w:rFonts w:ascii="Times New Roman" w:hAnsi="Times New Roman"/>
          <w:sz w:val="24"/>
          <w:szCs w:val="24"/>
          <w:lang w:val="lv-LV"/>
        </w:rPr>
        <w:t xml:space="preserve"> veidlapas identifikācijas numuru</w:t>
      </w:r>
      <w:r w:rsidR="00E729DA" w:rsidRPr="00780675">
        <w:rPr>
          <w:rFonts w:ascii="Times New Roman" w:hAnsi="Times New Roman"/>
          <w:sz w:val="24"/>
          <w:szCs w:val="24"/>
          <w:lang w:val="lv-LV"/>
        </w:rPr>
        <w:t>, ja līdzfinansējuma saņēmējam sniegtais atbalsts uzskatāms par komercdarbības atbalstu</w:t>
      </w:r>
      <w:r w:rsidR="00B86F38" w:rsidRPr="00780675">
        <w:rPr>
          <w:rFonts w:ascii="Times New Roman" w:hAnsi="Times New Roman"/>
          <w:sz w:val="24"/>
          <w:szCs w:val="24"/>
          <w:lang w:val="lv-LV"/>
        </w:rPr>
        <w:t>.</w:t>
      </w:r>
      <w:r w:rsidRPr="00780675">
        <w:rPr>
          <w:rFonts w:ascii="Times New Roman" w:hAnsi="Times New Roman"/>
          <w:sz w:val="24"/>
          <w:szCs w:val="24"/>
          <w:lang w:val="lv-LV"/>
        </w:rPr>
        <w:t>”.</w:t>
      </w:r>
    </w:p>
    <w:p w14:paraId="53782FEB" w14:textId="49D48278" w:rsidR="00D42CFD" w:rsidRPr="00780675" w:rsidRDefault="00D42CFD" w:rsidP="00780675">
      <w:pPr>
        <w:pStyle w:val="ListParagraph"/>
        <w:numPr>
          <w:ilvl w:val="0"/>
          <w:numId w:val="41"/>
        </w:numPr>
        <w:shd w:val="clear" w:color="auto" w:fill="FFFFFF"/>
        <w:snapToGrid w:val="0"/>
        <w:ind w:left="357" w:hanging="357"/>
        <w:contextualSpacing w:val="0"/>
        <w:rPr>
          <w:rFonts w:ascii="Times New Roman" w:hAnsi="Times New Roman"/>
          <w:sz w:val="24"/>
          <w:szCs w:val="24"/>
          <w:lang w:val="lv-LV"/>
        </w:rPr>
      </w:pPr>
      <w:r w:rsidRPr="00780675">
        <w:rPr>
          <w:rFonts w:ascii="Times New Roman" w:hAnsi="Times New Roman"/>
          <w:sz w:val="24"/>
          <w:szCs w:val="24"/>
          <w:lang w:val="lv-LV"/>
        </w:rPr>
        <w:t>Izteikt 12.6. apakšpunktu šādā redakcijā:</w:t>
      </w:r>
    </w:p>
    <w:p w14:paraId="765724C7" w14:textId="4346F178" w:rsidR="00D42CFD" w:rsidRPr="00780675" w:rsidRDefault="00D42CFD"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lang w:val="lv-LV"/>
        </w:rPr>
        <w:t xml:space="preserve">“12.6.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xml:space="preserve"> atbalsta pretendents iesniegumam pievieno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 xml:space="preserve">atbalsta uzskaites sistēmā sagatavotās veidlapas par sniedzamo informāciju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xml:space="preserve"> atbalsta uzskaitei un piešķiršanai izdruku (PDF faila formātā) vai iesniegumā norāda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sz w:val="24"/>
          <w:szCs w:val="24"/>
          <w:lang w:val="lv-LV"/>
        </w:rPr>
        <w:t> atbalsta uzskaites sistēmā aizpildītās veidlapas identifikācijas numuru</w:t>
      </w:r>
      <w:r w:rsidRPr="00780675">
        <w:rPr>
          <w:rFonts w:ascii="Times New Roman" w:hAnsi="Times New Roman"/>
          <w:sz w:val="24"/>
          <w:szCs w:val="24"/>
          <w:lang w:val="lv-LV"/>
        </w:rPr>
        <w:t>.”.</w:t>
      </w:r>
    </w:p>
    <w:p w14:paraId="7347DEF3" w14:textId="49E87A65" w:rsidR="0095678C" w:rsidRPr="00780675" w:rsidRDefault="0095678C" w:rsidP="00780675">
      <w:pPr>
        <w:pStyle w:val="ListParagraph"/>
        <w:numPr>
          <w:ilvl w:val="0"/>
          <w:numId w:val="41"/>
        </w:numPr>
        <w:shd w:val="clear" w:color="auto" w:fill="FFFFFF"/>
        <w:snapToGrid w:val="0"/>
        <w:ind w:left="357" w:hanging="357"/>
        <w:contextualSpacing w:val="0"/>
        <w:rPr>
          <w:rFonts w:ascii="Times New Roman" w:hAnsi="Times New Roman"/>
          <w:sz w:val="24"/>
          <w:szCs w:val="24"/>
          <w:lang w:val="lv-LV"/>
        </w:rPr>
      </w:pPr>
      <w:r w:rsidRPr="00780675">
        <w:rPr>
          <w:rFonts w:ascii="Times New Roman" w:hAnsi="Times New Roman"/>
          <w:sz w:val="24"/>
          <w:szCs w:val="24"/>
          <w:lang w:val="lv-LV"/>
        </w:rPr>
        <w:t>Izteikt</w:t>
      </w:r>
      <w:r w:rsidR="00F710F6" w:rsidRPr="00780675">
        <w:rPr>
          <w:rFonts w:ascii="Times New Roman" w:hAnsi="Times New Roman"/>
          <w:sz w:val="24"/>
          <w:szCs w:val="24"/>
          <w:lang w:val="lv-LV"/>
        </w:rPr>
        <w:t xml:space="preserve"> </w:t>
      </w:r>
      <w:r w:rsidR="00173BD0" w:rsidRPr="00780675">
        <w:rPr>
          <w:rFonts w:ascii="Times New Roman" w:hAnsi="Times New Roman"/>
          <w:sz w:val="24"/>
          <w:szCs w:val="24"/>
          <w:lang w:val="lv-LV"/>
        </w:rPr>
        <w:t>15.</w:t>
      </w:r>
      <w:r w:rsidR="00103711" w:rsidRPr="00780675">
        <w:rPr>
          <w:rFonts w:ascii="Times New Roman" w:hAnsi="Times New Roman"/>
          <w:sz w:val="24"/>
          <w:szCs w:val="24"/>
          <w:lang w:val="lv-LV"/>
        </w:rPr>
        <w:t>, 16., 17., 18., 19. un 20.</w:t>
      </w:r>
      <w:r w:rsidR="00173BD0" w:rsidRPr="00780675">
        <w:rPr>
          <w:rFonts w:ascii="Times New Roman" w:hAnsi="Times New Roman"/>
          <w:sz w:val="24"/>
          <w:szCs w:val="24"/>
          <w:lang w:val="lv-LV"/>
        </w:rPr>
        <w:t xml:space="preserve"> punkt</w:t>
      </w:r>
      <w:r w:rsidRPr="00780675">
        <w:rPr>
          <w:rFonts w:ascii="Times New Roman" w:hAnsi="Times New Roman"/>
          <w:sz w:val="24"/>
          <w:szCs w:val="24"/>
          <w:lang w:val="lv-LV"/>
        </w:rPr>
        <w:t>u šādā redakcijā:</w:t>
      </w:r>
    </w:p>
    <w:p w14:paraId="39E31DB5" w14:textId="4B44A336" w:rsidR="00243F40" w:rsidRPr="00780675" w:rsidRDefault="0095678C" w:rsidP="00780675">
      <w:pPr>
        <w:pStyle w:val="ListParagraph"/>
        <w:shd w:val="clear" w:color="auto" w:fill="FFFFFF"/>
        <w:snapToGrid w:val="0"/>
        <w:ind w:left="357" w:firstLine="0"/>
        <w:contextualSpacing w:val="0"/>
        <w:rPr>
          <w:rFonts w:ascii="Times New Roman" w:hAnsi="Times New Roman"/>
          <w:sz w:val="24"/>
          <w:szCs w:val="24"/>
          <w:shd w:val="clear" w:color="auto" w:fill="FFFFFF"/>
          <w:lang w:val="lv-LV"/>
        </w:rPr>
      </w:pPr>
      <w:r w:rsidRPr="00780675">
        <w:rPr>
          <w:rFonts w:ascii="Times New Roman" w:hAnsi="Times New Roman"/>
          <w:sz w:val="24"/>
          <w:szCs w:val="24"/>
          <w:lang w:val="lv-LV"/>
        </w:rPr>
        <w:t xml:space="preserve">“15. </w:t>
      </w:r>
      <w:r w:rsidR="005E561B" w:rsidRPr="00780675">
        <w:rPr>
          <w:rFonts w:ascii="Times New Roman" w:hAnsi="Times New Roman"/>
          <w:sz w:val="24"/>
          <w:szCs w:val="24"/>
          <w:shd w:val="clear" w:color="auto" w:fill="FFFFFF"/>
          <w:lang w:val="lv-LV"/>
        </w:rPr>
        <w:t xml:space="preserve">Ja </w:t>
      </w:r>
      <w:proofErr w:type="spellStart"/>
      <w:r w:rsidR="005E561B" w:rsidRPr="00780675">
        <w:rPr>
          <w:rFonts w:ascii="Times New Roman" w:hAnsi="Times New Roman"/>
          <w:sz w:val="24"/>
          <w:szCs w:val="24"/>
          <w:shd w:val="clear" w:color="auto" w:fill="FFFFFF"/>
          <w:lang w:val="lv-LV"/>
        </w:rPr>
        <w:t>pieslēgumu</w:t>
      </w:r>
      <w:proofErr w:type="spellEnd"/>
      <w:r w:rsidR="005E561B" w:rsidRPr="00780675">
        <w:rPr>
          <w:rFonts w:ascii="Times New Roman" w:hAnsi="Times New Roman"/>
          <w:sz w:val="24"/>
          <w:szCs w:val="24"/>
          <w:shd w:val="clear" w:color="auto" w:fill="FFFFFF"/>
          <w:lang w:val="lv-LV"/>
        </w:rPr>
        <w:t xml:space="preserve"> centralizētajai ūdensapgādei vai kanalizācijas sistēmai plānots veikt</w:t>
      </w:r>
      <w:r w:rsidR="00291FEE" w:rsidRPr="00780675">
        <w:rPr>
          <w:rFonts w:ascii="Times New Roman" w:hAnsi="Times New Roman"/>
          <w:sz w:val="24"/>
          <w:szCs w:val="24"/>
          <w:shd w:val="clear" w:color="auto" w:fill="FFFFFF"/>
          <w:lang w:val="lv-LV"/>
        </w:rPr>
        <w:t xml:space="preserve"> šo noteikumu</w:t>
      </w:r>
      <w:r w:rsidR="005E561B" w:rsidRPr="00780675">
        <w:rPr>
          <w:rFonts w:ascii="Times New Roman" w:hAnsi="Times New Roman"/>
          <w:sz w:val="24"/>
          <w:szCs w:val="24"/>
          <w:shd w:val="clear" w:color="auto" w:fill="FFFFFF"/>
          <w:lang w:val="lv-LV"/>
        </w:rPr>
        <w:t xml:space="preserve"> 3.1.</w:t>
      </w:r>
      <w:r w:rsidR="00D261CB" w:rsidRPr="00780675">
        <w:rPr>
          <w:rFonts w:ascii="Times New Roman" w:hAnsi="Times New Roman"/>
          <w:sz w:val="24"/>
          <w:szCs w:val="24"/>
          <w:shd w:val="clear" w:color="auto" w:fill="FFFFFF"/>
          <w:lang w:val="lv-LV"/>
        </w:rPr>
        <w:t xml:space="preserve"> </w:t>
      </w:r>
      <w:r w:rsidR="005E561B" w:rsidRPr="00780675">
        <w:rPr>
          <w:rFonts w:ascii="Times New Roman" w:hAnsi="Times New Roman"/>
          <w:sz w:val="24"/>
          <w:szCs w:val="24"/>
          <w:shd w:val="clear" w:color="auto" w:fill="FFFFFF"/>
          <w:lang w:val="lv-LV"/>
        </w:rPr>
        <w:t xml:space="preserve">apakšpunktā minētajai dzīvojamai mājai, kurā kāds no dzīvokļiem tiek izmantots saimnieciskās darbības veikšanai, </w:t>
      </w:r>
      <w:r w:rsidR="006E59B9" w:rsidRPr="00780675">
        <w:rPr>
          <w:rFonts w:ascii="Times New Roman" w:hAnsi="Times New Roman"/>
          <w:sz w:val="24"/>
          <w:szCs w:val="24"/>
          <w:shd w:val="clear" w:color="auto" w:fill="FFFFFF"/>
          <w:lang w:val="lv-LV"/>
        </w:rPr>
        <w:t xml:space="preserve">un, ja attiecīgā dzīvokļa vai ēkas īpašnieks pretendē uz atbalstu, kas saskaņā ar Komercdarbības atbalsta kontroles likuma 5.pantā minētajām komercdarbības atbalsta pazīmēm kvalificējams kā komercdarbības atbalsts, </w:t>
      </w:r>
      <w:r w:rsidR="005E561B" w:rsidRPr="00780675">
        <w:rPr>
          <w:rFonts w:ascii="Times New Roman" w:hAnsi="Times New Roman"/>
          <w:sz w:val="24"/>
          <w:szCs w:val="24"/>
          <w:shd w:val="clear" w:color="auto" w:fill="FFFFFF"/>
          <w:lang w:val="lv-LV"/>
        </w:rPr>
        <w:t>vai 3.2.</w:t>
      </w:r>
      <w:r w:rsidR="00D261CB" w:rsidRPr="00780675">
        <w:rPr>
          <w:rFonts w:ascii="Times New Roman" w:hAnsi="Times New Roman"/>
          <w:sz w:val="24"/>
          <w:szCs w:val="24"/>
          <w:shd w:val="clear" w:color="auto" w:fill="FFFFFF"/>
          <w:lang w:val="lv-LV"/>
        </w:rPr>
        <w:t xml:space="preserve"> </w:t>
      </w:r>
      <w:r w:rsidR="005E561B" w:rsidRPr="00780675">
        <w:rPr>
          <w:rFonts w:ascii="Times New Roman" w:hAnsi="Times New Roman"/>
          <w:sz w:val="24"/>
          <w:szCs w:val="24"/>
          <w:shd w:val="clear" w:color="auto" w:fill="FFFFFF"/>
          <w:lang w:val="lv-LV"/>
        </w:rPr>
        <w:t>apakšpunktā minētajai ēkai, tad līdzfinansējum</w:t>
      </w:r>
      <w:r w:rsidR="0058507C" w:rsidRPr="00780675">
        <w:rPr>
          <w:rFonts w:ascii="Times New Roman" w:hAnsi="Times New Roman"/>
          <w:sz w:val="24"/>
          <w:szCs w:val="24"/>
          <w:shd w:val="clear" w:color="auto" w:fill="FFFFFF"/>
          <w:lang w:val="lv-LV"/>
        </w:rPr>
        <w:t xml:space="preserve">u kā </w:t>
      </w:r>
      <w:proofErr w:type="spellStart"/>
      <w:r w:rsidR="0058507C" w:rsidRPr="00780675">
        <w:rPr>
          <w:rFonts w:ascii="Times New Roman" w:hAnsi="Times New Roman"/>
          <w:i/>
          <w:iCs/>
          <w:sz w:val="24"/>
          <w:szCs w:val="24"/>
          <w:shd w:val="clear" w:color="auto" w:fill="FFFFFF"/>
          <w:lang w:val="lv-LV"/>
        </w:rPr>
        <w:t>de</w:t>
      </w:r>
      <w:proofErr w:type="spellEnd"/>
      <w:r w:rsidR="0058507C" w:rsidRPr="00780675">
        <w:rPr>
          <w:rFonts w:ascii="Times New Roman" w:hAnsi="Times New Roman"/>
          <w:i/>
          <w:iCs/>
          <w:sz w:val="24"/>
          <w:szCs w:val="24"/>
          <w:shd w:val="clear" w:color="auto" w:fill="FFFFFF"/>
          <w:lang w:val="lv-LV"/>
        </w:rPr>
        <w:t xml:space="preserve"> </w:t>
      </w:r>
      <w:proofErr w:type="spellStart"/>
      <w:r w:rsidR="0058507C" w:rsidRPr="00780675">
        <w:rPr>
          <w:rFonts w:ascii="Times New Roman" w:hAnsi="Times New Roman"/>
          <w:i/>
          <w:iCs/>
          <w:sz w:val="24"/>
          <w:szCs w:val="24"/>
          <w:shd w:val="clear" w:color="auto" w:fill="FFFFFF"/>
          <w:lang w:val="lv-LV"/>
        </w:rPr>
        <w:t>minimis</w:t>
      </w:r>
      <w:proofErr w:type="spellEnd"/>
      <w:r w:rsidR="0058507C" w:rsidRPr="00780675">
        <w:rPr>
          <w:rFonts w:ascii="Times New Roman" w:hAnsi="Times New Roman"/>
          <w:sz w:val="24"/>
          <w:szCs w:val="24"/>
          <w:shd w:val="clear" w:color="auto" w:fill="FFFFFF"/>
          <w:lang w:val="lv-LV"/>
        </w:rPr>
        <w:t> atbalstu</w:t>
      </w:r>
      <w:r w:rsidR="005E561B" w:rsidRPr="00780675">
        <w:rPr>
          <w:rFonts w:ascii="Times New Roman" w:hAnsi="Times New Roman"/>
          <w:sz w:val="24"/>
          <w:szCs w:val="24"/>
          <w:shd w:val="clear" w:color="auto" w:fill="FFFFFF"/>
          <w:lang w:val="lv-LV"/>
        </w:rPr>
        <w:t xml:space="preserve"> </w:t>
      </w:r>
      <w:r w:rsidR="0058507C" w:rsidRPr="00780675">
        <w:rPr>
          <w:rFonts w:ascii="Times New Roman" w:hAnsi="Times New Roman"/>
          <w:sz w:val="24"/>
          <w:szCs w:val="24"/>
          <w:shd w:val="clear" w:color="auto" w:fill="FFFFFF"/>
          <w:lang w:val="lv-LV"/>
        </w:rPr>
        <w:t>piešķir</w:t>
      </w:r>
      <w:r w:rsidR="005E561B" w:rsidRPr="00780675">
        <w:rPr>
          <w:rFonts w:ascii="Times New Roman" w:hAnsi="Times New Roman"/>
          <w:sz w:val="24"/>
          <w:szCs w:val="24"/>
          <w:shd w:val="clear" w:color="auto" w:fill="FFFFFF"/>
          <w:lang w:val="lv-LV"/>
        </w:rPr>
        <w:t xml:space="preserve"> </w:t>
      </w:r>
      <w:r w:rsidR="005E561B" w:rsidRPr="00780675">
        <w:rPr>
          <w:rFonts w:ascii="Times New Roman" w:hAnsi="Times New Roman"/>
          <w:sz w:val="24"/>
          <w:szCs w:val="24"/>
          <w:lang w:val="lv-LV"/>
        </w:rPr>
        <w:t>saskaņā ar Eiropas Komisijas 2023. gada 13. decembra Regul</w:t>
      </w:r>
      <w:r w:rsidR="00243F40" w:rsidRPr="00780675">
        <w:rPr>
          <w:rFonts w:ascii="Times New Roman" w:hAnsi="Times New Roman"/>
          <w:sz w:val="24"/>
          <w:szCs w:val="24"/>
          <w:lang w:val="lv-LV"/>
        </w:rPr>
        <w:t>u</w:t>
      </w:r>
      <w:r w:rsidR="005E561B" w:rsidRPr="00780675">
        <w:rPr>
          <w:rFonts w:ascii="Times New Roman" w:hAnsi="Times New Roman"/>
          <w:sz w:val="24"/>
          <w:szCs w:val="24"/>
          <w:lang w:val="lv-LV"/>
        </w:rPr>
        <w:t xml:space="preserve"> (ES) Nr. 2023/2831 par Līguma par Eiropas Savienības darbību 107. un 108.panta piemērošanu </w:t>
      </w:r>
      <w:proofErr w:type="spellStart"/>
      <w:r w:rsidR="005E561B" w:rsidRPr="00780675">
        <w:rPr>
          <w:rFonts w:ascii="Times New Roman" w:hAnsi="Times New Roman"/>
          <w:i/>
          <w:iCs/>
          <w:sz w:val="24"/>
          <w:szCs w:val="24"/>
          <w:lang w:val="lv-LV"/>
        </w:rPr>
        <w:t>de</w:t>
      </w:r>
      <w:proofErr w:type="spellEnd"/>
      <w:r w:rsidR="005E561B" w:rsidRPr="00780675">
        <w:rPr>
          <w:rFonts w:ascii="Times New Roman" w:hAnsi="Times New Roman"/>
          <w:i/>
          <w:iCs/>
          <w:sz w:val="24"/>
          <w:szCs w:val="24"/>
          <w:lang w:val="lv-LV"/>
        </w:rPr>
        <w:t xml:space="preserve"> </w:t>
      </w:r>
      <w:proofErr w:type="spellStart"/>
      <w:r w:rsidR="005E561B" w:rsidRPr="00780675">
        <w:rPr>
          <w:rFonts w:ascii="Times New Roman" w:hAnsi="Times New Roman"/>
          <w:i/>
          <w:iCs/>
          <w:sz w:val="24"/>
          <w:szCs w:val="24"/>
          <w:lang w:val="lv-LV"/>
        </w:rPr>
        <w:t>minimis</w:t>
      </w:r>
      <w:proofErr w:type="spellEnd"/>
      <w:r w:rsidR="005E561B" w:rsidRPr="00780675">
        <w:rPr>
          <w:rFonts w:ascii="Times New Roman" w:hAnsi="Times New Roman"/>
          <w:sz w:val="24"/>
          <w:szCs w:val="24"/>
          <w:lang w:val="lv-LV"/>
        </w:rPr>
        <w:t xml:space="preserve"> atbalstam (turpmāk – </w:t>
      </w:r>
      <w:r w:rsidR="0058507C" w:rsidRPr="00780675">
        <w:rPr>
          <w:rFonts w:ascii="Times New Roman" w:hAnsi="Times New Roman"/>
          <w:sz w:val="24"/>
          <w:szCs w:val="24"/>
          <w:lang w:val="lv-LV"/>
        </w:rPr>
        <w:t>R</w:t>
      </w:r>
      <w:r w:rsidR="005E561B" w:rsidRPr="00780675">
        <w:rPr>
          <w:rFonts w:ascii="Times New Roman" w:hAnsi="Times New Roman"/>
          <w:sz w:val="24"/>
          <w:szCs w:val="24"/>
          <w:lang w:val="lv-LV"/>
        </w:rPr>
        <w:t xml:space="preserve">egula Nr. 2023/2831) </w:t>
      </w:r>
      <w:r w:rsidR="005E561B" w:rsidRPr="00780675">
        <w:rPr>
          <w:rFonts w:ascii="Times New Roman" w:hAnsi="Times New Roman"/>
          <w:sz w:val="24"/>
          <w:szCs w:val="24"/>
          <w:shd w:val="clear" w:color="auto" w:fill="FFFFFF"/>
          <w:lang w:val="lv-LV"/>
        </w:rPr>
        <w:t>un normatīvajiem aktiem par </w:t>
      </w:r>
      <w:proofErr w:type="spellStart"/>
      <w:r w:rsidR="005E561B" w:rsidRPr="00780675">
        <w:rPr>
          <w:rFonts w:ascii="Times New Roman" w:hAnsi="Times New Roman"/>
          <w:i/>
          <w:iCs/>
          <w:sz w:val="24"/>
          <w:szCs w:val="24"/>
          <w:shd w:val="clear" w:color="auto" w:fill="FFFFFF"/>
          <w:lang w:val="lv-LV"/>
        </w:rPr>
        <w:t>de</w:t>
      </w:r>
      <w:proofErr w:type="spellEnd"/>
      <w:r w:rsidR="005E561B" w:rsidRPr="00780675">
        <w:rPr>
          <w:rFonts w:ascii="Times New Roman" w:hAnsi="Times New Roman"/>
          <w:i/>
          <w:iCs/>
          <w:sz w:val="24"/>
          <w:szCs w:val="24"/>
          <w:shd w:val="clear" w:color="auto" w:fill="FFFFFF"/>
          <w:lang w:val="lv-LV"/>
        </w:rPr>
        <w:t xml:space="preserve"> </w:t>
      </w:r>
      <w:proofErr w:type="spellStart"/>
      <w:r w:rsidR="005E561B" w:rsidRPr="00780675">
        <w:rPr>
          <w:rFonts w:ascii="Times New Roman" w:hAnsi="Times New Roman"/>
          <w:i/>
          <w:iCs/>
          <w:sz w:val="24"/>
          <w:szCs w:val="24"/>
          <w:shd w:val="clear" w:color="auto" w:fill="FFFFFF"/>
          <w:lang w:val="lv-LV"/>
        </w:rPr>
        <w:t>minimis</w:t>
      </w:r>
      <w:proofErr w:type="spellEnd"/>
      <w:r w:rsidR="005E561B" w:rsidRPr="00780675">
        <w:rPr>
          <w:rFonts w:ascii="Times New Roman" w:hAnsi="Times New Roman"/>
          <w:sz w:val="24"/>
          <w:szCs w:val="24"/>
          <w:shd w:val="clear" w:color="auto" w:fill="FFFFFF"/>
          <w:lang w:val="lv-LV"/>
        </w:rPr>
        <w:t> atbalsta uzskaites un piešķiršanas kārtību.</w:t>
      </w:r>
      <w:r w:rsidR="007955DE" w:rsidRPr="00780675">
        <w:rPr>
          <w:rFonts w:ascii="Times New Roman" w:hAnsi="Times New Roman"/>
          <w:sz w:val="24"/>
          <w:szCs w:val="24"/>
          <w:shd w:val="clear" w:color="auto" w:fill="FFFFFF"/>
          <w:lang w:val="lv-LV"/>
        </w:rPr>
        <w:t xml:space="preserve"> </w:t>
      </w:r>
    </w:p>
    <w:p w14:paraId="56DB04F1" w14:textId="77777777" w:rsidR="00243F40" w:rsidRPr="00780675" w:rsidRDefault="00243F40" w:rsidP="00780675">
      <w:pPr>
        <w:pStyle w:val="ListParagraph"/>
        <w:shd w:val="clear" w:color="auto" w:fill="FFFFFF"/>
        <w:snapToGrid w:val="0"/>
        <w:ind w:left="357" w:firstLine="0"/>
        <w:contextualSpacing w:val="0"/>
        <w:rPr>
          <w:rFonts w:ascii="Times New Roman" w:hAnsi="Times New Roman"/>
          <w:sz w:val="24"/>
          <w:szCs w:val="24"/>
          <w:shd w:val="clear" w:color="auto" w:fill="FFFFFF"/>
          <w:lang w:val="lv-LV"/>
        </w:rPr>
      </w:pPr>
      <w:r w:rsidRPr="00780675">
        <w:rPr>
          <w:rFonts w:ascii="Times New Roman" w:hAnsi="Times New Roman"/>
          <w:sz w:val="24"/>
          <w:szCs w:val="24"/>
          <w:shd w:val="clear" w:color="auto" w:fill="FFFFFF"/>
          <w:lang w:val="lv-LV"/>
        </w:rPr>
        <w:lastRenderedPageBreak/>
        <w:t xml:space="preserve">16. </w:t>
      </w:r>
      <w:r w:rsidR="007955DE" w:rsidRPr="00780675">
        <w:rPr>
          <w:rFonts w:ascii="Times New Roman" w:hAnsi="Times New Roman"/>
          <w:sz w:val="24"/>
          <w:szCs w:val="24"/>
          <w:shd w:val="clear" w:color="auto" w:fill="FFFFFF"/>
          <w:lang w:val="lv-LV"/>
        </w:rPr>
        <w:t xml:space="preserve">Komisija </w:t>
      </w:r>
      <w:r w:rsidRPr="00780675">
        <w:rPr>
          <w:rFonts w:ascii="Times New Roman" w:hAnsi="Times New Roman"/>
          <w:sz w:val="24"/>
          <w:szCs w:val="24"/>
          <w:shd w:val="clear" w:color="auto" w:fill="FFFFFF"/>
          <w:lang w:val="lv-LV"/>
        </w:rPr>
        <w:t>veic atbalsta</w:t>
      </w:r>
      <w:r w:rsidR="007955DE" w:rsidRPr="00780675">
        <w:rPr>
          <w:rFonts w:ascii="Times New Roman" w:hAnsi="Times New Roman"/>
          <w:sz w:val="24"/>
          <w:szCs w:val="24"/>
          <w:shd w:val="clear" w:color="auto" w:fill="FFFFFF"/>
          <w:lang w:val="lv-LV"/>
        </w:rPr>
        <w:t xml:space="preserve"> pretendenta </w:t>
      </w:r>
      <w:r w:rsidRPr="00780675">
        <w:rPr>
          <w:rFonts w:ascii="Times New Roman" w:hAnsi="Times New Roman"/>
          <w:sz w:val="24"/>
          <w:szCs w:val="24"/>
          <w:shd w:val="clear" w:color="auto" w:fill="FFFFFF"/>
          <w:lang w:val="lv-LV"/>
        </w:rPr>
        <w:t>izvērtēšanu atbilstoši</w:t>
      </w:r>
      <w:r w:rsidR="007955DE" w:rsidRPr="00780675">
        <w:rPr>
          <w:rFonts w:ascii="Times New Roman" w:hAnsi="Times New Roman"/>
          <w:sz w:val="24"/>
          <w:szCs w:val="24"/>
          <w:shd w:val="clear" w:color="auto" w:fill="FFFFFF"/>
          <w:lang w:val="lv-LV"/>
        </w:rPr>
        <w:t xml:space="preserve"> </w:t>
      </w:r>
      <w:r w:rsidR="0058507C" w:rsidRPr="00780675">
        <w:rPr>
          <w:rFonts w:ascii="Times New Roman" w:hAnsi="Times New Roman"/>
          <w:sz w:val="24"/>
          <w:szCs w:val="24"/>
          <w:lang w:val="lv-LV"/>
        </w:rPr>
        <w:t xml:space="preserve">Regulas Nr. 2023/2831 </w:t>
      </w:r>
      <w:r w:rsidR="007955DE" w:rsidRPr="00780675">
        <w:rPr>
          <w:rFonts w:ascii="Times New Roman" w:hAnsi="Times New Roman"/>
          <w:sz w:val="24"/>
          <w:szCs w:val="24"/>
          <w:shd w:val="clear" w:color="auto" w:fill="FFFFFF"/>
          <w:lang w:val="lv-LV"/>
        </w:rPr>
        <w:t>nosacījumiem uz līdzfinansējuma piešķiršanas brīdi</w:t>
      </w:r>
      <w:r w:rsidR="0001043F" w:rsidRPr="00780675">
        <w:rPr>
          <w:rFonts w:ascii="Times New Roman" w:hAnsi="Times New Roman"/>
          <w:sz w:val="24"/>
          <w:szCs w:val="24"/>
          <w:shd w:val="clear" w:color="auto" w:fill="FFFFFF"/>
          <w:lang w:val="lv-LV"/>
        </w:rPr>
        <w:t xml:space="preserve">. </w:t>
      </w:r>
    </w:p>
    <w:p w14:paraId="4AE04DFE" w14:textId="0F1B687C" w:rsidR="00103711" w:rsidRPr="00780675" w:rsidRDefault="00243F40" w:rsidP="00780675">
      <w:pPr>
        <w:pStyle w:val="ListParagraph"/>
        <w:shd w:val="clear" w:color="auto" w:fill="FFFFFF"/>
        <w:snapToGrid w:val="0"/>
        <w:ind w:left="357" w:firstLine="0"/>
        <w:contextualSpacing w:val="0"/>
        <w:rPr>
          <w:rFonts w:ascii="Times New Roman" w:hAnsi="Times New Roman"/>
          <w:sz w:val="24"/>
          <w:szCs w:val="24"/>
          <w:shd w:val="clear" w:color="auto" w:fill="FFFFFF"/>
          <w:lang w:val="lv-LV"/>
        </w:rPr>
      </w:pPr>
      <w:r w:rsidRPr="00780675">
        <w:rPr>
          <w:rFonts w:ascii="Times New Roman" w:hAnsi="Times New Roman"/>
          <w:sz w:val="24"/>
          <w:szCs w:val="24"/>
          <w:shd w:val="clear" w:color="auto" w:fill="FFFFFF"/>
          <w:lang w:val="lv-LV"/>
        </w:rPr>
        <w:t xml:space="preserve">17. </w:t>
      </w:r>
      <w:proofErr w:type="spellStart"/>
      <w:r w:rsidR="0058507C" w:rsidRPr="00780675">
        <w:rPr>
          <w:rFonts w:ascii="Times New Roman" w:hAnsi="Times New Roman"/>
          <w:i/>
          <w:iCs/>
          <w:sz w:val="24"/>
          <w:szCs w:val="24"/>
          <w:shd w:val="clear" w:color="auto" w:fill="FFFFFF"/>
          <w:lang w:val="lv-LV"/>
        </w:rPr>
        <w:t>D</w:t>
      </w:r>
      <w:r w:rsidR="0001043F" w:rsidRPr="00780675">
        <w:rPr>
          <w:rFonts w:ascii="Times New Roman" w:hAnsi="Times New Roman"/>
          <w:i/>
          <w:iCs/>
          <w:sz w:val="24"/>
          <w:szCs w:val="24"/>
          <w:shd w:val="clear" w:color="auto" w:fill="FFFFFF"/>
          <w:lang w:val="lv-LV"/>
        </w:rPr>
        <w:t>e</w:t>
      </w:r>
      <w:proofErr w:type="spellEnd"/>
      <w:r w:rsidR="0001043F" w:rsidRPr="00780675">
        <w:rPr>
          <w:rFonts w:ascii="Times New Roman" w:hAnsi="Times New Roman"/>
          <w:i/>
          <w:iCs/>
          <w:sz w:val="24"/>
          <w:szCs w:val="24"/>
          <w:shd w:val="clear" w:color="auto" w:fill="FFFFFF"/>
          <w:lang w:val="lv-LV"/>
        </w:rPr>
        <w:t xml:space="preserve"> </w:t>
      </w:r>
      <w:proofErr w:type="spellStart"/>
      <w:r w:rsidR="0001043F" w:rsidRPr="00780675">
        <w:rPr>
          <w:rFonts w:ascii="Times New Roman" w:hAnsi="Times New Roman"/>
          <w:i/>
          <w:iCs/>
          <w:sz w:val="24"/>
          <w:szCs w:val="24"/>
          <w:shd w:val="clear" w:color="auto" w:fill="FFFFFF"/>
          <w:lang w:val="lv-LV"/>
        </w:rPr>
        <w:t>minimis</w:t>
      </w:r>
      <w:proofErr w:type="spellEnd"/>
      <w:r w:rsidR="0001043F" w:rsidRPr="00780675">
        <w:rPr>
          <w:rFonts w:ascii="Times New Roman" w:hAnsi="Times New Roman"/>
          <w:i/>
          <w:iCs/>
          <w:sz w:val="24"/>
          <w:szCs w:val="24"/>
          <w:shd w:val="clear" w:color="auto" w:fill="FFFFFF"/>
          <w:lang w:val="lv-LV"/>
        </w:rPr>
        <w:t xml:space="preserve"> </w:t>
      </w:r>
      <w:r w:rsidR="0001043F" w:rsidRPr="00780675">
        <w:rPr>
          <w:rFonts w:ascii="Times New Roman" w:hAnsi="Times New Roman"/>
          <w:sz w:val="24"/>
          <w:szCs w:val="24"/>
          <w:shd w:val="clear" w:color="auto" w:fill="FFFFFF"/>
          <w:lang w:val="lv-LV"/>
        </w:rPr>
        <w:t>atbalst</w:t>
      </w:r>
      <w:r w:rsidR="0058507C" w:rsidRPr="00780675">
        <w:rPr>
          <w:rFonts w:ascii="Times New Roman" w:hAnsi="Times New Roman"/>
          <w:sz w:val="24"/>
          <w:szCs w:val="24"/>
          <w:shd w:val="clear" w:color="auto" w:fill="FFFFFF"/>
          <w:lang w:val="lv-LV"/>
        </w:rPr>
        <w:t>u uzskata par piešķirtu ar dienu, kad</w:t>
      </w:r>
      <w:r w:rsidR="0001043F" w:rsidRPr="00780675">
        <w:rPr>
          <w:rFonts w:ascii="Times New Roman" w:hAnsi="Times New Roman"/>
          <w:sz w:val="24"/>
          <w:szCs w:val="24"/>
          <w:shd w:val="clear" w:color="auto" w:fill="FFFFFF"/>
          <w:lang w:val="lv-LV"/>
        </w:rPr>
        <w:t xml:space="preserve"> </w:t>
      </w:r>
      <w:r w:rsidR="00D261CB" w:rsidRPr="00780675">
        <w:rPr>
          <w:rFonts w:ascii="Times New Roman" w:hAnsi="Times New Roman"/>
          <w:sz w:val="24"/>
          <w:szCs w:val="24"/>
          <w:shd w:val="clear" w:color="auto" w:fill="FFFFFF"/>
          <w:lang w:val="lv-LV"/>
        </w:rPr>
        <w:t>Komisija pieņ</w:t>
      </w:r>
      <w:r w:rsidR="0058507C" w:rsidRPr="00780675">
        <w:rPr>
          <w:rFonts w:ascii="Times New Roman" w:hAnsi="Times New Roman"/>
          <w:sz w:val="24"/>
          <w:szCs w:val="24"/>
          <w:shd w:val="clear" w:color="auto" w:fill="FFFFFF"/>
          <w:lang w:val="lv-LV"/>
        </w:rPr>
        <w:t>ēmusi</w:t>
      </w:r>
      <w:r w:rsidR="00D261CB" w:rsidRPr="00780675">
        <w:rPr>
          <w:rFonts w:ascii="Times New Roman" w:hAnsi="Times New Roman"/>
          <w:sz w:val="24"/>
          <w:szCs w:val="24"/>
          <w:shd w:val="clear" w:color="auto" w:fill="FFFFFF"/>
          <w:lang w:val="lv-LV"/>
        </w:rPr>
        <w:t xml:space="preserve"> lēmumu par līdzfinansējuma piešķiršanu.</w:t>
      </w:r>
    </w:p>
    <w:p w14:paraId="2DA23765" w14:textId="77777777" w:rsidR="00CC4155" w:rsidRPr="00780675" w:rsidRDefault="00243F40"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shd w:val="clear" w:color="auto" w:fill="FFFFFF"/>
          <w:lang w:val="lv-LV"/>
        </w:rPr>
        <w:t xml:space="preserve">18. </w:t>
      </w:r>
      <w:r w:rsidR="00166F05" w:rsidRPr="00780675">
        <w:rPr>
          <w:rFonts w:ascii="Times New Roman" w:hAnsi="Times New Roman"/>
          <w:sz w:val="24"/>
          <w:szCs w:val="24"/>
          <w:lang w:val="lv-LV"/>
        </w:rPr>
        <w:t xml:space="preserve">Piešķirot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atbalstu, Komisija pārbauda, vai plānotais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atbalsts kopā ar iepriekšējos trīs gados, skaitot no atbalsta piešķiršanas dienas, piešķirto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atbalstu viena vienota uzņēmuma līmenī nepārsniedz Regulas Nr.2023/2831 3. panta 2. punktā noteikto maksimālo </w:t>
      </w:r>
      <w:proofErr w:type="spellStart"/>
      <w:r w:rsidR="00166F05" w:rsidRPr="00780675">
        <w:rPr>
          <w:rFonts w:ascii="Times New Roman" w:hAnsi="Times New Roman"/>
          <w:i/>
          <w:iCs/>
          <w:sz w:val="24"/>
          <w:szCs w:val="24"/>
          <w:lang w:val="lv-LV"/>
        </w:rPr>
        <w:t>de</w:t>
      </w:r>
      <w:proofErr w:type="spellEnd"/>
      <w:r w:rsidR="00166F05" w:rsidRPr="00780675">
        <w:rPr>
          <w:rFonts w:ascii="Times New Roman" w:hAnsi="Times New Roman"/>
          <w:i/>
          <w:iCs/>
          <w:sz w:val="24"/>
          <w:szCs w:val="24"/>
          <w:lang w:val="lv-LV"/>
        </w:rPr>
        <w:t xml:space="preserve"> </w:t>
      </w:r>
      <w:proofErr w:type="spellStart"/>
      <w:r w:rsidR="00166F05" w:rsidRPr="00780675">
        <w:rPr>
          <w:rFonts w:ascii="Times New Roman" w:hAnsi="Times New Roman"/>
          <w:i/>
          <w:iCs/>
          <w:sz w:val="24"/>
          <w:szCs w:val="24"/>
          <w:lang w:val="lv-LV"/>
        </w:rPr>
        <w:t>minimis</w:t>
      </w:r>
      <w:proofErr w:type="spellEnd"/>
      <w:r w:rsidR="00166F05" w:rsidRPr="00780675">
        <w:rPr>
          <w:rFonts w:ascii="Times New Roman" w:hAnsi="Times New Roman"/>
          <w:sz w:val="24"/>
          <w:szCs w:val="24"/>
          <w:lang w:val="lv-LV"/>
        </w:rPr>
        <w:t xml:space="preserve"> atbalsta apmēru. Viens vienots uzņēmums ir uzņēmums, kas atbilst Regulas Nr.2023/2831 2. panta 2. punktā noteiktajam.</w:t>
      </w:r>
    </w:p>
    <w:p w14:paraId="2B443FCF" w14:textId="77777777" w:rsidR="001C4163" w:rsidRPr="00780675" w:rsidRDefault="00475E91"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shd w:val="clear" w:color="auto" w:fill="FFFFFF"/>
          <w:lang w:val="lv-LV"/>
        </w:rPr>
        <w:t>19.</w:t>
      </w:r>
      <w:r w:rsidR="005B1E25" w:rsidRPr="00780675">
        <w:rPr>
          <w:rFonts w:ascii="Times New Roman" w:hAnsi="Times New Roman"/>
          <w:sz w:val="24"/>
          <w:szCs w:val="24"/>
          <w:lang w:val="lv-LV"/>
        </w:rPr>
        <w:t xml:space="preserve"> </w:t>
      </w:r>
      <w:proofErr w:type="spellStart"/>
      <w:r w:rsidR="005B1E25" w:rsidRPr="00780675">
        <w:rPr>
          <w:rFonts w:ascii="Times New Roman" w:hAnsi="Times New Roman"/>
          <w:i/>
          <w:iCs/>
          <w:sz w:val="24"/>
          <w:szCs w:val="24"/>
          <w:lang w:val="lv-LV"/>
        </w:rPr>
        <w:t>De</w:t>
      </w:r>
      <w:proofErr w:type="spellEnd"/>
      <w:r w:rsidR="005B1E25" w:rsidRPr="00780675">
        <w:rPr>
          <w:rFonts w:ascii="Times New Roman" w:hAnsi="Times New Roman"/>
          <w:i/>
          <w:iCs/>
          <w:sz w:val="24"/>
          <w:szCs w:val="24"/>
          <w:lang w:val="lv-LV"/>
        </w:rPr>
        <w:t xml:space="preserve"> </w:t>
      </w:r>
      <w:proofErr w:type="spellStart"/>
      <w:r w:rsidR="005B1E25" w:rsidRPr="00780675">
        <w:rPr>
          <w:rFonts w:ascii="Times New Roman" w:hAnsi="Times New Roman"/>
          <w:i/>
          <w:iCs/>
          <w:sz w:val="24"/>
          <w:szCs w:val="24"/>
          <w:lang w:val="lv-LV"/>
        </w:rPr>
        <w:t>minimis</w:t>
      </w:r>
      <w:proofErr w:type="spellEnd"/>
      <w:r w:rsidR="005B1E25" w:rsidRPr="00780675">
        <w:rPr>
          <w:rFonts w:ascii="Times New Roman" w:hAnsi="Times New Roman"/>
          <w:sz w:val="24"/>
          <w:szCs w:val="24"/>
          <w:lang w:val="lv-LV"/>
        </w:rPr>
        <w:t xml:space="preserve"> atbalstu saskaņā ar Regulu Nr.2023/2831 piešķir, ievērojot </w:t>
      </w:r>
      <w:r w:rsidR="00291FEE" w:rsidRPr="00780675">
        <w:rPr>
          <w:rFonts w:ascii="Times New Roman" w:hAnsi="Times New Roman"/>
          <w:sz w:val="24"/>
          <w:szCs w:val="24"/>
          <w:lang w:val="lv-LV"/>
        </w:rPr>
        <w:t>R</w:t>
      </w:r>
      <w:r w:rsidR="005B1E25" w:rsidRPr="00780675">
        <w:rPr>
          <w:rFonts w:ascii="Times New Roman" w:hAnsi="Times New Roman"/>
          <w:sz w:val="24"/>
          <w:szCs w:val="24"/>
          <w:lang w:val="lv-LV"/>
        </w:rPr>
        <w:t>egulas Nr.2023/2831 1.</w:t>
      </w:r>
      <w:r w:rsidR="00291FEE" w:rsidRPr="00780675">
        <w:rPr>
          <w:rFonts w:ascii="Times New Roman" w:hAnsi="Times New Roman"/>
          <w:sz w:val="24"/>
          <w:szCs w:val="24"/>
          <w:lang w:val="lv-LV"/>
        </w:rPr>
        <w:t xml:space="preserve"> </w:t>
      </w:r>
      <w:r w:rsidR="005B1E25" w:rsidRPr="00780675">
        <w:rPr>
          <w:rFonts w:ascii="Times New Roman" w:hAnsi="Times New Roman"/>
          <w:sz w:val="24"/>
          <w:szCs w:val="24"/>
          <w:lang w:val="lv-LV"/>
        </w:rPr>
        <w:t>panta 1.</w:t>
      </w:r>
      <w:r w:rsidR="00291FEE" w:rsidRPr="00780675">
        <w:rPr>
          <w:rFonts w:ascii="Times New Roman" w:hAnsi="Times New Roman"/>
          <w:sz w:val="24"/>
          <w:szCs w:val="24"/>
          <w:lang w:val="lv-LV"/>
        </w:rPr>
        <w:t xml:space="preserve"> </w:t>
      </w:r>
      <w:r w:rsidR="005B1E25" w:rsidRPr="00780675">
        <w:rPr>
          <w:rFonts w:ascii="Times New Roman" w:hAnsi="Times New Roman"/>
          <w:sz w:val="24"/>
          <w:szCs w:val="24"/>
          <w:lang w:val="lv-LV"/>
        </w:rPr>
        <w:t xml:space="preserve">punktā minētos nozaru un darbību ierobežojumus. Ja atbalsta pretendents vienlaikus darbojas vienā vai vairākās Regulas Nr.2023/2831 1. panta 1. punkta a), b), c) un d) apakšpunktā minētajās nozarēs, atbalstu drīkst piešķirt tikai tad, ja atbalsta pretendents nodrošina šo nozaru darbību vai uzskaites nodalīšanu, lai saskaņā ar Regulas Nr.2023/2831 1. panta 2. punktu darbības izslēgtajās nozarēs negūst labumu no </w:t>
      </w:r>
      <w:proofErr w:type="spellStart"/>
      <w:r w:rsidR="005B1E25" w:rsidRPr="00780675">
        <w:rPr>
          <w:rFonts w:ascii="Times New Roman" w:hAnsi="Times New Roman"/>
          <w:i/>
          <w:iCs/>
          <w:sz w:val="24"/>
          <w:szCs w:val="24"/>
          <w:lang w:val="lv-LV"/>
        </w:rPr>
        <w:t>de</w:t>
      </w:r>
      <w:proofErr w:type="spellEnd"/>
      <w:r w:rsidR="005B1E25" w:rsidRPr="00780675">
        <w:rPr>
          <w:rFonts w:ascii="Times New Roman" w:hAnsi="Times New Roman"/>
          <w:i/>
          <w:iCs/>
          <w:sz w:val="24"/>
          <w:szCs w:val="24"/>
          <w:lang w:val="lv-LV"/>
        </w:rPr>
        <w:t xml:space="preserve"> </w:t>
      </w:r>
      <w:proofErr w:type="spellStart"/>
      <w:r w:rsidR="005B1E25" w:rsidRPr="00780675">
        <w:rPr>
          <w:rFonts w:ascii="Times New Roman" w:hAnsi="Times New Roman"/>
          <w:i/>
          <w:iCs/>
          <w:sz w:val="24"/>
          <w:szCs w:val="24"/>
          <w:lang w:val="lv-LV"/>
        </w:rPr>
        <w:t>minimis</w:t>
      </w:r>
      <w:proofErr w:type="spellEnd"/>
      <w:r w:rsidR="005B1E25" w:rsidRPr="00780675">
        <w:rPr>
          <w:rFonts w:ascii="Times New Roman" w:hAnsi="Times New Roman"/>
          <w:sz w:val="24"/>
          <w:szCs w:val="24"/>
          <w:lang w:val="lv-LV"/>
        </w:rPr>
        <w:t xml:space="preserve"> atbalsta, ko piešķir saskaņā ar šiem noteikumiem. </w:t>
      </w:r>
    </w:p>
    <w:p w14:paraId="45D8453B" w14:textId="105F18BA" w:rsidR="00F569F6" w:rsidRPr="00780675" w:rsidRDefault="005B1E25" w:rsidP="00780675">
      <w:pPr>
        <w:pStyle w:val="ListParagraph"/>
        <w:shd w:val="clear" w:color="auto" w:fill="FFFFFF"/>
        <w:snapToGrid w:val="0"/>
        <w:ind w:left="357" w:firstLine="0"/>
        <w:contextualSpacing w:val="0"/>
        <w:rPr>
          <w:rFonts w:ascii="Times New Roman" w:hAnsi="Times New Roman"/>
          <w:sz w:val="24"/>
          <w:szCs w:val="24"/>
          <w:lang w:val="lv-LV"/>
        </w:rPr>
      </w:pPr>
      <w:r w:rsidRPr="00780675">
        <w:rPr>
          <w:rFonts w:ascii="Times New Roman" w:hAnsi="Times New Roman"/>
          <w:sz w:val="24"/>
          <w:szCs w:val="24"/>
          <w:lang w:val="lv-LV"/>
        </w:rPr>
        <w:t xml:space="preserve">20. </w:t>
      </w:r>
      <w:r w:rsidR="00F569F6" w:rsidRPr="00780675">
        <w:rPr>
          <w:rFonts w:ascii="Times New Roman" w:hAnsi="Times New Roman"/>
          <w:sz w:val="24"/>
          <w:szCs w:val="24"/>
          <w:shd w:val="clear" w:color="auto" w:fill="FFFFFF"/>
          <w:lang w:val="lv-LV"/>
        </w:rPr>
        <w:t xml:space="preserve">Šo </w:t>
      </w:r>
      <w:r w:rsidR="00F569F6" w:rsidRPr="00780675">
        <w:rPr>
          <w:rFonts w:ascii="Times New Roman" w:hAnsi="Times New Roman"/>
          <w:sz w:val="24"/>
          <w:szCs w:val="24"/>
          <w:lang w:val="lv-LV"/>
        </w:rPr>
        <w:t xml:space="preserve">noteikumu ietvaros piešķirto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drīkst </w:t>
      </w:r>
      <w:proofErr w:type="spellStart"/>
      <w:r w:rsidR="00F569F6" w:rsidRPr="00780675">
        <w:rPr>
          <w:rFonts w:ascii="Times New Roman" w:hAnsi="Times New Roman"/>
          <w:sz w:val="24"/>
          <w:szCs w:val="24"/>
          <w:lang w:val="lv-LV"/>
        </w:rPr>
        <w:t>kumulēt</w:t>
      </w:r>
      <w:proofErr w:type="spellEnd"/>
      <w:r w:rsidR="00F569F6" w:rsidRPr="00780675">
        <w:rPr>
          <w:rFonts w:ascii="Times New Roman" w:hAnsi="Times New Roman"/>
          <w:sz w:val="24"/>
          <w:szCs w:val="24"/>
          <w:lang w:val="lv-LV"/>
        </w:rPr>
        <w:t xml:space="preserve"> ar citu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tai skaitā attiecībā uz vienām un tām pašām attiecināmajām izmaksām, līdz Regulas Nr.2023/2831 3.</w:t>
      </w:r>
      <w:r w:rsidR="00A42E7D" w:rsidRPr="00780675">
        <w:rPr>
          <w:rFonts w:ascii="Times New Roman" w:hAnsi="Times New Roman"/>
          <w:sz w:val="24"/>
          <w:szCs w:val="24"/>
          <w:lang w:val="lv-LV"/>
        </w:rPr>
        <w:t xml:space="preserve"> </w:t>
      </w:r>
      <w:r w:rsidR="00F569F6" w:rsidRPr="00780675">
        <w:rPr>
          <w:rFonts w:ascii="Times New Roman" w:hAnsi="Times New Roman"/>
          <w:sz w:val="24"/>
          <w:szCs w:val="24"/>
          <w:lang w:val="lv-LV"/>
        </w:rPr>
        <w:t>panta 2.</w:t>
      </w:r>
      <w:r w:rsidR="00A42E7D" w:rsidRPr="00780675">
        <w:rPr>
          <w:rFonts w:ascii="Times New Roman" w:hAnsi="Times New Roman"/>
          <w:sz w:val="24"/>
          <w:szCs w:val="24"/>
          <w:lang w:val="lv-LV"/>
        </w:rPr>
        <w:t xml:space="preserve"> </w:t>
      </w:r>
      <w:r w:rsidR="00F569F6" w:rsidRPr="00780675">
        <w:rPr>
          <w:rFonts w:ascii="Times New Roman" w:hAnsi="Times New Roman"/>
          <w:sz w:val="24"/>
          <w:szCs w:val="24"/>
          <w:lang w:val="lv-LV"/>
        </w:rPr>
        <w:t xml:space="preserve">punktā noteiktajam attiecīgajam robežlielumam, kā arī drīkst </w:t>
      </w:r>
      <w:proofErr w:type="spellStart"/>
      <w:r w:rsidR="00F569F6" w:rsidRPr="00780675">
        <w:rPr>
          <w:rFonts w:ascii="Times New Roman" w:hAnsi="Times New Roman"/>
          <w:sz w:val="24"/>
          <w:szCs w:val="24"/>
          <w:lang w:val="lv-LV"/>
        </w:rPr>
        <w:t>kumulēt</w:t>
      </w:r>
      <w:proofErr w:type="spellEnd"/>
      <w:r w:rsidR="00F569F6" w:rsidRPr="00780675">
        <w:rPr>
          <w:rFonts w:ascii="Times New Roman" w:hAnsi="Times New Roman"/>
          <w:sz w:val="24"/>
          <w:szCs w:val="24"/>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ar citu </w:t>
      </w:r>
      <w:proofErr w:type="spellStart"/>
      <w:r w:rsidR="00F569F6" w:rsidRPr="00780675">
        <w:rPr>
          <w:rFonts w:ascii="Times New Roman" w:hAnsi="Times New Roman"/>
          <w:i/>
          <w:iCs/>
          <w:sz w:val="24"/>
          <w:szCs w:val="24"/>
          <w:lang w:val="lv-LV"/>
        </w:rPr>
        <w:t>de</w:t>
      </w:r>
      <w:proofErr w:type="spellEnd"/>
      <w:r w:rsidR="00F569F6" w:rsidRPr="00780675">
        <w:rPr>
          <w:rFonts w:ascii="Times New Roman" w:hAnsi="Times New Roman"/>
          <w:i/>
          <w:iCs/>
          <w:sz w:val="24"/>
          <w:szCs w:val="24"/>
          <w:lang w:val="lv-LV"/>
        </w:rPr>
        <w:t xml:space="preserve"> </w:t>
      </w:r>
      <w:proofErr w:type="spellStart"/>
      <w:r w:rsidR="00F569F6" w:rsidRPr="00780675">
        <w:rPr>
          <w:rFonts w:ascii="Times New Roman" w:hAnsi="Times New Roman"/>
          <w:i/>
          <w:iCs/>
          <w:sz w:val="24"/>
          <w:szCs w:val="24"/>
          <w:lang w:val="lv-LV"/>
        </w:rPr>
        <w:t>minimis</w:t>
      </w:r>
      <w:proofErr w:type="spellEnd"/>
      <w:r w:rsidR="00F569F6" w:rsidRPr="00780675">
        <w:rPr>
          <w:rFonts w:ascii="Times New Roman" w:hAnsi="Times New Roman"/>
          <w:sz w:val="24"/>
          <w:szCs w:val="24"/>
          <w:lang w:val="lv-LV"/>
        </w:rPr>
        <w:t xml:space="preserve"> atbalstu par vienām un tām pašām izmaksām var apvienot, ja pēc atbalstu apvienošanas atbalsta vienībai vai izmaksu pozīcijai attiecīgā maksimālā atbalsta intensitāte nepārsniedz 100%.</w:t>
      </w:r>
      <w:r w:rsidR="00A42E7D" w:rsidRPr="00780675">
        <w:rPr>
          <w:rFonts w:ascii="Times New Roman" w:hAnsi="Times New Roman"/>
          <w:sz w:val="24"/>
          <w:szCs w:val="24"/>
          <w:lang w:val="lv-LV"/>
        </w:rPr>
        <w:t xml:space="preserve"> </w:t>
      </w:r>
      <w:r w:rsidR="00F569F6" w:rsidRPr="00780675">
        <w:rPr>
          <w:rFonts w:ascii="Times New Roman" w:hAnsi="Times New Roman"/>
          <w:sz w:val="24"/>
          <w:szCs w:val="24"/>
          <w:lang w:val="lv-LV"/>
        </w:rPr>
        <w:t>Ja par vienām un tām pašām projekta attiecināmajām izmaksām tiek piešķirts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A42E7D" w:rsidRPr="00780675">
        <w:rPr>
          <w:rFonts w:ascii="Times New Roman" w:hAnsi="Times New Roman"/>
          <w:sz w:val="24"/>
          <w:szCs w:val="24"/>
          <w:lang w:val="lv-LV"/>
        </w:rPr>
        <w:t>”.</w:t>
      </w:r>
    </w:p>
    <w:p w14:paraId="620B697E" w14:textId="17284E43" w:rsidR="00BA6886" w:rsidRPr="00780675" w:rsidRDefault="00BA6886" w:rsidP="00780675">
      <w:pPr>
        <w:pStyle w:val="ListParagraph"/>
        <w:numPr>
          <w:ilvl w:val="0"/>
          <w:numId w:val="44"/>
        </w:numPr>
        <w:shd w:val="clear" w:color="auto" w:fill="FFFFFF"/>
        <w:snapToGrid w:val="0"/>
        <w:ind w:left="425" w:hanging="357"/>
        <w:contextualSpacing w:val="0"/>
        <w:rPr>
          <w:rFonts w:ascii="Times New Roman" w:hAnsi="Times New Roman"/>
          <w:sz w:val="24"/>
          <w:szCs w:val="24"/>
          <w:lang w:val="lv-LV"/>
        </w:rPr>
      </w:pPr>
      <w:r w:rsidRPr="00780675">
        <w:rPr>
          <w:rFonts w:ascii="Times New Roman" w:hAnsi="Times New Roman"/>
          <w:sz w:val="24"/>
          <w:szCs w:val="24"/>
          <w:lang w:val="lv-LV"/>
        </w:rPr>
        <w:t>Papildināt ar 20.</w:t>
      </w:r>
      <w:r w:rsidRPr="00780675">
        <w:rPr>
          <w:rFonts w:ascii="Times New Roman" w:hAnsi="Times New Roman"/>
          <w:sz w:val="24"/>
          <w:szCs w:val="24"/>
          <w:vertAlign w:val="superscript"/>
          <w:lang w:val="lv-LV"/>
        </w:rPr>
        <w:t>1</w:t>
      </w:r>
      <w:r w:rsidR="00A211BB" w:rsidRPr="00780675">
        <w:rPr>
          <w:rFonts w:ascii="Times New Roman" w:hAnsi="Times New Roman"/>
          <w:sz w:val="24"/>
          <w:szCs w:val="24"/>
          <w:lang w:val="lv-LV"/>
        </w:rPr>
        <w:t>, 20.</w:t>
      </w:r>
      <w:r w:rsidR="00A211BB" w:rsidRPr="00780675">
        <w:rPr>
          <w:rFonts w:ascii="Times New Roman" w:hAnsi="Times New Roman"/>
          <w:sz w:val="24"/>
          <w:szCs w:val="24"/>
          <w:vertAlign w:val="superscript"/>
          <w:lang w:val="lv-LV"/>
        </w:rPr>
        <w:t>2</w:t>
      </w:r>
      <w:r w:rsidR="00EE2A1C" w:rsidRPr="00780675">
        <w:rPr>
          <w:rFonts w:ascii="Times New Roman" w:hAnsi="Times New Roman"/>
          <w:sz w:val="24"/>
          <w:szCs w:val="24"/>
          <w:lang w:val="lv-LV"/>
        </w:rPr>
        <w:t>, 20.</w:t>
      </w:r>
      <w:r w:rsidR="00EE2A1C" w:rsidRPr="00780675">
        <w:rPr>
          <w:rFonts w:ascii="Times New Roman" w:hAnsi="Times New Roman"/>
          <w:sz w:val="24"/>
          <w:szCs w:val="24"/>
          <w:vertAlign w:val="superscript"/>
          <w:lang w:val="lv-LV"/>
        </w:rPr>
        <w:t>3</w:t>
      </w:r>
      <w:r w:rsidR="00EC30E1" w:rsidRPr="00780675">
        <w:rPr>
          <w:rFonts w:ascii="Times New Roman" w:hAnsi="Times New Roman"/>
          <w:sz w:val="24"/>
          <w:szCs w:val="24"/>
          <w:lang w:val="lv-LV"/>
        </w:rPr>
        <w:t>, 20.</w:t>
      </w:r>
      <w:r w:rsidR="00EC30E1" w:rsidRPr="00780675">
        <w:rPr>
          <w:rFonts w:ascii="Times New Roman" w:hAnsi="Times New Roman"/>
          <w:sz w:val="24"/>
          <w:szCs w:val="24"/>
          <w:vertAlign w:val="superscript"/>
          <w:lang w:val="lv-LV"/>
        </w:rPr>
        <w:t>4</w:t>
      </w:r>
      <w:r w:rsidR="00B2629D" w:rsidRPr="00780675">
        <w:rPr>
          <w:rFonts w:ascii="Times New Roman" w:hAnsi="Times New Roman"/>
          <w:sz w:val="24"/>
          <w:szCs w:val="24"/>
          <w:lang w:val="lv-LV"/>
        </w:rPr>
        <w:t>, 20.</w:t>
      </w:r>
      <w:r w:rsidR="00B2629D" w:rsidRPr="00780675">
        <w:rPr>
          <w:rFonts w:ascii="Times New Roman" w:hAnsi="Times New Roman"/>
          <w:sz w:val="24"/>
          <w:szCs w:val="24"/>
          <w:vertAlign w:val="superscript"/>
          <w:lang w:val="lv-LV"/>
        </w:rPr>
        <w:t>5</w:t>
      </w:r>
      <w:r w:rsidR="005513F0" w:rsidRPr="00780675">
        <w:rPr>
          <w:rFonts w:ascii="Times New Roman" w:hAnsi="Times New Roman"/>
          <w:sz w:val="24"/>
          <w:szCs w:val="24"/>
          <w:lang w:val="lv-LV"/>
        </w:rPr>
        <w:t xml:space="preserve"> un 20.</w:t>
      </w:r>
      <w:r w:rsidR="005513F0" w:rsidRPr="00780675">
        <w:rPr>
          <w:rFonts w:ascii="Times New Roman" w:hAnsi="Times New Roman"/>
          <w:sz w:val="24"/>
          <w:szCs w:val="24"/>
          <w:vertAlign w:val="superscript"/>
          <w:lang w:val="lv-LV"/>
        </w:rPr>
        <w:t>6</w:t>
      </w:r>
      <w:r w:rsidRPr="00780675">
        <w:rPr>
          <w:rFonts w:ascii="Times New Roman" w:hAnsi="Times New Roman"/>
          <w:sz w:val="24"/>
          <w:szCs w:val="24"/>
          <w:lang w:val="lv-LV"/>
        </w:rPr>
        <w:t xml:space="preserve"> punktu šādā redakcijā:</w:t>
      </w:r>
    </w:p>
    <w:p w14:paraId="4F7C5685" w14:textId="5C825FD3" w:rsidR="00EC30E1" w:rsidRPr="00780675" w:rsidRDefault="00BA6886"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w:t>
      </w:r>
      <w:r w:rsidR="00EC30E1"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1</w:t>
      </w:r>
      <w:r w:rsidR="00EC30E1" w:rsidRPr="00780675">
        <w:rPr>
          <w:rFonts w:ascii="Times New Roman" w:hAnsi="Times New Roman"/>
          <w:sz w:val="24"/>
          <w:szCs w:val="24"/>
          <w:lang w:val="lv-LV"/>
        </w:rPr>
        <w:t xml:space="preserve"> Pašvaldība vienas darba dienas laikā pēc atbalsta piešķiršanas veic piešķirtā </w:t>
      </w:r>
      <w:proofErr w:type="spellStart"/>
      <w:r w:rsidR="00EC30E1" w:rsidRPr="00780675">
        <w:rPr>
          <w:rFonts w:ascii="Times New Roman" w:hAnsi="Times New Roman"/>
          <w:i/>
          <w:iCs/>
          <w:sz w:val="24"/>
          <w:szCs w:val="24"/>
          <w:lang w:val="lv-LV"/>
        </w:rPr>
        <w:t>de</w:t>
      </w:r>
      <w:proofErr w:type="spellEnd"/>
      <w:r w:rsidR="00EC30E1" w:rsidRPr="00780675">
        <w:rPr>
          <w:rFonts w:ascii="Times New Roman" w:hAnsi="Times New Roman"/>
          <w:i/>
          <w:iCs/>
          <w:sz w:val="24"/>
          <w:szCs w:val="24"/>
          <w:lang w:val="lv-LV"/>
        </w:rPr>
        <w:t xml:space="preserve"> </w:t>
      </w:r>
      <w:proofErr w:type="spellStart"/>
      <w:r w:rsidR="00EC30E1" w:rsidRPr="00780675">
        <w:rPr>
          <w:rFonts w:ascii="Times New Roman" w:hAnsi="Times New Roman"/>
          <w:i/>
          <w:iCs/>
          <w:sz w:val="24"/>
          <w:szCs w:val="24"/>
          <w:lang w:val="lv-LV"/>
        </w:rPr>
        <w:t>minimis</w:t>
      </w:r>
      <w:proofErr w:type="spellEnd"/>
      <w:r w:rsidR="00EC30E1" w:rsidRPr="00780675">
        <w:rPr>
          <w:rFonts w:ascii="Times New Roman" w:hAnsi="Times New Roman"/>
          <w:i/>
          <w:iCs/>
          <w:sz w:val="24"/>
          <w:szCs w:val="24"/>
          <w:lang w:val="lv-LV"/>
        </w:rPr>
        <w:t xml:space="preserve"> </w:t>
      </w:r>
      <w:r w:rsidR="00EC30E1" w:rsidRPr="00780675">
        <w:rPr>
          <w:rFonts w:ascii="Times New Roman" w:hAnsi="Times New Roman"/>
          <w:sz w:val="24"/>
          <w:szCs w:val="24"/>
          <w:lang w:val="lv-LV"/>
        </w:rPr>
        <w:t xml:space="preserve">atbalsta reģistrāciju </w:t>
      </w:r>
      <w:proofErr w:type="spellStart"/>
      <w:r w:rsidR="00EC30E1" w:rsidRPr="00780675">
        <w:rPr>
          <w:rFonts w:ascii="Times New Roman" w:hAnsi="Times New Roman"/>
          <w:i/>
          <w:iCs/>
          <w:sz w:val="24"/>
          <w:szCs w:val="24"/>
          <w:lang w:val="lv-LV"/>
        </w:rPr>
        <w:t>De</w:t>
      </w:r>
      <w:proofErr w:type="spellEnd"/>
      <w:r w:rsidR="00EC30E1" w:rsidRPr="00780675">
        <w:rPr>
          <w:rFonts w:ascii="Times New Roman" w:hAnsi="Times New Roman"/>
          <w:i/>
          <w:iCs/>
          <w:sz w:val="24"/>
          <w:szCs w:val="24"/>
          <w:lang w:val="lv-LV"/>
        </w:rPr>
        <w:t xml:space="preserve"> </w:t>
      </w:r>
      <w:proofErr w:type="spellStart"/>
      <w:r w:rsidR="00EC30E1" w:rsidRPr="00780675">
        <w:rPr>
          <w:rFonts w:ascii="Times New Roman" w:hAnsi="Times New Roman"/>
          <w:i/>
          <w:iCs/>
          <w:sz w:val="24"/>
          <w:szCs w:val="24"/>
          <w:lang w:val="lv-LV"/>
        </w:rPr>
        <w:t>minimis</w:t>
      </w:r>
      <w:proofErr w:type="spellEnd"/>
      <w:r w:rsidR="00EC30E1" w:rsidRPr="00780675">
        <w:rPr>
          <w:rFonts w:ascii="Times New Roman" w:hAnsi="Times New Roman"/>
          <w:i/>
          <w:iCs/>
          <w:sz w:val="24"/>
          <w:szCs w:val="24"/>
          <w:lang w:val="lv-LV"/>
        </w:rPr>
        <w:t xml:space="preserve"> </w:t>
      </w:r>
      <w:r w:rsidR="00EC30E1" w:rsidRPr="00780675">
        <w:rPr>
          <w:rFonts w:ascii="Times New Roman" w:hAnsi="Times New Roman"/>
          <w:sz w:val="24"/>
          <w:szCs w:val="24"/>
          <w:lang w:val="lv-LV"/>
        </w:rPr>
        <w:t>atbalsta uzskaites sistēmā.</w:t>
      </w:r>
    </w:p>
    <w:p w14:paraId="5E7E6D7F" w14:textId="0C071B4B" w:rsidR="00A211BB" w:rsidRPr="00780675" w:rsidRDefault="00BA6886"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2</w:t>
      </w:r>
      <w:r w:rsidRPr="00780675">
        <w:rPr>
          <w:rFonts w:ascii="Times New Roman" w:hAnsi="Times New Roman"/>
          <w:sz w:val="24"/>
          <w:szCs w:val="24"/>
          <w:lang w:val="lv-LV"/>
        </w:rPr>
        <w:t xml:space="preserve"> </w:t>
      </w:r>
      <w:r w:rsidR="00A211BB" w:rsidRPr="00780675">
        <w:rPr>
          <w:rFonts w:ascii="Times New Roman" w:hAnsi="Times New Roman"/>
          <w:sz w:val="24"/>
          <w:szCs w:val="24"/>
          <w:lang w:val="lv-LV"/>
        </w:rPr>
        <w:t xml:space="preserve">Pašvaldība uzglabā visus ar </w:t>
      </w:r>
      <w:proofErr w:type="spellStart"/>
      <w:r w:rsidR="00A211BB" w:rsidRPr="00780675">
        <w:rPr>
          <w:rFonts w:ascii="Times New Roman" w:hAnsi="Times New Roman"/>
          <w:i/>
          <w:iCs/>
          <w:sz w:val="24"/>
          <w:szCs w:val="24"/>
          <w:lang w:val="lv-LV"/>
        </w:rPr>
        <w:t>de</w:t>
      </w:r>
      <w:proofErr w:type="spellEnd"/>
      <w:r w:rsidR="00A211BB" w:rsidRPr="00780675">
        <w:rPr>
          <w:rFonts w:ascii="Times New Roman" w:hAnsi="Times New Roman"/>
          <w:i/>
          <w:iCs/>
          <w:sz w:val="24"/>
          <w:szCs w:val="24"/>
          <w:lang w:val="lv-LV"/>
        </w:rPr>
        <w:t xml:space="preserve"> </w:t>
      </w:r>
      <w:proofErr w:type="spellStart"/>
      <w:r w:rsidR="00A211BB" w:rsidRPr="00780675">
        <w:rPr>
          <w:rFonts w:ascii="Times New Roman" w:hAnsi="Times New Roman"/>
          <w:i/>
          <w:iCs/>
          <w:sz w:val="24"/>
          <w:szCs w:val="24"/>
          <w:lang w:val="lv-LV"/>
        </w:rPr>
        <w:t>minimis</w:t>
      </w:r>
      <w:proofErr w:type="spellEnd"/>
      <w:r w:rsidR="00A211BB" w:rsidRPr="00780675">
        <w:rPr>
          <w:rFonts w:ascii="Times New Roman" w:hAnsi="Times New Roman"/>
          <w:sz w:val="24"/>
          <w:szCs w:val="24"/>
          <w:lang w:val="lv-LV"/>
        </w:rPr>
        <w:t xml:space="preserve"> atbalsta piešķiršanu saistītos datus 10 (desmit) gadus, sākot no dienas, kurā saskaņā ar šajos noteikumos noteikto piešķirts pēdējais </w:t>
      </w:r>
      <w:proofErr w:type="spellStart"/>
      <w:r w:rsidR="00A211BB" w:rsidRPr="00780675">
        <w:rPr>
          <w:rFonts w:ascii="Times New Roman" w:hAnsi="Times New Roman"/>
          <w:i/>
          <w:iCs/>
          <w:sz w:val="24"/>
          <w:szCs w:val="24"/>
          <w:lang w:val="lv-LV"/>
        </w:rPr>
        <w:t>de</w:t>
      </w:r>
      <w:proofErr w:type="spellEnd"/>
      <w:r w:rsidR="00A211BB" w:rsidRPr="00780675">
        <w:rPr>
          <w:rFonts w:ascii="Times New Roman" w:hAnsi="Times New Roman"/>
          <w:i/>
          <w:iCs/>
          <w:sz w:val="24"/>
          <w:szCs w:val="24"/>
          <w:lang w:val="lv-LV"/>
        </w:rPr>
        <w:t xml:space="preserve"> </w:t>
      </w:r>
      <w:proofErr w:type="spellStart"/>
      <w:r w:rsidR="00A211BB" w:rsidRPr="00780675">
        <w:rPr>
          <w:rFonts w:ascii="Times New Roman" w:hAnsi="Times New Roman"/>
          <w:i/>
          <w:iCs/>
          <w:sz w:val="24"/>
          <w:szCs w:val="24"/>
          <w:lang w:val="lv-LV"/>
        </w:rPr>
        <w:t>minimis</w:t>
      </w:r>
      <w:proofErr w:type="spellEnd"/>
      <w:r w:rsidR="00A211BB" w:rsidRPr="00780675">
        <w:rPr>
          <w:rFonts w:ascii="Times New Roman" w:hAnsi="Times New Roman"/>
          <w:sz w:val="24"/>
          <w:szCs w:val="24"/>
          <w:lang w:val="lv-LV"/>
        </w:rPr>
        <w:t xml:space="preserve"> atbalsts</w:t>
      </w:r>
      <w:r w:rsidR="00000EA9" w:rsidRPr="00780675">
        <w:rPr>
          <w:rFonts w:ascii="Times New Roman" w:hAnsi="Times New Roman"/>
          <w:sz w:val="24"/>
          <w:szCs w:val="24"/>
          <w:lang w:val="lv-LV"/>
        </w:rPr>
        <w:t>, atbilstoši Regulas Nr.2023/2831 6. panta 3. un 7. punktam</w:t>
      </w:r>
      <w:r w:rsidR="00A211BB" w:rsidRPr="00780675">
        <w:rPr>
          <w:rFonts w:ascii="Times New Roman" w:hAnsi="Times New Roman"/>
          <w:sz w:val="24"/>
          <w:szCs w:val="24"/>
          <w:lang w:val="lv-LV"/>
        </w:rPr>
        <w:t>.</w:t>
      </w:r>
    </w:p>
    <w:p w14:paraId="69B70970" w14:textId="7BF2CA36" w:rsidR="00A211BB" w:rsidRPr="00780675" w:rsidRDefault="00A211BB"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3</w:t>
      </w:r>
      <w:r w:rsidR="00184797" w:rsidRPr="00780675">
        <w:rPr>
          <w:rFonts w:ascii="Times New Roman" w:hAnsi="Times New Roman"/>
          <w:sz w:val="24"/>
          <w:szCs w:val="24"/>
          <w:lang w:val="lv-LV"/>
        </w:rPr>
        <w:t xml:space="preserve"> </w:t>
      </w:r>
      <w:proofErr w:type="spellStart"/>
      <w:r w:rsidR="00B71569" w:rsidRPr="00780675">
        <w:rPr>
          <w:rFonts w:ascii="Times New Roman" w:hAnsi="Times New Roman"/>
          <w:i/>
          <w:iCs/>
          <w:sz w:val="24"/>
          <w:szCs w:val="24"/>
          <w:lang w:val="lv-LV"/>
        </w:rPr>
        <w:t>De</w:t>
      </w:r>
      <w:proofErr w:type="spellEnd"/>
      <w:r w:rsidR="00B71569" w:rsidRPr="00780675">
        <w:rPr>
          <w:rFonts w:ascii="Times New Roman" w:hAnsi="Times New Roman"/>
          <w:i/>
          <w:iCs/>
          <w:sz w:val="24"/>
          <w:szCs w:val="24"/>
          <w:lang w:val="lv-LV"/>
        </w:rPr>
        <w:t xml:space="preserve"> </w:t>
      </w:r>
      <w:proofErr w:type="spellStart"/>
      <w:r w:rsidR="00B71569" w:rsidRPr="00780675">
        <w:rPr>
          <w:rFonts w:ascii="Times New Roman" w:hAnsi="Times New Roman"/>
          <w:i/>
          <w:iCs/>
          <w:sz w:val="24"/>
          <w:szCs w:val="24"/>
          <w:lang w:val="lv-LV"/>
        </w:rPr>
        <w:t>minimis</w:t>
      </w:r>
      <w:proofErr w:type="spellEnd"/>
      <w:r w:rsidR="00B71569" w:rsidRPr="00780675">
        <w:rPr>
          <w:rFonts w:ascii="Times New Roman" w:hAnsi="Times New Roman"/>
          <w:sz w:val="24"/>
          <w:szCs w:val="24"/>
          <w:lang w:val="lv-LV"/>
        </w:rPr>
        <w:t xml:space="preserve"> atbalsta saņēmējs uzglabā visus ar </w:t>
      </w:r>
      <w:proofErr w:type="spellStart"/>
      <w:r w:rsidR="00B71569" w:rsidRPr="00780675">
        <w:rPr>
          <w:rFonts w:ascii="Times New Roman" w:hAnsi="Times New Roman"/>
          <w:i/>
          <w:iCs/>
          <w:sz w:val="24"/>
          <w:szCs w:val="24"/>
          <w:lang w:val="lv-LV"/>
        </w:rPr>
        <w:t>de</w:t>
      </w:r>
      <w:proofErr w:type="spellEnd"/>
      <w:r w:rsidR="00B71569" w:rsidRPr="00780675">
        <w:rPr>
          <w:rFonts w:ascii="Times New Roman" w:hAnsi="Times New Roman"/>
          <w:i/>
          <w:iCs/>
          <w:sz w:val="24"/>
          <w:szCs w:val="24"/>
          <w:lang w:val="lv-LV"/>
        </w:rPr>
        <w:t xml:space="preserve"> </w:t>
      </w:r>
      <w:proofErr w:type="spellStart"/>
      <w:r w:rsidR="00B71569" w:rsidRPr="00780675">
        <w:rPr>
          <w:rFonts w:ascii="Times New Roman" w:hAnsi="Times New Roman"/>
          <w:i/>
          <w:iCs/>
          <w:sz w:val="24"/>
          <w:szCs w:val="24"/>
          <w:lang w:val="lv-LV"/>
        </w:rPr>
        <w:t>minimis</w:t>
      </w:r>
      <w:proofErr w:type="spellEnd"/>
      <w:r w:rsidR="00B71569" w:rsidRPr="00780675">
        <w:rPr>
          <w:rFonts w:ascii="Times New Roman" w:hAnsi="Times New Roman"/>
          <w:sz w:val="24"/>
          <w:szCs w:val="24"/>
          <w:lang w:val="lv-LV"/>
        </w:rPr>
        <w:t xml:space="preserve"> atbalsta piešķiršanu saistītos datus 10 (desmit) gadus no </w:t>
      </w:r>
      <w:proofErr w:type="spellStart"/>
      <w:r w:rsidR="00B71569" w:rsidRPr="00780675">
        <w:rPr>
          <w:rFonts w:ascii="Times New Roman" w:hAnsi="Times New Roman"/>
          <w:i/>
          <w:iCs/>
          <w:sz w:val="24"/>
          <w:szCs w:val="24"/>
          <w:lang w:val="lv-LV"/>
        </w:rPr>
        <w:t>de</w:t>
      </w:r>
      <w:proofErr w:type="spellEnd"/>
      <w:r w:rsidR="00B71569" w:rsidRPr="00780675">
        <w:rPr>
          <w:rFonts w:ascii="Times New Roman" w:hAnsi="Times New Roman"/>
          <w:i/>
          <w:iCs/>
          <w:sz w:val="24"/>
          <w:szCs w:val="24"/>
          <w:lang w:val="lv-LV"/>
        </w:rPr>
        <w:t xml:space="preserve"> </w:t>
      </w:r>
      <w:proofErr w:type="spellStart"/>
      <w:r w:rsidR="00B71569" w:rsidRPr="00780675">
        <w:rPr>
          <w:rFonts w:ascii="Times New Roman" w:hAnsi="Times New Roman"/>
          <w:i/>
          <w:iCs/>
          <w:sz w:val="24"/>
          <w:szCs w:val="24"/>
          <w:lang w:val="lv-LV"/>
        </w:rPr>
        <w:t>minimis</w:t>
      </w:r>
      <w:proofErr w:type="spellEnd"/>
      <w:r w:rsidR="00B71569" w:rsidRPr="00780675">
        <w:rPr>
          <w:rFonts w:ascii="Times New Roman" w:hAnsi="Times New Roman"/>
          <w:sz w:val="24"/>
          <w:szCs w:val="24"/>
          <w:lang w:val="lv-LV"/>
        </w:rPr>
        <w:t xml:space="preserve"> atbalsta piešķiršanas dienas atbilstoši Regulas Nr.2023/2831 6. panta 3. un 7. punktam.</w:t>
      </w:r>
    </w:p>
    <w:p w14:paraId="5372AEEC" w14:textId="595E667B" w:rsidR="00D74133" w:rsidRPr="00780675" w:rsidRDefault="00EE2A1C"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00EC30E1" w:rsidRPr="00780675">
        <w:rPr>
          <w:rFonts w:ascii="Times New Roman" w:hAnsi="Times New Roman"/>
          <w:sz w:val="24"/>
          <w:szCs w:val="24"/>
          <w:vertAlign w:val="superscript"/>
          <w:lang w:val="lv-LV"/>
        </w:rPr>
        <w:t>4</w:t>
      </w:r>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 xml:space="preserve">atbalsta piešķiršana un uzskaite tiek veikta saskaņā ar normatīvajiem aktiem par </w:t>
      </w:r>
      <w:proofErr w:type="spellStart"/>
      <w:r w:rsidR="00D74133" w:rsidRPr="00780675">
        <w:rPr>
          <w:rFonts w:ascii="Times New Roman" w:hAnsi="Times New Roman"/>
          <w:i/>
          <w:iCs/>
          <w:sz w:val="24"/>
          <w:szCs w:val="24"/>
          <w:lang w:val="lv-LV"/>
        </w:rPr>
        <w:t>de</w:t>
      </w:r>
      <w:proofErr w:type="spellEnd"/>
      <w:r w:rsidR="00D74133" w:rsidRPr="00780675">
        <w:rPr>
          <w:rFonts w:ascii="Times New Roman" w:hAnsi="Times New Roman"/>
          <w:i/>
          <w:iCs/>
          <w:sz w:val="24"/>
          <w:szCs w:val="24"/>
          <w:lang w:val="lv-LV"/>
        </w:rPr>
        <w:t xml:space="preserve"> </w:t>
      </w:r>
      <w:proofErr w:type="spellStart"/>
      <w:r w:rsidR="00D74133" w:rsidRPr="00780675">
        <w:rPr>
          <w:rFonts w:ascii="Times New Roman" w:hAnsi="Times New Roman"/>
          <w:i/>
          <w:iCs/>
          <w:sz w:val="24"/>
          <w:szCs w:val="24"/>
          <w:lang w:val="lv-LV"/>
        </w:rPr>
        <w:t>minimis</w:t>
      </w:r>
      <w:proofErr w:type="spellEnd"/>
      <w:r w:rsidR="00D74133" w:rsidRPr="00780675">
        <w:rPr>
          <w:rFonts w:ascii="Times New Roman" w:hAnsi="Times New Roman"/>
          <w:i/>
          <w:iCs/>
          <w:sz w:val="24"/>
          <w:szCs w:val="24"/>
          <w:lang w:val="lv-LV"/>
        </w:rPr>
        <w:t xml:space="preserve"> </w:t>
      </w:r>
      <w:r w:rsidR="00D74133" w:rsidRPr="00780675">
        <w:rPr>
          <w:rFonts w:ascii="Times New Roman" w:hAnsi="Times New Roman"/>
          <w:sz w:val="24"/>
          <w:szCs w:val="24"/>
          <w:lang w:val="lv-LV"/>
        </w:rPr>
        <w:t>atbalsta uzskaites un piešķiršanas kārtību.</w:t>
      </w:r>
    </w:p>
    <w:p w14:paraId="6FD2174E" w14:textId="030835CB" w:rsidR="00B2629D" w:rsidRPr="00780675" w:rsidRDefault="00B2629D"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5</w:t>
      </w:r>
      <w:r w:rsidR="00507A1B" w:rsidRPr="00780675">
        <w:rPr>
          <w:rFonts w:ascii="Times New Roman" w:hAnsi="Times New Roman"/>
          <w:sz w:val="24"/>
          <w:szCs w:val="24"/>
          <w:lang w:val="lv-LV"/>
        </w:rPr>
        <w:t xml:space="preserve"> </w:t>
      </w:r>
      <w:r w:rsidR="005513F0" w:rsidRPr="00780675">
        <w:rPr>
          <w:rFonts w:ascii="Times New Roman" w:hAnsi="Times New Roman"/>
          <w:sz w:val="24"/>
          <w:szCs w:val="24"/>
          <w:lang w:val="lv-LV"/>
        </w:rPr>
        <w:t xml:space="preserve">Ja tiek pārkāpti Regulas Nr.2023/2831 nosacījumi, </w:t>
      </w:r>
      <w:proofErr w:type="spellStart"/>
      <w:r w:rsidR="005513F0" w:rsidRPr="00780675">
        <w:rPr>
          <w:rFonts w:ascii="Times New Roman" w:hAnsi="Times New Roman"/>
          <w:i/>
          <w:iCs/>
          <w:sz w:val="24"/>
          <w:szCs w:val="24"/>
          <w:lang w:val="lv-LV"/>
        </w:rPr>
        <w:t>de</w:t>
      </w:r>
      <w:proofErr w:type="spellEnd"/>
      <w:r w:rsidR="005513F0" w:rsidRPr="00780675">
        <w:rPr>
          <w:rFonts w:ascii="Times New Roman" w:hAnsi="Times New Roman"/>
          <w:i/>
          <w:iCs/>
          <w:sz w:val="24"/>
          <w:szCs w:val="24"/>
          <w:lang w:val="lv-LV"/>
        </w:rPr>
        <w:t xml:space="preserve"> </w:t>
      </w:r>
      <w:proofErr w:type="spellStart"/>
      <w:r w:rsidR="005513F0" w:rsidRPr="00780675">
        <w:rPr>
          <w:rFonts w:ascii="Times New Roman" w:hAnsi="Times New Roman"/>
          <w:i/>
          <w:iCs/>
          <w:sz w:val="24"/>
          <w:szCs w:val="24"/>
          <w:lang w:val="lv-LV"/>
        </w:rPr>
        <w:t>minimis</w:t>
      </w:r>
      <w:proofErr w:type="spellEnd"/>
      <w:r w:rsidR="005513F0" w:rsidRPr="00780675">
        <w:rPr>
          <w:rFonts w:ascii="Times New Roman" w:hAnsi="Times New Roman"/>
          <w:sz w:val="24"/>
          <w:szCs w:val="24"/>
          <w:lang w:val="lv-LV"/>
        </w:rPr>
        <w:t xml:space="preserve"> atbalsta saņēmējam ir pienākums atmaksāt pašvaldībai šo noteikumu ietvaros saņemto nelikumīgo </w:t>
      </w:r>
      <w:proofErr w:type="spellStart"/>
      <w:r w:rsidR="005513F0" w:rsidRPr="00780675">
        <w:rPr>
          <w:rFonts w:ascii="Times New Roman" w:hAnsi="Times New Roman"/>
          <w:i/>
          <w:iCs/>
          <w:sz w:val="24"/>
          <w:szCs w:val="24"/>
          <w:lang w:val="lv-LV"/>
        </w:rPr>
        <w:t>de</w:t>
      </w:r>
      <w:proofErr w:type="spellEnd"/>
      <w:r w:rsidR="005513F0" w:rsidRPr="00780675">
        <w:rPr>
          <w:rFonts w:ascii="Times New Roman" w:hAnsi="Times New Roman"/>
          <w:i/>
          <w:iCs/>
          <w:sz w:val="24"/>
          <w:szCs w:val="24"/>
          <w:lang w:val="lv-LV"/>
        </w:rPr>
        <w:t xml:space="preserve"> </w:t>
      </w:r>
      <w:proofErr w:type="spellStart"/>
      <w:r w:rsidR="005513F0" w:rsidRPr="00780675">
        <w:rPr>
          <w:rFonts w:ascii="Times New Roman" w:hAnsi="Times New Roman"/>
          <w:i/>
          <w:iCs/>
          <w:sz w:val="24"/>
          <w:szCs w:val="24"/>
          <w:lang w:val="lv-LV"/>
        </w:rPr>
        <w:t>minimis</w:t>
      </w:r>
      <w:proofErr w:type="spellEnd"/>
      <w:r w:rsidR="005513F0" w:rsidRPr="00780675">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w:t>
      </w:r>
    </w:p>
    <w:p w14:paraId="16DFAD33" w14:textId="0E3A2D16" w:rsidR="00A42E7D" w:rsidRPr="00780675" w:rsidRDefault="005513F0" w:rsidP="00780675">
      <w:pPr>
        <w:pStyle w:val="ListParagraph"/>
        <w:shd w:val="clear" w:color="auto" w:fill="FFFFFF"/>
        <w:snapToGrid w:val="0"/>
        <w:ind w:left="425" w:firstLine="0"/>
        <w:contextualSpacing w:val="0"/>
        <w:rPr>
          <w:rFonts w:ascii="Times New Roman" w:hAnsi="Times New Roman"/>
          <w:sz w:val="24"/>
          <w:szCs w:val="24"/>
          <w:lang w:val="lv-LV"/>
        </w:rPr>
      </w:pPr>
      <w:r w:rsidRPr="00780675">
        <w:rPr>
          <w:rFonts w:ascii="Times New Roman" w:hAnsi="Times New Roman"/>
          <w:sz w:val="24"/>
          <w:szCs w:val="24"/>
          <w:lang w:val="lv-LV"/>
        </w:rPr>
        <w:t>20.</w:t>
      </w:r>
      <w:r w:rsidRPr="00780675">
        <w:rPr>
          <w:rFonts w:ascii="Times New Roman" w:hAnsi="Times New Roman"/>
          <w:sz w:val="24"/>
          <w:szCs w:val="24"/>
          <w:vertAlign w:val="superscript"/>
          <w:lang w:val="lv-LV"/>
        </w:rPr>
        <w:t>6</w:t>
      </w:r>
      <w:r w:rsidRPr="00780675">
        <w:rPr>
          <w:rFonts w:ascii="Times New Roman" w:hAnsi="Times New Roman"/>
          <w:sz w:val="24"/>
          <w:szCs w:val="24"/>
          <w:lang w:val="lv-LV"/>
        </w:rPr>
        <w:t xml:space="preserve"> </w:t>
      </w:r>
      <w:proofErr w:type="spellStart"/>
      <w:r w:rsidR="00A42E7D" w:rsidRPr="00780675">
        <w:rPr>
          <w:rFonts w:ascii="Times New Roman" w:hAnsi="Times New Roman"/>
          <w:i/>
          <w:iCs/>
          <w:sz w:val="24"/>
          <w:szCs w:val="24"/>
          <w:lang w:val="lv-LV"/>
        </w:rPr>
        <w:t>De</w:t>
      </w:r>
      <w:proofErr w:type="spellEnd"/>
      <w:r w:rsidR="00A42E7D" w:rsidRPr="00780675">
        <w:rPr>
          <w:rFonts w:ascii="Times New Roman" w:hAnsi="Times New Roman"/>
          <w:i/>
          <w:iCs/>
          <w:sz w:val="24"/>
          <w:szCs w:val="24"/>
          <w:lang w:val="lv-LV"/>
        </w:rPr>
        <w:t xml:space="preserve"> </w:t>
      </w:r>
      <w:proofErr w:type="spellStart"/>
      <w:r w:rsidR="00A42E7D" w:rsidRPr="00780675">
        <w:rPr>
          <w:rFonts w:ascii="Times New Roman" w:hAnsi="Times New Roman"/>
          <w:i/>
          <w:iCs/>
          <w:sz w:val="24"/>
          <w:szCs w:val="24"/>
          <w:lang w:val="lv-LV"/>
        </w:rPr>
        <w:t>minimis</w:t>
      </w:r>
      <w:proofErr w:type="spellEnd"/>
      <w:r w:rsidR="00A42E7D" w:rsidRPr="00780675">
        <w:rPr>
          <w:rFonts w:ascii="Times New Roman" w:hAnsi="Times New Roman"/>
          <w:i/>
          <w:iCs/>
          <w:sz w:val="24"/>
          <w:szCs w:val="24"/>
          <w:lang w:val="lv-LV"/>
        </w:rPr>
        <w:t xml:space="preserve"> </w:t>
      </w:r>
      <w:r w:rsidR="00A42E7D" w:rsidRPr="00780675">
        <w:rPr>
          <w:rFonts w:ascii="Times New Roman" w:hAnsi="Times New Roman"/>
          <w:sz w:val="24"/>
          <w:szCs w:val="24"/>
          <w:lang w:val="lv-LV"/>
        </w:rPr>
        <w:t xml:space="preserve">atbalstu šo noteikumu ietvaros piešķir līdz </w:t>
      </w:r>
      <w:r w:rsidR="00B829D7" w:rsidRPr="00780675">
        <w:rPr>
          <w:rFonts w:ascii="Times New Roman" w:hAnsi="Times New Roman"/>
          <w:sz w:val="24"/>
          <w:szCs w:val="24"/>
          <w:lang w:val="lv-LV"/>
        </w:rPr>
        <w:t>2031. gada 30. jūnijam.</w:t>
      </w:r>
      <w:r w:rsidR="00A42E7D" w:rsidRPr="00780675">
        <w:rPr>
          <w:rFonts w:ascii="Times New Roman" w:hAnsi="Times New Roman"/>
          <w:sz w:val="24"/>
          <w:szCs w:val="24"/>
          <w:lang w:val="lv-LV"/>
        </w:rPr>
        <w:t>”.</w:t>
      </w:r>
    </w:p>
    <w:p w14:paraId="7A6FE8D9" w14:textId="77777777" w:rsidR="00BE48FF" w:rsidRDefault="00BE48FF" w:rsidP="00BE48FF">
      <w:pPr>
        <w:pStyle w:val="ListParagraph"/>
        <w:tabs>
          <w:tab w:val="left" w:pos="6379"/>
        </w:tabs>
        <w:ind w:left="360" w:firstLine="0"/>
        <w:rPr>
          <w:rFonts w:ascii="Times New Roman" w:hAnsi="Times New Roman"/>
          <w:sz w:val="24"/>
          <w:szCs w:val="24"/>
        </w:rPr>
      </w:pPr>
    </w:p>
    <w:p w14:paraId="658E46FA" w14:textId="77777777" w:rsidR="00BE48FF" w:rsidRPr="0019492F" w:rsidRDefault="00BE48FF" w:rsidP="00BE48FF">
      <w:pPr>
        <w:pStyle w:val="ListParagraph"/>
        <w:tabs>
          <w:tab w:val="left" w:pos="6379"/>
        </w:tabs>
        <w:ind w:left="360" w:firstLine="0"/>
        <w:rPr>
          <w:rFonts w:ascii="Times New Roman" w:hAnsi="Times New Roman"/>
          <w:sz w:val="24"/>
          <w:szCs w:val="24"/>
        </w:rPr>
      </w:pPr>
      <w:r w:rsidRPr="0019492F">
        <w:rPr>
          <w:rFonts w:ascii="Times New Roman" w:hAnsi="Times New Roman"/>
          <w:sz w:val="24"/>
          <w:szCs w:val="24"/>
        </w:rPr>
        <w:t xml:space="preserve">Daugavpils </w:t>
      </w:r>
      <w:proofErr w:type="spellStart"/>
      <w:r w:rsidRPr="0019492F">
        <w:rPr>
          <w:rFonts w:ascii="Times New Roman" w:hAnsi="Times New Roman"/>
          <w:sz w:val="24"/>
          <w:szCs w:val="24"/>
        </w:rPr>
        <w:t>valstspilsētas</w:t>
      </w:r>
      <w:proofErr w:type="spellEnd"/>
      <w:r w:rsidRPr="0019492F">
        <w:rPr>
          <w:rFonts w:ascii="Times New Roman" w:hAnsi="Times New Roman"/>
          <w:sz w:val="24"/>
          <w:szCs w:val="24"/>
        </w:rPr>
        <w:t xml:space="preserve"> </w:t>
      </w:r>
      <w:proofErr w:type="spellStart"/>
      <w:r w:rsidRPr="0019492F">
        <w:rPr>
          <w:rFonts w:ascii="Times New Roman" w:hAnsi="Times New Roman"/>
          <w:sz w:val="24"/>
          <w:szCs w:val="24"/>
        </w:rPr>
        <w:t>pašvaldības</w:t>
      </w:r>
      <w:proofErr w:type="spellEnd"/>
      <w:r w:rsidRPr="0019492F">
        <w:rPr>
          <w:rFonts w:ascii="Times New Roman" w:hAnsi="Times New Roman"/>
          <w:sz w:val="24"/>
          <w:szCs w:val="24"/>
        </w:rPr>
        <w:t xml:space="preserve"> </w:t>
      </w:r>
    </w:p>
    <w:p w14:paraId="1E45E506" w14:textId="77777777" w:rsidR="00BE48FF" w:rsidRPr="0019492F" w:rsidRDefault="00BE48FF" w:rsidP="00BE48FF">
      <w:pPr>
        <w:pStyle w:val="ListParagraph"/>
        <w:tabs>
          <w:tab w:val="left" w:pos="6379"/>
        </w:tabs>
        <w:ind w:left="360" w:firstLine="0"/>
        <w:rPr>
          <w:rFonts w:ascii="Times New Roman" w:hAnsi="Times New Roman"/>
          <w:sz w:val="24"/>
          <w:szCs w:val="24"/>
        </w:rPr>
      </w:pPr>
      <w:proofErr w:type="gramStart"/>
      <w:r w:rsidRPr="0019492F">
        <w:rPr>
          <w:rFonts w:ascii="Times New Roman" w:hAnsi="Times New Roman"/>
          <w:sz w:val="24"/>
          <w:szCs w:val="24"/>
        </w:rPr>
        <w:t>domes</w:t>
      </w:r>
      <w:proofErr w:type="gramEnd"/>
      <w:r w:rsidRPr="0019492F">
        <w:rPr>
          <w:rFonts w:ascii="Times New Roman" w:hAnsi="Times New Roman"/>
          <w:sz w:val="24"/>
          <w:szCs w:val="24"/>
        </w:rPr>
        <w:t xml:space="preserve"> </w:t>
      </w:r>
      <w:proofErr w:type="spellStart"/>
      <w:r w:rsidRPr="0019492F">
        <w:rPr>
          <w:rFonts w:ascii="Times New Roman" w:hAnsi="Times New Roman"/>
          <w:sz w:val="24"/>
          <w:szCs w:val="24"/>
        </w:rPr>
        <w:t>priekšsēdētājs</w:t>
      </w:r>
      <w:proofErr w:type="spellEnd"/>
      <w:r w:rsidRPr="0019492F">
        <w:rPr>
          <w:rFonts w:ascii="Times New Roman" w:hAnsi="Times New Roman"/>
          <w:sz w:val="24"/>
          <w:szCs w:val="24"/>
        </w:rPr>
        <w:t xml:space="preserve">                          </w:t>
      </w:r>
      <w:r w:rsidRPr="0019492F">
        <w:rPr>
          <w:rFonts w:ascii="Times New Roman" w:hAnsi="Times New Roman"/>
          <w:i/>
          <w:sz w:val="24"/>
          <w:szCs w:val="24"/>
        </w:rPr>
        <w:t xml:space="preserve"> (</w:t>
      </w:r>
      <w:proofErr w:type="spellStart"/>
      <w:r w:rsidRPr="0019492F">
        <w:rPr>
          <w:rFonts w:ascii="Times New Roman" w:hAnsi="Times New Roman"/>
          <w:i/>
          <w:sz w:val="24"/>
          <w:szCs w:val="24"/>
        </w:rPr>
        <w:t>personīgais</w:t>
      </w:r>
      <w:proofErr w:type="spellEnd"/>
      <w:r w:rsidRPr="0019492F">
        <w:rPr>
          <w:rFonts w:ascii="Times New Roman" w:hAnsi="Times New Roman"/>
          <w:i/>
          <w:sz w:val="24"/>
          <w:szCs w:val="24"/>
        </w:rPr>
        <w:t xml:space="preserve"> </w:t>
      </w:r>
      <w:proofErr w:type="spellStart"/>
      <w:r w:rsidRPr="0019492F">
        <w:rPr>
          <w:rFonts w:ascii="Times New Roman" w:hAnsi="Times New Roman"/>
          <w:i/>
          <w:sz w:val="24"/>
          <w:szCs w:val="24"/>
        </w:rPr>
        <w:t>paraksts</w:t>
      </w:r>
      <w:proofErr w:type="spellEnd"/>
      <w:r w:rsidRPr="0019492F">
        <w:rPr>
          <w:rFonts w:ascii="Times New Roman" w:hAnsi="Times New Roman"/>
          <w:i/>
          <w:sz w:val="24"/>
          <w:szCs w:val="24"/>
        </w:rPr>
        <w:t xml:space="preserve">)                          </w:t>
      </w:r>
      <w:r w:rsidRPr="0019492F">
        <w:rPr>
          <w:rFonts w:ascii="Times New Roman" w:hAnsi="Times New Roman"/>
          <w:sz w:val="24"/>
          <w:szCs w:val="24"/>
        </w:rPr>
        <w:t>A.Elksniņš</w:t>
      </w:r>
    </w:p>
    <w:p w14:paraId="50C526FF" w14:textId="77777777" w:rsidR="00A42E7D" w:rsidRDefault="00A42E7D" w:rsidP="00780675">
      <w:pPr>
        <w:pStyle w:val="ListParagraph"/>
        <w:shd w:val="clear" w:color="auto" w:fill="FFFFFF"/>
        <w:snapToGrid w:val="0"/>
        <w:ind w:left="425" w:firstLine="0"/>
        <w:contextualSpacing w:val="0"/>
        <w:rPr>
          <w:rFonts w:ascii="Times New Roman" w:hAnsi="Times New Roman"/>
          <w:sz w:val="24"/>
          <w:szCs w:val="24"/>
        </w:rPr>
      </w:pPr>
    </w:p>
    <w:p w14:paraId="298EF2BC" w14:textId="77777777" w:rsidR="006F7EFB" w:rsidRDefault="006F7EFB" w:rsidP="006F7EFB">
      <w:pPr>
        <w:jc w:val="center"/>
        <w:rPr>
          <w:lang w:eastAsia="zh-CN"/>
        </w:rPr>
      </w:pPr>
      <w:r>
        <w:rPr>
          <w:i/>
          <w:szCs w:val="20"/>
        </w:rPr>
        <w:t>Dokuments ir parakstīts ar drošu elektronisko parakstu un satur laika zīmogu</w:t>
      </w:r>
      <w:r>
        <w:rPr>
          <w:lang w:eastAsia="zh-CN"/>
        </w:rPr>
        <w:t>.</w:t>
      </w:r>
    </w:p>
    <w:p w14:paraId="1A345B1B" w14:textId="77777777" w:rsidR="006F7EFB" w:rsidRPr="006F7EFB" w:rsidRDefault="006F7EFB" w:rsidP="00780675">
      <w:pPr>
        <w:pStyle w:val="ListParagraph"/>
        <w:shd w:val="clear" w:color="auto" w:fill="FFFFFF"/>
        <w:snapToGrid w:val="0"/>
        <w:ind w:left="425" w:firstLine="0"/>
        <w:contextualSpacing w:val="0"/>
        <w:rPr>
          <w:rFonts w:ascii="Times New Roman" w:hAnsi="Times New Roman"/>
          <w:sz w:val="24"/>
          <w:szCs w:val="24"/>
          <w:lang w:val="lv-LV"/>
        </w:rPr>
      </w:pPr>
      <w:bookmarkStart w:id="0" w:name="_GoBack"/>
      <w:bookmarkEnd w:id="0"/>
    </w:p>
    <w:sectPr w:rsidR="006F7EFB" w:rsidRPr="006F7EFB" w:rsidSect="0078067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6F7EF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6"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3F4113"/>
    <w:multiLevelType w:val="hybridMultilevel"/>
    <w:tmpl w:val="D5222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4F15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2018F0"/>
    <w:multiLevelType w:val="hybridMultilevel"/>
    <w:tmpl w:val="D5222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F73097"/>
    <w:multiLevelType w:val="hybridMultilevel"/>
    <w:tmpl w:val="1EF645FC"/>
    <w:lvl w:ilvl="0" w:tplc="4EFA2D88">
      <w:start w:val="4"/>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0"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E7271B"/>
    <w:multiLevelType w:val="hybridMultilevel"/>
    <w:tmpl w:val="CF6AC214"/>
    <w:lvl w:ilvl="0" w:tplc="28A6F5FA">
      <w:start w:val="1"/>
      <w:numFmt w:val="decimal"/>
      <w:lvlText w:val="%1."/>
      <w:lvlJc w:val="left"/>
      <w:pPr>
        <w:ind w:left="1020" w:hanging="360"/>
      </w:pPr>
    </w:lvl>
    <w:lvl w:ilvl="1" w:tplc="076AEA0A">
      <w:start w:val="1"/>
      <w:numFmt w:val="decimal"/>
      <w:lvlText w:val="%2."/>
      <w:lvlJc w:val="left"/>
      <w:pPr>
        <w:ind w:left="1020" w:hanging="360"/>
      </w:pPr>
    </w:lvl>
    <w:lvl w:ilvl="2" w:tplc="216CA66C">
      <w:start w:val="1"/>
      <w:numFmt w:val="decimal"/>
      <w:lvlText w:val="%3."/>
      <w:lvlJc w:val="left"/>
      <w:pPr>
        <w:ind w:left="1020" w:hanging="360"/>
      </w:pPr>
    </w:lvl>
    <w:lvl w:ilvl="3" w:tplc="FB9A0DB8">
      <w:start w:val="1"/>
      <w:numFmt w:val="decimal"/>
      <w:lvlText w:val="%4."/>
      <w:lvlJc w:val="left"/>
      <w:pPr>
        <w:ind w:left="1020" w:hanging="360"/>
      </w:pPr>
    </w:lvl>
    <w:lvl w:ilvl="4" w:tplc="A372C8FC">
      <w:start w:val="1"/>
      <w:numFmt w:val="decimal"/>
      <w:lvlText w:val="%5."/>
      <w:lvlJc w:val="left"/>
      <w:pPr>
        <w:ind w:left="1020" w:hanging="360"/>
      </w:pPr>
    </w:lvl>
    <w:lvl w:ilvl="5" w:tplc="FE70D848">
      <w:start w:val="1"/>
      <w:numFmt w:val="decimal"/>
      <w:lvlText w:val="%6."/>
      <w:lvlJc w:val="left"/>
      <w:pPr>
        <w:ind w:left="1020" w:hanging="360"/>
      </w:pPr>
    </w:lvl>
    <w:lvl w:ilvl="6" w:tplc="F6B88CD2">
      <w:start w:val="1"/>
      <w:numFmt w:val="decimal"/>
      <w:lvlText w:val="%7."/>
      <w:lvlJc w:val="left"/>
      <w:pPr>
        <w:ind w:left="1020" w:hanging="360"/>
      </w:pPr>
    </w:lvl>
    <w:lvl w:ilvl="7" w:tplc="E1786F36">
      <w:start w:val="1"/>
      <w:numFmt w:val="decimal"/>
      <w:lvlText w:val="%8."/>
      <w:lvlJc w:val="left"/>
      <w:pPr>
        <w:ind w:left="1020" w:hanging="360"/>
      </w:pPr>
    </w:lvl>
    <w:lvl w:ilvl="8" w:tplc="02C24864">
      <w:start w:val="1"/>
      <w:numFmt w:val="decimal"/>
      <w:lvlText w:val="%9."/>
      <w:lvlJc w:val="left"/>
      <w:pPr>
        <w:ind w:left="1020" w:hanging="360"/>
      </w:pPr>
    </w:lvl>
  </w:abstractNum>
  <w:abstractNum w:abstractNumId="33"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6"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7"/>
  </w:num>
  <w:num w:numId="3">
    <w:abstractNumId w:val="9"/>
  </w:num>
  <w:num w:numId="4">
    <w:abstractNumId w:val="28"/>
  </w:num>
  <w:num w:numId="5">
    <w:abstractNumId w:val="8"/>
  </w:num>
  <w:num w:numId="6">
    <w:abstractNumId w:val="44"/>
  </w:num>
  <w:num w:numId="7">
    <w:abstractNumId w:val="41"/>
  </w:num>
  <w:num w:numId="8">
    <w:abstractNumId w:val="6"/>
  </w:num>
  <w:num w:numId="9">
    <w:abstractNumId w:val="0"/>
  </w:num>
  <w:num w:numId="10">
    <w:abstractNumId w:val="36"/>
  </w:num>
  <w:num w:numId="11">
    <w:abstractNumId w:val="26"/>
  </w:num>
  <w:num w:numId="12">
    <w:abstractNumId w:val="43"/>
  </w:num>
  <w:num w:numId="13">
    <w:abstractNumId w:val="38"/>
  </w:num>
  <w:num w:numId="14">
    <w:abstractNumId w:val="45"/>
  </w:num>
  <w:num w:numId="15">
    <w:abstractNumId w:val="10"/>
  </w:num>
  <w:num w:numId="16">
    <w:abstractNumId w:val="7"/>
  </w:num>
  <w:num w:numId="17">
    <w:abstractNumId w:val="34"/>
  </w:num>
  <w:num w:numId="18">
    <w:abstractNumId w:val="11"/>
  </w:num>
  <w:num w:numId="19">
    <w:abstractNumId w:val="13"/>
  </w:num>
  <w:num w:numId="20">
    <w:abstractNumId w:val="16"/>
  </w:num>
  <w:num w:numId="21">
    <w:abstractNumId w:val="19"/>
  </w:num>
  <w:num w:numId="22">
    <w:abstractNumId w:val="2"/>
  </w:num>
  <w:num w:numId="23">
    <w:abstractNumId w:val="4"/>
  </w:num>
  <w:num w:numId="24">
    <w:abstractNumId w:val="18"/>
  </w:num>
  <w:num w:numId="25">
    <w:abstractNumId w:val="21"/>
  </w:num>
  <w:num w:numId="26">
    <w:abstractNumId w:val="35"/>
  </w:num>
  <w:num w:numId="27">
    <w:abstractNumId w:val="3"/>
  </w:num>
  <w:num w:numId="28">
    <w:abstractNumId w:val="25"/>
  </w:num>
  <w:num w:numId="29">
    <w:abstractNumId w:val="42"/>
  </w:num>
  <w:num w:numId="30">
    <w:abstractNumId w:val="12"/>
  </w:num>
  <w:num w:numId="31">
    <w:abstractNumId w:val="15"/>
  </w:num>
  <w:num w:numId="32">
    <w:abstractNumId w:val="20"/>
  </w:num>
  <w:num w:numId="33">
    <w:abstractNumId w:val="30"/>
  </w:num>
  <w:num w:numId="34">
    <w:abstractNumId w:val="33"/>
  </w:num>
  <w:num w:numId="35">
    <w:abstractNumId w:val="31"/>
  </w:num>
  <w:num w:numId="36">
    <w:abstractNumId w:val="14"/>
  </w:num>
  <w:num w:numId="37">
    <w:abstractNumId w:val="23"/>
  </w:num>
  <w:num w:numId="38">
    <w:abstractNumId w:val="1"/>
  </w:num>
  <w:num w:numId="39">
    <w:abstractNumId w:val="40"/>
  </w:num>
  <w:num w:numId="40">
    <w:abstractNumId w:val="5"/>
  </w:num>
  <w:num w:numId="41">
    <w:abstractNumId w:val="24"/>
  </w:num>
  <w:num w:numId="42">
    <w:abstractNumId w:val="22"/>
  </w:num>
  <w:num w:numId="43">
    <w:abstractNumId w:val="27"/>
  </w:num>
  <w:num w:numId="44">
    <w:abstractNumId w:val="29"/>
  </w:num>
  <w:num w:numId="45">
    <w:abstractNumId w:val="39"/>
  </w:num>
  <w:num w:numId="4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D"/>
    <w:rsid w:val="0000005D"/>
    <w:rsid w:val="000001CB"/>
    <w:rsid w:val="000009AF"/>
    <w:rsid w:val="00000EA9"/>
    <w:rsid w:val="00001176"/>
    <w:rsid w:val="00002300"/>
    <w:rsid w:val="00003A92"/>
    <w:rsid w:val="000040CF"/>
    <w:rsid w:val="00004729"/>
    <w:rsid w:val="00005E79"/>
    <w:rsid w:val="00005F0F"/>
    <w:rsid w:val="00006DAC"/>
    <w:rsid w:val="0001043F"/>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67E32"/>
    <w:rsid w:val="00067FF0"/>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083B"/>
    <w:rsid w:val="001036F3"/>
    <w:rsid w:val="00103711"/>
    <w:rsid w:val="0010374D"/>
    <w:rsid w:val="00103EB3"/>
    <w:rsid w:val="0010432E"/>
    <w:rsid w:val="00105FF0"/>
    <w:rsid w:val="0010660B"/>
    <w:rsid w:val="00107F8A"/>
    <w:rsid w:val="001109A2"/>
    <w:rsid w:val="001119FA"/>
    <w:rsid w:val="00111CD5"/>
    <w:rsid w:val="00112612"/>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44B5"/>
    <w:rsid w:val="00164D14"/>
    <w:rsid w:val="00166F05"/>
    <w:rsid w:val="00171F34"/>
    <w:rsid w:val="001733BA"/>
    <w:rsid w:val="001736E2"/>
    <w:rsid w:val="00173BD0"/>
    <w:rsid w:val="00173E9B"/>
    <w:rsid w:val="001758A1"/>
    <w:rsid w:val="00177DCE"/>
    <w:rsid w:val="00180438"/>
    <w:rsid w:val="00180717"/>
    <w:rsid w:val="00180A27"/>
    <w:rsid w:val="00180E88"/>
    <w:rsid w:val="001819DB"/>
    <w:rsid w:val="001827FD"/>
    <w:rsid w:val="00184155"/>
    <w:rsid w:val="0018454D"/>
    <w:rsid w:val="00184797"/>
    <w:rsid w:val="00184A9D"/>
    <w:rsid w:val="00185A61"/>
    <w:rsid w:val="00187012"/>
    <w:rsid w:val="00190C07"/>
    <w:rsid w:val="0019224C"/>
    <w:rsid w:val="001923BC"/>
    <w:rsid w:val="00192555"/>
    <w:rsid w:val="00195B7B"/>
    <w:rsid w:val="001A1FCC"/>
    <w:rsid w:val="001A44B3"/>
    <w:rsid w:val="001A79BA"/>
    <w:rsid w:val="001B33DA"/>
    <w:rsid w:val="001C0657"/>
    <w:rsid w:val="001C4163"/>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D38"/>
    <w:rsid w:val="002135EA"/>
    <w:rsid w:val="0021527B"/>
    <w:rsid w:val="002169C4"/>
    <w:rsid w:val="00217306"/>
    <w:rsid w:val="002204EB"/>
    <w:rsid w:val="00220553"/>
    <w:rsid w:val="00220DDB"/>
    <w:rsid w:val="0022153A"/>
    <w:rsid w:val="00221FF4"/>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3F40"/>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1FEE"/>
    <w:rsid w:val="0029298D"/>
    <w:rsid w:val="00293B4A"/>
    <w:rsid w:val="002950AE"/>
    <w:rsid w:val="00295C4B"/>
    <w:rsid w:val="00296E1C"/>
    <w:rsid w:val="002A07BF"/>
    <w:rsid w:val="002A0E7B"/>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E6AAD"/>
    <w:rsid w:val="002F0145"/>
    <w:rsid w:val="002F03AF"/>
    <w:rsid w:val="002F1488"/>
    <w:rsid w:val="002F389A"/>
    <w:rsid w:val="002F5726"/>
    <w:rsid w:val="002F5E77"/>
    <w:rsid w:val="002F62A0"/>
    <w:rsid w:val="002F6BFA"/>
    <w:rsid w:val="002F7EF7"/>
    <w:rsid w:val="0030131E"/>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089"/>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D7F80"/>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36A9"/>
    <w:rsid w:val="0043715A"/>
    <w:rsid w:val="00440AA1"/>
    <w:rsid w:val="00445204"/>
    <w:rsid w:val="004508C0"/>
    <w:rsid w:val="00450977"/>
    <w:rsid w:val="0045270C"/>
    <w:rsid w:val="004527B2"/>
    <w:rsid w:val="00453840"/>
    <w:rsid w:val="00454B19"/>
    <w:rsid w:val="0045574F"/>
    <w:rsid w:val="004560C8"/>
    <w:rsid w:val="00460E59"/>
    <w:rsid w:val="00465022"/>
    <w:rsid w:val="00467246"/>
    <w:rsid w:val="004713B4"/>
    <w:rsid w:val="004715BC"/>
    <w:rsid w:val="00475E91"/>
    <w:rsid w:val="00476773"/>
    <w:rsid w:val="0047712E"/>
    <w:rsid w:val="00482D0D"/>
    <w:rsid w:val="00482E67"/>
    <w:rsid w:val="004834E9"/>
    <w:rsid w:val="0048732E"/>
    <w:rsid w:val="0049014C"/>
    <w:rsid w:val="00490BF4"/>
    <w:rsid w:val="00491C10"/>
    <w:rsid w:val="004923F1"/>
    <w:rsid w:val="0049271F"/>
    <w:rsid w:val="00492842"/>
    <w:rsid w:val="00492938"/>
    <w:rsid w:val="00493336"/>
    <w:rsid w:val="00493DA8"/>
    <w:rsid w:val="004974CA"/>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07A1B"/>
    <w:rsid w:val="00512BFF"/>
    <w:rsid w:val="00512FFA"/>
    <w:rsid w:val="0051637C"/>
    <w:rsid w:val="005217C3"/>
    <w:rsid w:val="005237A2"/>
    <w:rsid w:val="005238FF"/>
    <w:rsid w:val="00523EB7"/>
    <w:rsid w:val="005269E8"/>
    <w:rsid w:val="00527AA3"/>
    <w:rsid w:val="00532E59"/>
    <w:rsid w:val="00536EC9"/>
    <w:rsid w:val="00537F1A"/>
    <w:rsid w:val="00542E91"/>
    <w:rsid w:val="005508D3"/>
    <w:rsid w:val="005513F0"/>
    <w:rsid w:val="00552BF1"/>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07C"/>
    <w:rsid w:val="00585FB5"/>
    <w:rsid w:val="00586DB7"/>
    <w:rsid w:val="005A1C4A"/>
    <w:rsid w:val="005A2061"/>
    <w:rsid w:val="005A2B11"/>
    <w:rsid w:val="005A3CD3"/>
    <w:rsid w:val="005A54F6"/>
    <w:rsid w:val="005A5609"/>
    <w:rsid w:val="005A5BB6"/>
    <w:rsid w:val="005A5CF3"/>
    <w:rsid w:val="005A79AE"/>
    <w:rsid w:val="005B014D"/>
    <w:rsid w:val="005B1E25"/>
    <w:rsid w:val="005B588A"/>
    <w:rsid w:val="005B5ABE"/>
    <w:rsid w:val="005B5C56"/>
    <w:rsid w:val="005B6BD4"/>
    <w:rsid w:val="005B70C0"/>
    <w:rsid w:val="005B7CEB"/>
    <w:rsid w:val="005C0115"/>
    <w:rsid w:val="005C0DBF"/>
    <w:rsid w:val="005C0E80"/>
    <w:rsid w:val="005C0F3D"/>
    <w:rsid w:val="005C343C"/>
    <w:rsid w:val="005C36F2"/>
    <w:rsid w:val="005D49CC"/>
    <w:rsid w:val="005D52B9"/>
    <w:rsid w:val="005D5A4E"/>
    <w:rsid w:val="005D5D1F"/>
    <w:rsid w:val="005D69B3"/>
    <w:rsid w:val="005D7181"/>
    <w:rsid w:val="005D74CC"/>
    <w:rsid w:val="005D7D5B"/>
    <w:rsid w:val="005E360C"/>
    <w:rsid w:val="005E44EB"/>
    <w:rsid w:val="005E4A57"/>
    <w:rsid w:val="005E561B"/>
    <w:rsid w:val="005E716E"/>
    <w:rsid w:val="005F15AC"/>
    <w:rsid w:val="005F17C7"/>
    <w:rsid w:val="005F43F2"/>
    <w:rsid w:val="006016BC"/>
    <w:rsid w:val="00604D50"/>
    <w:rsid w:val="0061417A"/>
    <w:rsid w:val="00614C6E"/>
    <w:rsid w:val="00615005"/>
    <w:rsid w:val="0061727D"/>
    <w:rsid w:val="00617F30"/>
    <w:rsid w:val="006224F7"/>
    <w:rsid w:val="00623A67"/>
    <w:rsid w:val="00627843"/>
    <w:rsid w:val="00627977"/>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E524A"/>
    <w:rsid w:val="006E59B9"/>
    <w:rsid w:val="006F0A9C"/>
    <w:rsid w:val="006F0DE0"/>
    <w:rsid w:val="006F0F60"/>
    <w:rsid w:val="006F112F"/>
    <w:rsid w:val="006F1E4B"/>
    <w:rsid w:val="006F3650"/>
    <w:rsid w:val="006F5EA2"/>
    <w:rsid w:val="006F634C"/>
    <w:rsid w:val="006F665F"/>
    <w:rsid w:val="006F69B8"/>
    <w:rsid w:val="006F7EFB"/>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1CC3"/>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0675"/>
    <w:rsid w:val="00781AC9"/>
    <w:rsid w:val="00781AD6"/>
    <w:rsid w:val="00781CE4"/>
    <w:rsid w:val="007824A1"/>
    <w:rsid w:val="00782ABD"/>
    <w:rsid w:val="007843B4"/>
    <w:rsid w:val="00785789"/>
    <w:rsid w:val="00786724"/>
    <w:rsid w:val="00787682"/>
    <w:rsid w:val="00790450"/>
    <w:rsid w:val="00791DFC"/>
    <w:rsid w:val="00792D5C"/>
    <w:rsid w:val="00794DD1"/>
    <w:rsid w:val="007955DE"/>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2DFA"/>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4744"/>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40E"/>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8F707D"/>
    <w:rsid w:val="00900F8D"/>
    <w:rsid w:val="0090104B"/>
    <w:rsid w:val="00901199"/>
    <w:rsid w:val="00901C3C"/>
    <w:rsid w:val="00903072"/>
    <w:rsid w:val="00907493"/>
    <w:rsid w:val="0091043A"/>
    <w:rsid w:val="00910771"/>
    <w:rsid w:val="00913AB4"/>
    <w:rsid w:val="0091660E"/>
    <w:rsid w:val="009174A3"/>
    <w:rsid w:val="00921381"/>
    <w:rsid w:val="009226B0"/>
    <w:rsid w:val="00922A0B"/>
    <w:rsid w:val="00922B62"/>
    <w:rsid w:val="00923FBA"/>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78C"/>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876BC"/>
    <w:rsid w:val="00991863"/>
    <w:rsid w:val="009924E8"/>
    <w:rsid w:val="00993991"/>
    <w:rsid w:val="009A0EC3"/>
    <w:rsid w:val="009A4CF0"/>
    <w:rsid w:val="009A6F2C"/>
    <w:rsid w:val="009B36CA"/>
    <w:rsid w:val="009B3847"/>
    <w:rsid w:val="009B50D5"/>
    <w:rsid w:val="009B55F2"/>
    <w:rsid w:val="009B6890"/>
    <w:rsid w:val="009B6D58"/>
    <w:rsid w:val="009B6F1D"/>
    <w:rsid w:val="009B737E"/>
    <w:rsid w:val="009C0A8D"/>
    <w:rsid w:val="009C0DCC"/>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748"/>
    <w:rsid w:val="00A14A8A"/>
    <w:rsid w:val="00A14D03"/>
    <w:rsid w:val="00A15C14"/>
    <w:rsid w:val="00A15DE9"/>
    <w:rsid w:val="00A2044D"/>
    <w:rsid w:val="00A211BB"/>
    <w:rsid w:val="00A25B7C"/>
    <w:rsid w:val="00A2646B"/>
    <w:rsid w:val="00A31150"/>
    <w:rsid w:val="00A317F5"/>
    <w:rsid w:val="00A32BBC"/>
    <w:rsid w:val="00A34178"/>
    <w:rsid w:val="00A35E24"/>
    <w:rsid w:val="00A421D4"/>
    <w:rsid w:val="00A42E7D"/>
    <w:rsid w:val="00A43461"/>
    <w:rsid w:val="00A453BA"/>
    <w:rsid w:val="00A47157"/>
    <w:rsid w:val="00A50E56"/>
    <w:rsid w:val="00A50E7A"/>
    <w:rsid w:val="00A51499"/>
    <w:rsid w:val="00A52C94"/>
    <w:rsid w:val="00A531FC"/>
    <w:rsid w:val="00A5361A"/>
    <w:rsid w:val="00A5445B"/>
    <w:rsid w:val="00A559F1"/>
    <w:rsid w:val="00A577D5"/>
    <w:rsid w:val="00A603BF"/>
    <w:rsid w:val="00A633D7"/>
    <w:rsid w:val="00A67E15"/>
    <w:rsid w:val="00A71721"/>
    <w:rsid w:val="00A71DDA"/>
    <w:rsid w:val="00A72209"/>
    <w:rsid w:val="00A72350"/>
    <w:rsid w:val="00A72ECC"/>
    <w:rsid w:val="00A73F01"/>
    <w:rsid w:val="00A74C12"/>
    <w:rsid w:val="00A74C99"/>
    <w:rsid w:val="00A75191"/>
    <w:rsid w:val="00A758BB"/>
    <w:rsid w:val="00A81295"/>
    <w:rsid w:val="00A81DF1"/>
    <w:rsid w:val="00A81EA0"/>
    <w:rsid w:val="00A844BF"/>
    <w:rsid w:val="00A84F5B"/>
    <w:rsid w:val="00A85171"/>
    <w:rsid w:val="00A851CF"/>
    <w:rsid w:val="00A85666"/>
    <w:rsid w:val="00A87664"/>
    <w:rsid w:val="00A91C5D"/>
    <w:rsid w:val="00A91CDA"/>
    <w:rsid w:val="00A9221D"/>
    <w:rsid w:val="00A93294"/>
    <w:rsid w:val="00A94AFA"/>
    <w:rsid w:val="00A97CBA"/>
    <w:rsid w:val="00AA291A"/>
    <w:rsid w:val="00AA3040"/>
    <w:rsid w:val="00AA6087"/>
    <w:rsid w:val="00AA60AD"/>
    <w:rsid w:val="00AA6455"/>
    <w:rsid w:val="00AB1017"/>
    <w:rsid w:val="00AB1E10"/>
    <w:rsid w:val="00AB365A"/>
    <w:rsid w:val="00AB5A60"/>
    <w:rsid w:val="00AB624A"/>
    <w:rsid w:val="00AB66DF"/>
    <w:rsid w:val="00AB7331"/>
    <w:rsid w:val="00AC0E3E"/>
    <w:rsid w:val="00AC1D74"/>
    <w:rsid w:val="00AC2125"/>
    <w:rsid w:val="00AC3DD2"/>
    <w:rsid w:val="00AC494B"/>
    <w:rsid w:val="00AC4D35"/>
    <w:rsid w:val="00AC5EBF"/>
    <w:rsid w:val="00AC690D"/>
    <w:rsid w:val="00AD0F27"/>
    <w:rsid w:val="00AD12CB"/>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5865"/>
    <w:rsid w:val="00AF7B98"/>
    <w:rsid w:val="00B002AD"/>
    <w:rsid w:val="00B00852"/>
    <w:rsid w:val="00B00BFC"/>
    <w:rsid w:val="00B00F77"/>
    <w:rsid w:val="00B01440"/>
    <w:rsid w:val="00B03611"/>
    <w:rsid w:val="00B05ADD"/>
    <w:rsid w:val="00B06C9F"/>
    <w:rsid w:val="00B12F3B"/>
    <w:rsid w:val="00B1322C"/>
    <w:rsid w:val="00B13252"/>
    <w:rsid w:val="00B1501A"/>
    <w:rsid w:val="00B179E2"/>
    <w:rsid w:val="00B21A31"/>
    <w:rsid w:val="00B22164"/>
    <w:rsid w:val="00B230E4"/>
    <w:rsid w:val="00B23B8A"/>
    <w:rsid w:val="00B23D6F"/>
    <w:rsid w:val="00B2629D"/>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5364"/>
    <w:rsid w:val="00B6694F"/>
    <w:rsid w:val="00B6764C"/>
    <w:rsid w:val="00B71569"/>
    <w:rsid w:val="00B72CD0"/>
    <w:rsid w:val="00B73808"/>
    <w:rsid w:val="00B7788F"/>
    <w:rsid w:val="00B8185C"/>
    <w:rsid w:val="00B829D7"/>
    <w:rsid w:val="00B8366D"/>
    <w:rsid w:val="00B86F38"/>
    <w:rsid w:val="00B8747B"/>
    <w:rsid w:val="00B913C3"/>
    <w:rsid w:val="00B94A1F"/>
    <w:rsid w:val="00B95EBA"/>
    <w:rsid w:val="00B96381"/>
    <w:rsid w:val="00B971EB"/>
    <w:rsid w:val="00BA1DA5"/>
    <w:rsid w:val="00BA4D29"/>
    <w:rsid w:val="00BA6886"/>
    <w:rsid w:val="00BB15AA"/>
    <w:rsid w:val="00BB2C35"/>
    <w:rsid w:val="00BB2E7F"/>
    <w:rsid w:val="00BB41FD"/>
    <w:rsid w:val="00BB43CF"/>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48FF"/>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738"/>
    <w:rsid w:val="00C24BB4"/>
    <w:rsid w:val="00C2566D"/>
    <w:rsid w:val="00C256B9"/>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EBC"/>
    <w:rsid w:val="00C92FAB"/>
    <w:rsid w:val="00CA5849"/>
    <w:rsid w:val="00CB0EBC"/>
    <w:rsid w:val="00CB4D49"/>
    <w:rsid w:val="00CB6A80"/>
    <w:rsid w:val="00CB7847"/>
    <w:rsid w:val="00CC117E"/>
    <w:rsid w:val="00CC3196"/>
    <w:rsid w:val="00CC4155"/>
    <w:rsid w:val="00CC4A45"/>
    <w:rsid w:val="00CC5C6F"/>
    <w:rsid w:val="00CD149C"/>
    <w:rsid w:val="00CD3696"/>
    <w:rsid w:val="00CD5F6F"/>
    <w:rsid w:val="00CD6838"/>
    <w:rsid w:val="00CE2B8F"/>
    <w:rsid w:val="00CE30AD"/>
    <w:rsid w:val="00CE426D"/>
    <w:rsid w:val="00CE5318"/>
    <w:rsid w:val="00CE5EE2"/>
    <w:rsid w:val="00CF0523"/>
    <w:rsid w:val="00CF1646"/>
    <w:rsid w:val="00CF2743"/>
    <w:rsid w:val="00CF2B3D"/>
    <w:rsid w:val="00CF2B6D"/>
    <w:rsid w:val="00CF2FDA"/>
    <w:rsid w:val="00CF7E63"/>
    <w:rsid w:val="00D01376"/>
    <w:rsid w:val="00D030C8"/>
    <w:rsid w:val="00D03BF2"/>
    <w:rsid w:val="00D046BC"/>
    <w:rsid w:val="00D06B0B"/>
    <w:rsid w:val="00D13D37"/>
    <w:rsid w:val="00D140CF"/>
    <w:rsid w:val="00D14728"/>
    <w:rsid w:val="00D15B36"/>
    <w:rsid w:val="00D17A3B"/>
    <w:rsid w:val="00D224CC"/>
    <w:rsid w:val="00D24443"/>
    <w:rsid w:val="00D25FAC"/>
    <w:rsid w:val="00D26014"/>
    <w:rsid w:val="00D261CB"/>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CFD"/>
    <w:rsid w:val="00D42D11"/>
    <w:rsid w:val="00D43617"/>
    <w:rsid w:val="00D44F6D"/>
    <w:rsid w:val="00D47900"/>
    <w:rsid w:val="00D51208"/>
    <w:rsid w:val="00D5263E"/>
    <w:rsid w:val="00D53F49"/>
    <w:rsid w:val="00D548E6"/>
    <w:rsid w:val="00D55E9C"/>
    <w:rsid w:val="00D620F9"/>
    <w:rsid w:val="00D65AC6"/>
    <w:rsid w:val="00D70A2A"/>
    <w:rsid w:val="00D71D4E"/>
    <w:rsid w:val="00D74133"/>
    <w:rsid w:val="00D7587B"/>
    <w:rsid w:val="00D77D6E"/>
    <w:rsid w:val="00D807F5"/>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31037"/>
    <w:rsid w:val="00E313DB"/>
    <w:rsid w:val="00E324C7"/>
    <w:rsid w:val="00E33EF8"/>
    <w:rsid w:val="00E34465"/>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29DA"/>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30E1"/>
    <w:rsid w:val="00EC5810"/>
    <w:rsid w:val="00EC595C"/>
    <w:rsid w:val="00EC5A7A"/>
    <w:rsid w:val="00EC6AD5"/>
    <w:rsid w:val="00ED3D3D"/>
    <w:rsid w:val="00ED74AF"/>
    <w:rsid w:val="00EE00F8"/>
    <w:rsid w:val="00EE09A8"/>
    <w:rsid w:val="00EE1514"/>
    <w:rsid w:val="00EE2A1C"/>
    <w:rsid w:val="00EE307A"/>
    <w:rsid w:val="00EE3589"/>
    <w:rsid w:val="00EE427F"/>
    <w:rsid w:val="00EE5066"/>
    <w:rsid w:val="00EE57BA"/>
    <w:rsid w:val="00EE7438"/>
    <w:rsid w:val="00EF00C4"/>
    <w:rsid w:val="00EF34E1"/>
    <w:rsid w:val="00EF5324"/>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5887"/>
    <w:rsid w:val="00F469B2"/>
    <w:rsid w:val="00F47677"/>
    <w:rsid w:val="00F47BEF"/>
    <w:rsid w:val="00F51A61"/>
    <w:rsid w:val="00F524B1"/>
    <w:rsid w:val="00F55246"/>
    <w:rsid w:val="00F553CA"/>
    <w:rsid w:val="00F5678E"/>
    <w:rsid w:val="00F569F6"/>
    <w:rsid w:val="00F63016"/>
    <w:rsid w:val="00F64876"/>
    <w:rsid w:val="00F656C2"/>
    <w:rsid w:val="00F659B1"/>
    <w:rsid w:val="00F667BC"/>
    <w:rsid w:val="00F6688A"/>
    <w:rsid w:val="00F710F6"/>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uiPriority w:val="99"/>
    <w:rsid w:val="006A4D94"/>
    <w:rPr>
      <w:sz w:val="16"/>
      <w:szCs w:val="16"/>
    </w:rPr>
  </w:style>
  <w:style w:type="paragraph" w:styleId="CommentText">
    <w:name w:val="annotation text"/>
    <w:basedOn w:val="Normal"/>
    <w:link w:val="CommentTextChar"/>
    <w:uiPriority w:val="99"/>
    <w:rsid w:val="006A4D94"/>
    <w:rPr>
      <w:sz w:val="20"/>
      <w:szCs w:val="20"/>
    </w:rPr>
  </w:style>
  <w:style w:type="character" w:customStyle="1" w:styleId="CommentTextChar">
    <w:name w:val="Comment Text Char"/>
    <w:link w:val="CommentText"/>
    <w:uiPriority w:val="99"/>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013586">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E75F-CED4-4522-ABFB-5B26119522CC}">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6379</Characters>
  <Application>Microsoft Office Word</Application>
  <DocSecurity>0</DocSecurity>
  <Lines>53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2024-05-20T05:37:00Z</dcterms:created>
  <dcterms:modified xsi:type="dcterms:W3CDTF">2024-06-28T05:41:00Z</dcterms:modified>
</cp:coreProperties>
</file>