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533D173E" w:rsidR="005749FD" w:rsidRPr="0091047F" w:rsidRDefault="005749FD" w:rsidP="005749FD">
      <w:pPr>
        <w:spacing w:after="0" w:line="240" w:lineRule="auto"/>
        <w:jc w:val="center"/>
        <w:outlineLvl w:val="3"/>
        <w:rPr>
          <w:rFonts w:ascii="Times New Roman" w:hAnsi="Times New Roman"/>
          <w:b/>
          <w:sz w:val="24"/>
          <w:szCs w:val="24"/>
        </w:rPr>
      </w:pPr>
      <w:r w:rsidRPr="0091047F">
        <w:rPr>
          <w:rFonts w:ascii="Times New Roman" w:hAnsi="Times New Roman"/>
          <w:b/>
          <w:sz w:val="24"/>
          <w:szCs w:val="24"/>
        </w:rPr>
        <w:t xml:space="preserve">Daugavpils </w:t>
      </w:r>
      <w:proofErr w:type="spellStart"/>
      <w:r w:rsidR="00CB5835" w:rsidRPr="0091047F">
        <w:rPr>
          <w:rFonts w:ascii="Times New Roman" w:hAnsi="Times New Roman"/>
          <w:b/>
          <w:sz w:val="24"/>
          <w:szCs w:val="24"/>
        </w:rPr>
        <w:t>valstspilsētas</w:t>
      </w:r>
      <w:proofErr w:type="spellEnd"/>
      <w:r w:rsidR="00CB5835" w:rsidRPr="0091047F">
        <w:rPr>
          <w:rFonts w:ascii="Times New Roman" w:hAnsi="Times New Roman"/>
          <w:b/>
          <w:sz w:val="24"/>
          <w:szCs w:val="24"/>
        </w:rPr>
        <w:t xml:space="preserve"> pašvaldības </w:t>
      </w:r>
      <w:r w:rsidRPr="0091047F">
        <w:rPr>
          <w:rFonts w:ascii="Times New Roman" w:hAnsi="Times New Roman"/>
          <w:b/>
          <w:sz w:val="24"/>
          <w:szCs w:val="24"/>
        </w:rPr>
        <w:t>domes saistošo noteikumu projekta “</w:t>
      </w:r>
      <w:r w:rsidR="0091047F" w:rsidRPr="0091047F">
        <w:rPr>
          <w:rFonts w:ascii="Times New Roman" w:hAnsi="Times New Roman"/>
          <w:b/>
          <w:sz w:val="24"/>
          <w:szCs w:val="24"/>
        </w:rPr>
        <w:t>Grozījumi Daugavpils valstspilsētas pašvaldības domes 2017. gada 24. novembra saistošajos noteikumos Nr. 44 “</w:t>
      </w:r>
      <w:r w:rsidR="0091047F" w:rsidRPr="0091047F">
        <w:rPr>
          <w:rFonts w:ascii="Times New Roman" w:hAnsi="Times New Roman"/>
          <w:b/>
          <w:sz w:val="24"/>
          <w:szCs w:val="24"/>
          <w:shd w:val="clear" w:color="auto" w:fill="FFFFFF"/>
        </w:rPr>
        <w:t>Saistošie noteikumi par līdzfinansējumu nekustamā īpašuma pieslēgšanai centralizētajai ūdensapgādes vai kanalizācijas sistēmai</w:t>
      </w:r>
      <w:r w:rsidR="0091047F" w:rsidRPr="0091047F">
        <w:rPr>
          <w:rFonts w:ascii="Times New Roman" w:hAnsi="Times New Roman"/>
          <w:b/>
          <w:sz w:val="24"/>
          <w:szCs w:val="24"/>
        </w:rPr>
        <w:t>”</w:t>
      </w:r>
      <w:r w:rsidRPr="0091047F">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1047F">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ListParagraph"/>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1658E27" w14:textId="77777777" w:rsidR="007E740D" w:rsidRDefault="0089015D" w:rsidP="00513DEA">
            <w:pPr>
              <w:pStyle w:val="NormalWeb"/>
              <w:shd w:val="clear" w:color="auto" w:fill="FFFFFF"/>
              <w:snapToGrid w:val="0"/>
              <w:spacing w:before="0" w:beforeAutospacing="0" w:after="0" w:afterAutospacing="0"/>
              <w:ind w:firstLine="563"/>
              <w:jc w:val="both"/>
            </w:pPr>
            <w:r w:rsidRPr="0089015D">
              <w:t xml:space="preserve">2024. gada 1. janvārī </w:t>
            </w:r>
            <w:r>
              <w:t>stājās</w:t>
            </w:r>
            <w:r w:rsidRPr="0089015D">
              <w:t xml:space="preserve"> spēkā Eiropas Komisijas 2023. gada 13. decembra Regula Nr. 2023/2831</w:t>
            </w:r>
            <w:r w:rsidR="00513DEA">
              <w:t xml:space="preserve"> (turpmāk - </w:t>
            </w:r>
            <w:r w:rsidR="00513DEA" w:rsidRPr="0089015D">
              <w:t>Regula Nr. 2023/2831</w:t>
            </w:r>
            <w:r w:rsidR="00513DEA">
              <w:t>)</w:t>
            </w:r>
            <w:r w:rsidRPr="0089015D">
              <w:t xml:space="preserve"> par Līguma par Eiropas Savienības darbību 107. un 108. panta piemērošanu </w:t>
            </w:r>
            <w:proofErr w:type="spellStart"/>
            <w:r w:rsidRPr="0089015D">
              <w:rPr>
                <w:i/>
                <w:iCs/>
              </w:rPr>
              <w:t>de</w:t>
            </w:r>
            <w:proofErr w:type="spellEnd"/>
            <w:r w:rsidRPr="0089015D">
              <w:rPr>
                <w:i/>
                <w:iCs/>
              </w:rPr>
              <w:t xml:space="preserve"> </w:t>
            </w:r>
            <w:proofErr w:type="spellStart"/>
            <w:r w:rsidRPr="0089015D">
              <w:rPr>
                <w:i/>
                <w:iCs/>
              </w:rPr>
              <w:t>minimis</w:t>
            </w:r>
            <w:proofErr w:type="spellEnd"/>
            <w:r w:rsidRPr="0089015D">
              <w:t> atbalstam, kas aizvieto 2013. gada 18. decembra Komisijas Regulu Nr. 1407/2013 par Līguma par Eiropas Savienības darbību 107. un 108. panta piemērošanu </w:t>
            </w:r>
            <w:proofErr w:type="spellStart"/>
            <w:r w:rsidRPr="0089015D">
              <w:rPr>
                <w:i/>
                <w:iCs/>
              </w:rPr>
              <w:t>de</w:t>
            </w:r>
            <w:proofErr w:type="spellEnd"/>
            <w:r w:rsidRPr="0089015D">
              <w:rPr>
                <w:i/>
                <w:iCs/>
              </w:rPr>
              <w:t xml:space="preserve"> </w:t>
            </w:r>
            <w:proofErr w:type="spellStart"/>
            <w:r w:rsidRPr="0089015D">
              <w:rPr>
                <w:i/>
                <w:iCs/>
              </w:rPr>
              <w:t>minimis</w:t>
            </w:r>
            <w:proofErr w:type="spellEnd"/>
            <w:r w:rsidRPr="0089015D">
              <w:t> atbalstam.</w:t>
            </w:r>
            <w:r w:rsidR="00513DEA">
              <w:t xml:space="preserve"> </w:t>
            </w:r>
          </w:p>
          <w:p w14:paraId="30331413" w14:textId="369D154B" w:rsidR="00513DEA" w:rsidRDefault="0089015D" w:rsidP="00513DEA">
            <w:pPr>
              <w:pStyle w:val="NormalWeb"/>
              <w:shd w:val="clear" w:color="auto" w:fill="FFFFFF"/>
              <w:snapToGrid w:val="0"/>
              <w:spacing w:before="0" w:beforeAutospacing="0" w:after="0" w:afterAutospacing="0"/>
              <w:ind w:firstLine="563"/>
              <w:jc w:val="both"/>
              <w:rPr>
                <w:bCs/>
              </w:rPr>
            </w:pPr>
            <w:r>
              <w:t xml:space="preserve">Līdz ar to </w:t>
            </w:r>
            <w:r w:rsidR="00513DEA">
              <w:t xml:space="preserve">ir nepieciešams izdarīt grozījumus </w:t>
            </w:r>
            <w:r>
              <w:t xml:space="preserve">pašvaldības </w:t>
            </w:r>
            <w:r w:rsidRPr="0089015D">
              <w:rPr>
                <w:bCs/>
              </w:rPr>
              <w:t>2017. gada 24. novembra saistošajos noteikumos Nr. 44 “</w:t>
            </w:r>
            <w:r w:rsidRPr="0089015D">
              <w:rPr>
                <w:bCs/>
                <w:shd w:val="clear" w:color="auto" w:fill="FFFFFF"/>
              </w:rPr>
              <w:t>Saistošie noteikumi par līdzfinansējumu nekustamā īpašuma pieslēgšanai centralizētajai ūdensapgādes vai kanalizācijas sistēmai</w:t>
            </w:r>
            <w:r w:rsidRPr="0089015D">
              <w:rPr>
                <w:bCs/>
              </w:rPr>
              <w:t>”</w:t>
            </w:r>
            <w:r w:rsidR="007E740D">
              <w:rPr>
                <w:bCs/>
              </w:rPr>
              <w:t xml:space="preserve">, piemērojamos </w:t>
            </w:r>
            <w:proofErr w:type="spellStart"/>
            <w:r w:rsidR="007E740D">
              <w:rPr>
                <w:bCs/>
                <w:i/>
                <w:iCs/>
              </w:rPr>
              <w:t>de</w:t>
            </w:r>
            <w:proofErr w:type="spellEnd"/>
            <w:r w:rsidR="007E740D">
              <w:rPr>
                <w:bCs/>
                <w:i/>
                <w:iCs/>
              </w:rPr>
              <w:t xml:space="preserve"> </w:t>
            </w:r>
            <w:proofErr w:type="spellStart"/>
            <w:r w:rsidR="007E740D">
              <w:rPr>
                <w:bCs/>
                <w:i/>
                <w:iCs/>
              </w:rPr>
              <w:t>minimis</w:t>
            </w:r>
            <w:proofErr w:type="spellEnd"/>
            <w:r w:rsidR="007E740D">
              <w:rPr>
                <w:bCs/>
                <w:i/>
                <w:iCs/>
              </w:rPr>
              <w:t xml:space="preserve"> </w:t>
            </w:r>
            <w:r w:rsidR="007E740D">
              <w:rPr>
                <w:bCs/>
              </w:rPr>
              <w:t xml:space="preserve">atbalsta piešķiršanas nosacījumus pielāgojot jaunās </w:t>
            </w:r>
            <w:proofErr w:type="spellStart"/>
            <w:r w:rsidR="007E740D">
              <w:rPr>
                <w:bCs/>
                <w:i/>
                <w:iCs/>
              </w:rPr>
              <w:t>de</w:t>
            </w:r>
            <w:proofErr w:type="spellEnd"/>
            <w:r w:rsidR="007E740D">
              <w:rPr>
                <w:bCs/>
                <w:i/>
                <w:iCs/>
              </w:rPr>
              <w:t xml:space="preserve"> </w:t>
            </w:r>
            <w:proofErr w:type="spellStart"/>
            <w:r w:rsidR="007E740D">
              <w:rPr>
                <w:bCs/>
                <w:i/>
                <w:iCs/>
              </w:rPr>
              <w:t>minimis</w:t>
            </w:r>
            <w:proofErr w:type="spellEnd"/>
            <w:r w:rsidR="007E740D">
              <w:rPr>
                <w:bCs/>
                <w:i/>
                <w:iCs/>
              </w:rPr>
              <w:t xml:space="preserve"> </w:t>
            </w:r>
            <w:r w:rsidR="007E740D" w:rsidRPr="0089015D">
              <w:t>Regula</w:t>
            </w:r>
            <w:r w:rsidR="007E740D">
              <w:t>s</w:t>
            </w:r>
            <w:r w:rsidR="007E740D" w:rsidRPr="0089015D">
              <w:t xml:space="preserve"> Nr. 2023/2831</w:t>
            </w:r>
            <w:r w:rsidR="007E740D">
              <w:t xml:space="preserve"> nosacījumiem</w:t>
            </w:r>
            <w:r w:rsidR="00513DEA">
              <w:rPr>
                <w:bCs/>
              </w:rPr>
              <w:t>.</w:t>
            </w:r>
          </w:p>
          <w:p w14:paraId="7D15F20C" w14:textId="7E839C9E" w:rsidR="007E740D" w:rsidRDefault="00513DEA" w:rsidP="00513DEA">
            <w:pPr>
              <w:pStyle w:val="NormalWeb"/>
              <w:shd w:val="clear" w:color="auto" w:fill="FFFFFF"/>
              <w:snapToGrid w:val="0"/>
              <w:spacing w:before="0" w:beforeAutospacing="0" w:after="0" w:afterAutospacing="0"/>
              <w:ind w:firstLine="563"/>
              <w:jc w:val="both"/>
            </w:pPr>
            <w:r>
              <w:t>Saistošo</w:t>
            </w:r>
            <w:r w:rsidR="0089015D" w:rsidRPr="0089015D">
              <w:t xml:space="preserve"> noteikum</w:t>
            </w:r>
            <w:r>
              <w:t xml:space="preserve">u projekts </w:t>
            </w:r>
            <w:r w:rsidR="007E740D">
              <w:t xml:space="preserve">izstrādāts saskaņā ar Finanšu ministrijas metodiskajiem norādījumiem un </w:t>
            </w:r>
            <w:r>
              <w:t>paredz</w:t>
            </w:r>
            <w:r w:rsidR="007E740D">
              <w:t>:</w:t>
            </w:r>
          </w:p>
          <w:p w14:paraId="7BA52CB8" w14:textId="076EBBFE" w:rsidR="007E740D" w:rsidRPr="00A7288A" w:rsidRDefault="00A7288A" w:rsidP="00A7288A">
            <w:pPr>
              <w:pStyle w:val="NormalWeb"/>
              <w:numPr>
                <w:ilvl w:val="0"/>
                <w:numId w:val="12"/>
              </w:numPr>
              <w:shd w:val="clear" w:color="auto" w:fill="FFFFFF"/>
              <w:snapToGrid w:val="0"/>
              <w:spacing w:before="0" w:beforeAutospacing="0" w:after="0" w:afterAutospacing="0"/>
              <w:jc w:val="both"/>
            </w:pPr>
            <w:r>
              <w:t xml:space="preserve">precizēt pašvaldībā iesniedzamo informāciju </w:t>
            </w:r>
            <w:proofErr w:type="spellStart"/>
            <w:r>
              <w:rPr>
                <w:i/>
                <w:iCs/>
              </w:rPr>
              <w:t>de</w:t>
            </w:r>
            <w:proofErr w:type="spellEnd"/>
            <w:r>
              <w:rPr>
                <w:i/>
                <w:iCs/>
              </w:rPr>
              <w:t xml:space="preserve"> </w:t>
            </w:r>
            <w:proofErr w:type="spellStart"/>
            <w:r>
              <w:rPr>
                <w:i/>
                <w:iCs/>
              </w:rPr>
              <w:t>minimis</w:t>
            </w:r>
            <w:proofErr w:type="spellEnd"/>
            <w:r>
              <w:rPr>
                <w:i/>
                <w:iCs/>
              </w:rPr>
              <w:t xml:space="preserve"> </w:t>
            </w:r>
            <w:r>
              <w:t xml:space="preserve">atbalsta saņemšanai (saistošo noteikumu </w:t>
            </w:r>
            <w:r>
              <w:rPr>
                <w:bCs/>
              </w:rPr>
              <w:t>9.6. un 12.6. apakšpunkts tiek izteikts jaunā redakcijā);</w:t>
            </w:r>
          </w:p>
          <w:p w14:paraId="7682FB4C" w14:textId="1A96E164" w:rsidR="005F34EE" w:rsidRPr="00A7288A" w:rsidRDefault="00A7288A" w:rsidP="00A7288A">
            <w:pPr>
              <w:pStyle w:val="NormalWeb"/>
              <w:numPr>
                <w:ilvl w:val="0"/>
                <w:numId w:val="12"/>
              </w:numPr>
              <w:shd w:val="clear" w:color="auto" w:fill="FFFFFF"/>
              <w:snapToGrid w:val="0"/>
              <w:spacing w:before="0" w:beforeAutospacing="0" w:after="0" w:afterAutospacing="0"/>
              <w:jc w:val="both"/>
            </w:pPr>
            <w:r>
              <w:t xml:space="preserve">precizēt </w:t>
            </w:r>
            <w:proofErr w:type="spellStart"/>
            <w:r w:rsidRPr="00A7288A">
              <w:rPr>
                <w:i/>
                <w:iCs/>
              </w:rPr>
              <w:t>de</w:t>
            </w:r>
            <w:proofErr w:type="spellEnd"/>
            <w:r w:rsidRPr="00A7288A">
              <w:rPr>
                <w:i/>
                <w:iCs/>
              </w:rPr>
              <w:t xml:space="preserve"> </w:t>
            </w:r>
            <w:proofErr w:type="spellStart"/>
            <w:r w:rsidRPr="00A7288A">
              <w:rPr>
                <w:i/>
                <w:iCs/>
              </w:rPr>
              <w:t>minimis</w:t>
            </w:r>
            <w:proofErr w:type="spellEnd"/>
            <w:r>
              <w:t xml:space="preserve"> atbalsta nosacījumus (saistošo noteikumu </w:t>
            </w:r>
            <w:r>
              <w:rPr>
                <w:bCs/>
              </w:rPr>
              <w:t xml:space="preserve">15., 16., 17., 18., 19. un 20. punkts tiks izteikti jaunā redakcijā un saistošie noteikumi tiek papildināti </w:t>
            </w:r>
            <w:r w:rsidRPr="00EC30E1">
              <w:t>ar 20.</w:t>
            </w:r>
            <w:r w:rsidRPr="00EC30E1">
              <w:rPr>
                <w:vertAlign w:val="superscript"/>
              </w:rPr>
              <w:t>1</w:t>
            </w:r>
            <w:r w:rsidRPr="00EC30E1">
              <w:t>, 20.</w:t>
            </w:r>
            <w:r w:rsidRPr="00EC30E1">
              <w:rPr>
                <w:vertAlign w:val="superscript"/>
              </w:rPr>
              <w:t>2</w:t>
            </w:r>
            <w:r w:rsidRPr="00EC30E1">
              <w:t>, 20.</w:t>
            </w:r>
            <w:r w:rsidRPr="00EC30E1">
              <w:rPr>
                <w:vertAlign w:val="superscript"/>
              </w:rPr>
              <w:t>3</w:t>
            </w:r>
            <w:r>
              <w:t>, 20.</w:t>
            </w:r>
            <w:r>
              <w:rPr>
                <w:vertAlign w:val="superscript"/>
              </w:rPr>
              <w:t>4</w:t>
            </w:r>
            <w:r>
              <w:t>, 20.</w:t>
            </w:r>
            <w:r>
              <w:rPr>
                <w:vertAlign w:val="superscript"/>
              </w:rPr>
              <w:t>5</w:t>
            </w:r>
            <w:r>
              <w:t xml:space="preserve"> un 20.</w:t>
            </w:r>
            <w:r>
              <w:rPr>
                <w:vertAlign w:val="superscript"/>
              </w:rPr>
              <w:t>6</w:t>
            </w:r>
            <w:r w:rsidRPr="00EC30E1">
              <w:t xml:space="preserve"> punktu</w:t>
            </w:r>
            <w:r>
              <w:t>).</w:t>
            </w:r>
          </w:p>
        </w:tc>
      </w:tr>
      <w:tr w:rsidR="000C5B40" w:rsidRPr="009E05F5" w14:paraId="474E86B5" w14:textId="77777777" w:rsidTr="00BE4EC1">
        <w:trPr>
          <w:trHeight w:val="4005"/>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15B00A9" w14:textId="077B122D" w:rsidR="004F0CAD" w:rsidRDefault="00265D2E" w:rsidP="004F0CAD">
            <w:pPr>
              <w:pStyle w:val="NormalWeb"/>
              <w:shd w:val="clear" w:color="auto" w:fill="FFFFFF"/>
              <w:spacing w:after="0" w:afterAutospacing="0" w:line="293" w:lineRule="atLeast"/>
              <w:ind w:firstLine="563"/>
              <w:jc w:val="both"/>
            </w:pPr>
            <w:r>
              <w:t>Saistošo noteikumu projekts neietekmē pašvaldības budžetu.</w:t>
            </w:r>
          </w:p>
          <w:p w14:paraId="60C6D7B8" w14:textId="71A47BA1" w:rsidR="00EF38CC" w:rsidRPr="00506B03" w:rsidRDefault="00EF38CC" w:rsidP="00BC310B">
            <w:pPr>
              <w:pStyle w:val="NormalWeb"/>
              <w:shd w:val="clear" w:color="auto" w:fill="FFFFFF"/>
              <w:spacing w:after="0" w:afterAutospacing="0" w:line="293" w:lineRule="atLeast"/>
              <w:ind w:firstLine="563"/>
              <w:jc w:val="both"/>
              <w:rPr>
                <w:shd w:val="clear" w:color="auto" w:fill="FFFFFF"/>
              </w:rPr>
            </w:pP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t xml:space="preserve">Sociālā ietekme, ietekme uz vidi, iedzīvotāju veselību, uzņēmējdarbības vidi pašvaldības teritorijā, kā arī plānotā </w:t>
            </w:r>
            <w:r w:rsidRPr="00377A61">
              <w:rPr>
                <w:rFonts w:ascii="Times New Roman" w:eastAsia="Times New Roman" w:hAnsi="Times New Roman"/>
                <w:sz w:val="24"/>
                <w:szCs w:val="24"/>
                <w:lang w:eastAsia="lv-LV"/>
              </w:rPr>
              <w:lastRenderedPageBreak/>
              <w:t>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42CFE31" w14:textId="77777777" w:rsidR="00EC7DF3" w:rsidRDefault="004E7362" w:rsidP="0081012C">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lastRenderedPageBreak/>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w:t>
            </w:r>
          </w:p>
          <w:p w14:paraId="69E3C9AE" w14:textId="060E6B59" w:rsidR="004E7362" w:rsidRPr="00FF3DB5" w:rsidRDefault="004E7362" w:rsidP="0081012C">
            <w:pPr>
              <w:widowControl/>
              <w:spacing w:after="0" w:line="240" w:lineRule="auto"/>
              <w:ind w:right="102" w:firstLine="421"/>
              <w:jc w:val="both"/>
              <w:textAlignment w:val="baseline"/>
              <w:rPr>
                <w:rFonts w:ascii="Times New Roman" w:hAnsi="Times New Roman"/>
                <w:sz w:val="24"/>
                <w:szCs w:val="24"/>
                <w:shd w:val="clear" w:color="auto" w:fill="FFFFFF"/>
              </w:rPr>
            </w:pPr>
            <w:r w:rsidRPr="0030131E">
              <w:rPr>
                <w:rFonts w:ascii="Times New Roman" w:hAnsi="Times New Roman"/>
                <w:sz w:val="24"/>
                <w:szCs w:val="24"/>
                <w:shd w:val="clear" w:color="auto" w:fill="FFFFFF"/>
              </w:rPr>
              <w:t xml:space="preserve">Ja </w:t>
            </w:r>
            <w:proofErr w:type="spellStart"/>
            <w:r w:rsidRPr="0030131E">
              <w:rPr>
                <w:rFonts w:ascii="Times New Roman" w:hAnsi="Times New Roman"/>
                <w:sz w:val="24"/>
                <w:szCs w:val="24"/>
                <w:shd w:val="clear" w:color="auto" w:fill="FFFFFF"/>
              </w:rPr>
              <w:t>pieslēgumu</w:t>
            </w:r>
            <w:proofErr w:type="spellEnd"/>
            <w:r w:rsidRPr="0030131E">
              <w:rPr>
                <w:rFonts w:ascii="Times New Roman" w:hAnsi="Times New Roman"/>
                <w:sz w:val="24"/>
                <w:szCs w:val="24"/>
                <w:shd w:val="clear" w:color="auto" w:fill="FFFFFF"/>
              </w:rPr>
              <w:t xml:space="preserve"> centralizētajai ūdensapgādei vai kanalizācijas sistēmai plānots veikt dzīvojamai mājai, kurā kāds no dzīvokļiem tiek izmantots saimnieciskās darbības veikšanai, vai </w:t>
            </w:r>
            <w:r>
              <w:rPr>
                <w:rFonts w:ascii="Times New Roman" w:hAnsi="Times New Roman"/>
                <w:sz w:val="24"/>
                <w:szCs w:val="24"/>
                <w:shd w:val="clear" w:color="auto" w:fill="FFFFFF"/>
              </w:rPr>
              <w:t xml:space="preserve">ražošanas objektu apbūves teritorijā esošajai ražošanas </w:t>
            </w:r>
            <w:r w:rsidRPr="0030131E">
              <w:rPr>
                <w:rFonts w:ascii="Times New Roman" w:hAnsi="Times New Roman"/>
                <w:sz w:val="24"/>
                <w:szCs w:val="24"/>
                <w:shd w:val="clear" w:color="auto" w:fill="FFFFFF"/>
              </w:rPr>
              <w:t xml:space="preserve">ēkai, un, ja attiecīgā dzīvokļa vai ēkas īpašnieks pretendē uz atbalstu, kas kvalificējams kā komercdarbības atbalsts, tad </w:t>
            </w:r>
            <w:r w:rsidRPr="0030131E">
              <w:rPr>
                <w:rFonts w:ascii="Times New Roman" w:hAnsi="Times New Roman"/>
                <w:sz w:val="24"/>
                <w:szCs w:val="24"/>
                <w:shd w:val="clear" w:color="auto" w:fill="FFFFFF"/>
              </w:rPr>
              <w:lastRenderedPageBreak/>
              <w:t xml:space="preserve">atbalstu līdzfinansējuma ietvaros sniedz </w:t>
            </w:r>
            <w:r w:rsidRPr="0030131E">
              <w:rPr>
                <w:rFonts w:ascii="Times New Roman" w:hAnsi="Times New Roman"/>
                <w:sz w:val="24"/>
                <w:szCs w:val="24"/>
              </w:rPr>
              <w:t xml:space="preserve">saskaņā ar </w:t>
            </w:r>
            <w:r>
              <w:rPr>
                <w:rFonts w:ascii="Times New Roman" w:hAnsi="Times New Roman"/>
                <w:sz w:val="24"/>
                <w:szCs w:val="24"/>
              </w:rPr>
              <w:t>Regulu</w:t>
            </w:r>
            <w:r w:rsidRPr="0030131E">
              <w:rPr>
                <w:rFonts w:ascii="Times New Roman" w:hAnsi="Times New Roman"/>
                <w:sz w:val="24"/>
                <w:szCs w:val="24"/>
              </w:rPr>
              <w:t xml:space="preserve"> Nr. 2023/2831</w:t>
            </w:r>
            <w:r>
              <w:rPr>
                <w:rFonts w:ascii="Times New Roman" w:hAnsi="Times New Roman"/>
                <w:sz w:val="24"/>
                <w:szCs w:val="24"/>
              </w:rPr>
              <w:t xml:space="preserve"> </w:t>
            </w:r>
            <w:r w:rsidRPr="0030131E">
              <w:rPr>
                <w:rFonts w:ascii="Times New Roman" w:hAnsi="Times New Roman"/>
                <w:sz w:val="24"/>
                <w:szCs w:val="24"/>
                <w:shd w:val="clear" w:color="auto" w:fill="FFFFFF"/>
              </w:rPr>
              <w:t>un normatīvajiem aktiem par </w:t>
            </w:r>
            <w:proofErr w:type="spellStart"/>
            <w:r w:rsidRPr="0030131E">
              <w:rPr>
                <w:rFonts w:ascii="Times New Roman" w:hAnsi="Times New Roman"/>
                <w:i/>
                <w:iCs/>
                <w:sz w:val="24"/>
                <w:szCs w:val="24"/>
                <w:shd w:val="clear" w:color="auto" w:fill="FFFFFF"/>
              </w:rPr>
              <w:t>de</w:t>
            </w:r>
            <w:proofErr w:type="spellEnd"/>
            <w:r w:rsidRPr="0030131E">
              <w:rPr>
                <w:rFonts w:ascii="Times New Roman" w:hAnsi="Times New Roman"/>
                <w:i/>
                <w:iCs/>
                <w:sz w:val="24"/>
                <w:szCs w:val="24"/>
                <w:shd w:val="clear" w:color="auto" w:fill="FFFFFF"/>
              </w:rPr>
              <w:t xml:space="preserve"> </w:t>
            </w:r>
            <w:proofErr w:type="spellStart"/>
            <w:r w:rsidRPr="0030131E">
              <w:rPr>
                <w:rFonts w:ascii="Times New Roman" w:hAnsi="Times New Roman"/>
                <w:i/>
                <w:iCs/>
                <w:sz w:val="24"/>
                <w:szCs w:val="24"/>
                <w:shd w:val="clear" w:color="auto" w:fill="FFFFFF"/>
              </w:rPr>
              <w:t>minimis</w:t>
            </w:r>
            <w:proofErr w:type="spellEnd"/>
            <w:r w:rsidRPr="0030131E">
              <w:rPr>
                <w:rFonts w:ascii="Times New Roman" w:hAnsi="Times New Roman"/>
                <w:sz w:val="24"/>
                <w:szCs w:val="24"/>
                <w:shd w:val="clear" w:color="auto" w:fill="FFFFFF"/>
              </w:rPr>
              <w:t> atbalsta uzskaites un piešķiršanas kārtību.</w:t>
            </w: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lastRenderedPageBreak/>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Pr="00BE4EC1"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11F4E645" w14:textId="07E5E80B" w:rsidR="000F29D7" w:rsidRPr="006B1B35" w:rsidRDefault="00BE4EC1" w:rsidP="006B1B35">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piemēroš</w:t>
            </w:r>
            <w:r w:rsidR="00006165">
              <w:rPr>
                <w:rFonts w:ascii="Times New Roman" w:eastAsia="Times New Roman" w:hAnsi="Times New Roman"/>
                <w:sz w:val="24"/>
                <w:szCs w:val="24"/>
                <w:lang w:eastAsia="lv-LV"/>
              </w:rPr>
              <w:t>anā</w:t>
            </w:r>
            <w:r w:rsidRPr="00BE4EC1">
              <w:rPr>
                <w:rFonts w:ascii="Times New Roman" w:eastAsia="Times New Roman" w:hAnsi="Times New Roman"/>
                <w:sz w:val="24"/>
                <w:szCs w:val="24"/>
                <w:lang w:eastAsia="lv-LV"/>
              </w:rPr>
              <w:t xml:space="preserve"> </w:t>
            </w:r>
            <w:r w:rsidR="000F29D7">
              <w:rPr>
                <w:rFonts w:ascii="Times New Roman" w:eastAsia="Times New Roman" w:hAnsi="Times New Roman"/>
                <w:sz w:val="24"/>
                <w:szCs w:val="24"/>
                <w:lang w:eastAsia="lv-LV"/>
              </w:rPr>
              <w:t>persona var vērsties</w:t>
            </w:r>
            <w:r w:rsidR="006B1B35">
              <w:rPr>
                <w:rFonts w:ascii="Times New Roman" w:eastAsia="Times New Roman" w:hAnsi="Times New Roman"/>
                <w:sz w:val="24"/>
                <w:szCs w:val="24"/>
                <w:lang w:eastAsia="lv-LV"/>
              </w:rPr>
              <w:t xml:space="preserve"> </w:t>
            </w:r>
            <w:r w:rsidR="000F29D7" w:rsidRPr="006B1B35">
              <w:rPr>
                <w:rFonts w:ascii="Times New Roman" w:hAnsi="Times New Roman"/>
                <w:sz w:val="24"/>
                <w:szCs w:val="24"/>
              </w:rPr>
              <w:t xml:space="preserve">pašvaldības Īpašuma komisijā (kontakttālrunis </w:t>
            </w:r>
            <w:r w:rsidR="000F29D7" w:rsidRPr="006B1B35">
              <w:rPr>
                <w:rFonts w:ascii="Times New Roman" w:hAnsi="Times New Roman"/>
                <w:bCs/>
                <w:sz w:val="24"/>
                <w:szCs w:val="24"/>
              </w:rPr>
              <w:t xml:space="preserve">26416921, komisijas priekšsēdētājs </w:t>
            </w:r>
            <w:r w:rsidR="000F29D7" w:rsidRPr="006B1B35">
              <w:rPr>
                <w:rFonts w:ascii="Times New Roman" w:hAnsi="Times New Roman"/>
                <w:sz w:val="24"/>
                <w:szCs w:val="24"/>
              </w:rPr>
              <w:t>Mihails Lavrenovs).</w:t>
            </w:r>
          </w:p>
          <w:p w14:paraId="6281F1A0" w14:textId="1F9EC7D9" w:rsidR="00835945" w:rsidRPr="0074543E" w:rsidRDefault="00835945" w:rsidP="00D26FFC">
            <w:pPr>
              <w:widowControl/>
              <w:spacing w:after="0" w:line="240" w:lineRule="auto"/>
              <w:ind w:right="102" w:firstLine="463"/>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74B5F4AD" w:rsidR="000C5B40" w:rsidRPr="003772FD" w:rsidRDefault="006D300F" w:rsidP="007D143B">
            <w:pPr>
              <w:widowControl/>
              <w:spacing w:after="0" w:line="240" w:lineRule="auto"/>
              <w:ind w:right="102" w:firstLine="421"/>
              <w:jc w:val="both"/>
              <w:textAlignment w:val="baseline"/>
              <w:rPr>
                <w:rFonts w:ascii="Times New Roman" w:eastAsia="Times New Roman" w:hAnsi="Times New Roman"/>
                <w:sz w:val="24"/>
                <w:szCs w:val="24"/>
                <w:lang w:eastAsia="lv-LV"/>
              </w:rPr>
            </w:pPr>
            <w:r w:rsidRPr="008E3A8E">
              <w:rPr>
                <w:rFonts w:ascii="Times New Roman" w:eastAsia="Times New Roman" w:hAnsi="Times New Roman"/>
                <w:sz w:val="24"/>
                <w:szCs w:val="24"/>
                <w:lang w:eastAsia="lv-LV"/>
              </w:rPr>
              <w:t xml:space="preserve">Saistošie noteikumi izstrādāti Pašvaldību likuma 4. panta pirmās daļas </w:t>
            </w:r>
            <w:r w:rsidR="008E3A8E" w:rsidRPr="008E3A8E">
              <w:rPr>
                <w:rFonts w:ascii="Times New Roman" w:eastAsia="Times New Roman" w:hAnsi="Times New Roman"/>
                <w:sz w:val="24"/>
                <w:szCs w:val="24"/>
                <w:lang w:eastAsia="lv-LV"/>
              </w:rPr>
              <w:t>1</w:t>
            </w:r>
            <w:r w:rsidRPr="008E3A8E">
              <w:rPr>
                <w:rFonts w:ascii="Times New Roman" w:eastAsia="Times New Roman" w:hAnsi="Times New Roman"/>
                <w:sz w:val="24"/>
                <w:szCs w:val="24"/>
                <w:lang w:eastAsia="lv-LV"/>
              </w:rPr>
              <w:t xml:space="preserve">. punktā noteiktās autonomās funkcijas izpildei </w:t>
            </w:r>
            <w:r w:rsidR="003772FD" w:rsidRPr="008E3A8E">
              <w:rPr>
                <w:rFonts w:ascii="Times New Roman" w:eastAsia="Times New Roman" w:hAnsi="Times New Roman"/>
                <w:sz w:val="24"/>
                <w:szCs w:val="24"/>
                <w:lang w:eastAsia="lv-LV"/>
              </w:rPr>
              <w:t>–</w:t>
            </w:r>
            <w:r w:rsidRPr="008E3A8E">
              <w:rPr>
                <w:rFonts w:ascii="Times New Roman" w:eastAsia="Times New Roman" w:hAnsi="Times New Roman"/>
                <w:sz w:val="24"/>
                <w:szCs w:val="24"/>
                <w:lang w:eastAsia="lv-LV"/>
              </w:rPr>
              <w:t xml:space="preserve"> </w:t>
            </w:r>
            <w:r w:rsidR="008E3A8E" w:rsidRPr="008E3A8E">
              <w:rPr>
                <w:rFonts w:ascii="Times New Roman" w:hAnsi="Times New Roman"/>
                <w:sz w:val="24"/>
                <w:szCs w:val="24"/>
                <w:shd w:val="clear" w:color="auto" w:fill="FFFFFF"/>
              </w:rPr>
              <w:t>organizēt iedzīvotājiem ūdenssaimniecības pakalpojumus neatkarīgi no tā, kā īpašumā atrodas dzīvojamais fonds</w:t>
            </w:r>
            <w:r w:rsidRPr="008E3A8E">
              <w:rPr>
                <w:rFonts w:ascii="Times New Roman" w:hAnsi="Times New Roman"/>
                <w:sz w:val="24"/>
                <w:szCs w:val="24"/>
                <w:shd w:val="clear" w:color="auto" w:fill="FFFFFF"/>
              </w:rPr>
              <w:t>.</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66F468AA" w:rsidR="005D7C7B" w:rsidRPr="005D646E" w:rsidRDefault="006B1B35" w:rsidP="00B4585A">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w:t>
            </w:r>
            <w:r w:rsidRPr="0030131E">
              <w:rPr>
                <w:rFonts w:ascii="Times New Roman" w:hAnsi="Times New Roman"/>
                <w:sz w:val="24"/>
                <w:szCs w:val="24"/>
                <w:shd w:val="clear" w:color="auto" w:fill="FFFFFF"/>
              </w:rPr>
              <w:t xml:space="preserve">retendenta atbilstību </w:t>
            </w:r>
            <w:proofErr w:type="spellStart"/>
            <w:r w:rsidRPr="0030131E">
              <w:rPr>
                <w:rFonts w:ascii="Times New Roman" w:hAnsi="Times New Roman"/>
                <w:i/>
                <w:iCs/>
                <w:sz w:val="24"/>
                <w:szCs w:val="24"/>
                <w:shd w:val="clear" w:color="auto" w:fill="FFFFFF"/>
              </w:rPr>
              <w:t>de</w:t>
            </w:r>
            <w:proofErr w:type="spellEnd"/>
            <w:r w:rsidRPr="0030131E">
              <w:rPr>
                <w:rFonts w:ascii="Times New Roman" w:hAnsi="Times New Roman"/>
                <w:i/>
                <w:iCs/>
                <w:sz w:val="24"/>
                <w:szCs w:val="24"/>
                <w:shd w:val="clear" w:color="auto" w:fill="FFFFFF"/>
              </w:rPr>
              <w:t xml:space="preserve"> </w:t>
            </w:r>
            <w:proofErr w:type="spellStart"/>
            <w:r w:rsidRPr="0030131E">
              <w:rPr>
                <w:rFonts w:ascii="Times New Roman" w:hAnsi="Times New Roman"/>
                <w:i/>
                <w:iCs/>
                <w:sz w:val="24"/>
                <w:szCs w:val="24"/>
                <w:shd w:val="clear" w:color="auto" w:fill="FFFFFF"/>
              </w:rPr>
              <w:t>minimis</w:t>
            </w:r>
            <w:proofErr w:type="spellEnd"/>
            <w:r w:rsidRPr="0030131E">
              <w:rPr>
                <w:rFonts w:ascii="Times New Roman" w:hAnsi="Times New Roman"/>
                <w:i/>
                <w:iCs/>
                <w:sz w:val="24"/>
                <w:szCs w:val="24"/>
                <w:shd w:val="clear" w:color="auto" w:fill="FFFFFF"/>
              </w:rPr>
              <w:t xml:space="preserve"> </w:t>
            </w:r>
            <w:r w:rsidRPr="0030131E">
              <w:rPr>
                <w:rFonts w:ascii="Times New Roman" w:hAnsi="Times New Roman"/>
                <w:sz w:val="24"/>
                <w:szCs w:val="24"/>
                <w:shd w:val="clear" w:color="auto" w:fill="FFFFFF"/>
              </w:rPr>
              <w:t xml:space="preserve">nosacījumiem </w:t>
            </w:r>
            <w:r>
              <w:rPr>
                <w:rFonts w:ascii="Times New Roman" w:hAnsi="Times New Roman"/>
                <w:sz w:val="24"/>
                <w:szCs w:val="24"/>
                <w:shd w:val="clear" w:color="auto" w:fill="FFFFFF"/>
              </w:rPr>
              <w:t>izvērtē pašvaldības Īpašuma k</w:t>
            </w:r>
            <w:r w:rsidRPr="0030131E">
              <w:rPr>
                <w:rFonts w:ascii="Times New Roman" w:hAnsi="Times New Roman"/>
                <w:sz w:val="24"/>
                <w:szCs w:val="24"/>
                <w:shd w:val="clear" w:color="auto" w:fill="FFFFFF"/>
              </w:rPr>
              <w:t>omisija</w:t>
            </w:r>
            <w:r>
              <w:rPr>
                <w:rFonts w:ascii="Times New Roman" w:hAnsi="Times New Roman"/>
                <w:sz w:val="24"/>
                <w:szCs w:val="24"/>
                <w:shd w:val="clear" w:color="auto" w:fill="FFFFFF"/>
              </w:rPr>
              <w:t>.</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09207A" w14:textId="32DC5541" w:rsidR="00150D7A" w:rsidRDefault="00150D7A"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Komercdarbības atbalsta kontroles likuma 10. panta </w:t>
            </w:r>
            <w:r w:rsidR="00860C6D">
              <w:rPr>
                <w:rFonts w:ascii="Times New Roman" w:eastAsia="Times New Roman" w:hAnsi="Times New Roman"/>
                <w:sz w:val="24"/>
                <w:szCs w:val="24"/>
                <w:lang w:eastAsia="lv-LV"/>
              </w:rPr>
              <w:t xml:space="preserve">pirmajai daļai, saistošo noteikumu projekts tika iesniegts sākotnējai izvērtēšanai Finanšu ministrijai, kura to saskaņoja </w:t>
            </w:r>
            <w:r w:rsidR="00860C6D" w:rsidRPr="00464105">
              <w:rPr>
                <w:rFonts w:ascii="Times New Roman" w:eastAsia="Times New Roman" w:hAnsi="Times New Roman"/>
                <w:sz w:val="24"/>
                <w:szCs w:val="24"/>
                <w:lang w:eastAsia="lv-LV"/>
              </w:rPr>
              <w:t xml:space="preserve">(Finanšu ministrijas 2024. gada </w:t>
            </w:r>
            <w:r w:rsidR="00464105" w:rsidRPr="00464105">
              <w:rPr>
                <w:rFonts w:ascii="Times New Roman" w:eastAsia="Times New Roman" w:hAnsi="Times New Roman"/>
                <w:sz w:val="24"/>
                <w:szCs w:val="24"/>
                <w:lang w:eastAsia="lv-LV"/>
              </w:rPr>
              <w:t>30</w:t>
            </w:r>
            <w:r w:rsidR="00860C6D" w:rsidRPr="00464105">
              <w:rPr>
                <w:rFonts w:ascii="Times New Roman" w:eastAsia="Times New Roman" w:hAnsi="Times New Roman"/>
                <w:sz w:val="24"/>
                <w:szCs w:val="24"/>
                <w:lang w:eastAsia="lv-LV"/>
              </w:rPr>
              <w:t>.</w:t>
            </w:r>
            <w:r w:rsidR="00464105" w:rsidRPr="00464105">
              <w:rPr>
                <w:rFonts w:ascii="Times New Roman" w:eastAsia="Times New Roman" w:hAnsi="Times New Roman"/>
                <w:sz w:val="24"/>
                <w:szCs w:val="24"/>
                <w:lang w:eastAsia="lv-LV"/>
              </w:rPr>
              <w:t xml:space="preserve"> maija</w:t>
            </w:r>
            <w:r w:rsidR="00860C6D" w:rsidRPr="00464105">
              <w:rPr>
                <w:rFonts w:ascii="Times New Roman" w:eastAsia="Times New Roman" w:hAnsi="Times New Roman"/>
                <w:sz w:val="24"/>
                <w:szCs w:val="24"/>
                <w:lang w:eastAsia="lv-LV"/>
              </w:rPr>
              <w:t xml:space="preserve"> atzinums Nr.</w:t>
            </w:r>
            <w:r w:rsidR="00464105" w:rsidRPr="00464105">
              <w:rPr>
                <w:rFonts w:ascii="Times New Roman" w:eastAsia="Times New Roman" w:hAnsi="Times New Roman"/>
                <w:sz w:val="24"/>
                <w:szCs w:val="24"/>
                <w:lang w:eastAsia="lv-LV"/>
              </w:rPr>
              <w:t xml:space="preserve"> 7-4/18/1635</w:t>
            </w:r>
            <w:r w:rsidR="00860C6D" w:rsidRPr="00464105">
              <w:rPr>
                <w:rFonts w:ascii="Times New Roman" w:eastAsia="Times New Roman" w:hAnsi="Times New Roman"/>
                <w:sz w:val="24"/>
                <w:szCs w:val="24"/>
                <w:lang w:eastAsia="lv-LV"/>
              </w:rPr>
              <w:t>).</w:t>
            </w:r>
          </w:p>
          <w:p w14:paraId="70428F93" w14:textId="0C361DF8" w:rsidR="000C5B40" w:rsidRPr="00902FB2"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8"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650E47">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464105">
              <w:rPr>
                <w:rFonts w:ascii="Times New Roman" w:eastAsia="Times New Roman" w:hAnsi="Times New Roman"/>
                <w:sz w:val="24"/>
                <w:szCs w:val="24"/>
                <w:lang w:eastAsia="lv-LV"/>
              </w:rPr>
              <w:t>10</w:t>
            </w:r>
            <w:r w:rsidRPr="00223082">
              <w:rPr>
                <w:rFonts w:ascii="Times New Roman" w:eastAsia="Times New Roman" w:hAnsi="Times New Roman"/>
                <w:sz w:val="24"/>
                <w:szCs w:val="24"/>
                <w:lang w:eastAsia="lv-LV"/>
              </w:rPr>
              <w:t xml:space="preserve">. </w:t>
            </w:r>
            <w:r w:rsidR="00464105">
              <w:rPr>
                <w:rFonts w:ascii="Times New Roman" w:eastAsia="Times New Roman" w:hAnsi="Times New Roman"/>
                <w:sz w:val="24"/>
                <w:szCs w:val="24"/>
                <w:lang w:eastAsia="lv-LV"/>
              </w:rPr>
              <w:t>jūnija</w:t>
            </w:r>
            <w:r w:rsidRPr="00223082">
              <w:rPr>
                <w:rFonts w:ascii="Times New Roman" w:eastAsia="Times New Roman" w:hAnsi="Times New Roman"/>
                <w:sz w:val="24"/>
                <w:szCs w:val="24"/>
                <w:lang w:eastAsia="lv-LV"/>
              </w:rPr>
              <w:t xml:space="preserve"> līdz 20</w:t>
            </w:r>
            <w:r w:rsidR="00A24AD3">
              <w:rPr>
                <w:rFonts w:ascii="Times New Roman" w:eastAsia="Times New Roman" w:hAnsi="Times New Roman"/>
                <w:sz w:val="24"/>
                <w:szCs w:val="24"/>
                <w:lang w:eastAsia="lv-LV"/>
              </w:rPr>
              <w:t>24</w:t>
            </w:r>
            <w:r w:rsidRPr="00223082">
              <w:rPr>
                <w:rFonts w:ascii="Times New Roman" w:eastAsia="Times New Roman" w:hAnsi="Times New Roman"/>
                <w:sz w:val="24"/>
                <w:szCs w:val="24"/>
                <w:lang w:eastAsia="lv-LV"/>
              </w:rPr>
              <w:t xml:space="preserve">. gada </w:t>
            </w:r>
            <w:r w:rsidR="00464105">
              <w:rPr>
                <w:rFonts w:ascii="Times New Roman" w:eastAsia="Times New Roman" w:hAnsi="Times New Roman"/>
                <w:sz w:val="24"/>
                <w:szCs w:val="24"/>
                <w:lang w:eastAsia="lv-LV"/>
              </w:rPr>
              <w:t>24</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464105">
              <w:rPr>
                <w:rFonts w:ascii="Times New Roman" w:eastAsia="Times New Roman" w:hAnsi="Times New Roman"/>
                <w:sz w:val="24"/>
                <w:szCs w:val="24"/>
                <w:lang w:eastAsia="lv-LV"/>
              </w:rPr>
              <w:t>jūnijam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r w:rsidR="00BC64A3" w:rsidRPr="003554FB">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190A43A2" w14:textId="77777777" w:rsidR="000D505F" w:rsidRDefault="000D505F" w:rsidP="000D505F">
      <w:pPr>
        <w:pStyle w:val="ListParagraph"/>
        <w:tabs>
          <w:tab w:val="left" w:pos="6379"/>
        </w:tabs>
        <w:ind w:left="360"/>
        <w:rPr>
          <w:rFonts w:ascii="Times New Roman" w:hAnsi="Times New Roman"/>
          <w:sz w:val="24"/>
          <w:szCs w:val="24"/>
        </w:rPr>
      </w:pPr>
    </w:p>
    <w:p w14:paraId="4A6BF125" w14:textId="77777777" w:rsidR="000D505F" w:rsidRPr="0019492F" w:rsidRDefault="000D505F" w:rsidP="000D505F">
      <w:pPr>
        <w:pStyle w:val="ListParagraph"/>
        <w:tabs>
          <w:tab w:val="left" w:pos="6379"/>
        </w:tabs>
        <w:ind w:left="360"/>
        <w:rPr>
          <w:rFonts w:ascii="Times New Roman" w:hAnsi="Times New Roman"/>
          <w:sz w:val="24"/>
          <w:szCs w:val="24"/>
        </w:rPr>
      </w:pPr>
      <w:r w:rsidRPr="0019492F">
        <w:rPr>
          <w:rFonts w:ascii="Times New Roman" w:hAnsi="Times New Roman"/>
          <w:sz w:val="24"/>
          <w:szCs w:val="24"/>
        </w:rPr>
        <w:t xml:space="preserve">Daugavpils </w:t>
      </w:r>
      <w:proofErr w:type="spellStart"/>
      <w:r w:rsidRPr="0019492F">
        <w:rPr>
          <w:rFonts w:ascii="Times New Roman" w:hAnsi="Times New Roman"/>
          <w:sz w:val="24"/>
          <w:szCs w:val="24"/>
        </w:rPr>
        <w:t>valstspilsētas</w:t>
      </w:r>
      <w:proofErr w:type="spellEnd"/>
      <w:r w:rsidRPr="0019492F">
        <w:rPr>
          <w:rFonts w:ascii="Times New Roman" w:hAnsi="Times New Roman"/>
          <w:sz w:val="24"/>
          <w:szCs w:val="24"/>
        </w:rPr>
        <w:t xml:space="preserve"> pašvaldības </w:t>
      </w:r>
    </w:p>
    <w:p w14:paraId="2A0EE8EB" w14:textId="77777777" w:rsidR="000D505F" w:rsidRPr="0019492F" w:rsidRDefault="000D505F" w:rsidP="000D505F">
      <w:pPr>
        <w:pStyle w:val="ListParagraph"/>
        <w:tabs>
          <w:tab w:val="left" w:pos="6379"/>
        </w:tabs>
        <w:ind w:left="360"/>
        <w:rPr>
          <w:rFonts w:ascii="Times New Roman" w:hAnsi="Times New Roman"/>
          <w:sz w:val="24"/>
          <w:szCs w:val="24"/>
        </w:rPr>
      </w:pPr>
      <w:r w:rsidRPr="0019492F">
        <w:rPr>
          <w:rFonts w:ascii="Times New Roman" w:hAnsi="Times New Roman"/>
          <w:sz w:val="24"/>
          <w:szCs w:val="24"/>
        </w:rPr>
        <w:t xml:space="preserve">domes priekšsēdētājs                          </w:t>
      </w:r>
      <w:r w:rsidRPr="0019492F">
        <w:rPr>
          <w:rFonts w:ascii="Times New Roman" w:hAnsi="Times New Roman"/>
          <w:i/>
          <w:sz w:val="24"/>
          <w:szCs w:val="24"/>
        </w:rPr>
        <w:t xml:space="preserve"> (personīgais paraksts)                          </w:t>
      </w:r>
      <w:r w:rsidRPr="0019492F">
        <w:rPr>
          <w:rFonts w:ascii="Times New Roman" w:hAnsi="Times New Roman"/>
          <w:sz w:val="24"/>
          <w:szCs w:val="24"/>
        </w:rPr>
        <w:t>A.Elksniņš</w:t>
      </w:r>
    </w:p>
    <w:p w14:paraId="64AE47FB" w14:textId="2F185AC2" w:rsidR="001436C6" w:rsidRDefault="001436C6" w:rsidP="009E05F5">
      <w:pPr>
        <w:rPr>
          <w:rFonts w:ascii="Times New Roman" w:hAnsi="Times New Roman"/>
          <w:sz w:val="24"/>
          <w:szCs w:val="24"/>
        </w:rPr>
      </w:pPr>
    </w:p>
    <w:p w14:paraId="28A0C818" w14:textId="77777777" w:rsidR="001436C6" w:rsidRPr="001436C6" w:rsidRDefault="001436C6" w:rsidP="001436C6">
      <w:pPr>
        <w:rPr>
          <w:rFonts w:ascii="Times New Roman" w:hAnsi="Times New Roman"/>
          <w:sz w:val="24"/>
          <w:szCs w:val="24"/>
        </w:rPr>
      </w:pPr>
    </w:p>
    <w:p w14:paraId="2E6645BE" w14:textId="77777777" w:rsidR="001436C6" w:rsidRPr="001436C6" w:rsidRDefault="001436C6" w:rsidP="001436C6">
      <w:pPr>
        <w:rPr>
          <w:rFonts w:ascii="Times New Roman" w:hAnsi="Times New Roman"/>
          <w:sz w:val="24"/>
          <w:szCs w:val="24"/>
        </w:rPr>
      </w:pPr>
    </w:p>
    <w:p w14:paraId="017536AF" w14:textId="77777777" w:rsidR="001436C6" w:rsidRPr="001436C6" w:rsidRDefault="001436C6" w:rsidP="001436C6">
      <w:pPr>
        <w:rPr>
          <w:rFonts w:ascii="Times New Roman" w:hAnsi="Times New Roman"/>
          <w:sz w:val="24"/>
          <w:szCs w:val="24"/>
        </w:rPr>
      </w:pPr>
    </w:p>
    <w:p w14:paraId="35213C19" w14:textId="77777777" w:rsidR="001436C6" w:rsidRPr="001436C6" w:rsidRDefault="001436C6" w:rsidP="001436C6">
      <w:pPr>
        <w:rPr>
          <w:rFonts w:ascii="Times New Roman" w:hAnsi="Times New Roman"/>
          <w:sz w:val="24"/>
          <w:szCs w:val="24"/>
        </w:rPr>
      </w:pPr>
    </w:p>
    <w:p w14:paraId="545E92ED" w14:textId="570B5D77" w:rsidR="001436C6" w:rsidRDefault="001436C6" w:rsidP="001436C6">
      <w:pPr>
        <w:rPr>
          <w:rFonts w:ascii="Times New Roman" w:hAnsi="Times New Roman"/>
          <w:sz w:val="24"/>
          <w:szCs w:val="24"/>
        </w:rPr>
      </w:pPr>
    </w:p>
    <w:p w14:paraId="17E56D01" w14:textId="77777777" w:rsidR="001436C6" w:rsidRDefault="001436C6" w:rsidP="001436C6">
      <w:pPr>
        <w:jc w:val="center"/>
        <w:rPr>
          <w:rFonts w:ascii="Times New Roman" w:eastAsia="Times New Roman" w:hAnsi="Times New Roman"/>
          <w:lang w:eastAsia="zh-CN"/>
        </w:rPr>
      </w:pPr>
      <w:r>
        <w:rPr>
          <w:i/>
          <w:szCs w:val="20"/>
        </w:rPr>
        <w:t>Dokuments ir parakstīts ar drošu elektronisko parakstu un satur laika zīmogu</w:t>
      </w:r>
      <w:r>
        <w:rPr>
          <w:lang w:eastAsia="zh-CN"/>
        </w:rPr>
        <w:t>.</w:t>
      </w:r>
    </w:p>
    <w:p w14:paraId="6A0D8046" w14:textId="77777777" w:rsidR="006622B6" w:rsidRPr="001436C6" w:rsidRDefault="006622B6" w:rsidP="001436C6">
      <w:pPr>
        <w:rPr>
          <w:rFonts w:ascii="Times New Roman" w:hAnsi="Times New Roman"/>
          <w:sz w:val="24"/>
          <w:szCs w:val="24"/>
        </w:rPr>
      </w:pPr>
      <w:bookmarkStart w:id="0" w:name="_GoBack"/>
      <w:bookmarkEnd w:id="0"/>
    </w:p>
    <w:sectPr w:rsidR="006622B6" w:rsidRPr="001436C6" w:rsidSect="005749FD">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1436C6">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415"/>
    <w:multiLevelType w:val="hybridMultilevel"/>
    <w:tmpl w:val="974232FC"/>
    <w:lvl w:ilvl="0" w:tplc="7B0A9D3C">
      <w:start w:val="2024"/>
      <w:numFmt w:val="bullet"/>
      <w:lvlText w:val="-"/>
      <w:lvlJc w:val="left"/>
      <w:pPr>
        <w:ind w:left="923" w:hanging="360"/>
      </w:pPr>
      <w:rPr>
        <w:rFonts w:ascii="Times New Roman" w:eastAsia="Times New Roman" w:hAnsi="Times New Roman" w:cs="Times New Roman" w:hint="default"/>
      </w:rPr>
    </w:lvl>
    <w:lvl w:ilvl="1" w:tplc="04260003" w:tentative="1">
      <w:start w:val="1"/>
      <w:numFmt w:val="bullet"/>
      <w:lvlText w:val="o"/>
      <w:lvlJc w:val="left"/>
      <w:pPr>
        <w:ind w:left="1643" w:hanging="360"/>
      </w:pPr>
      <w:rPr>
        <w:rFonts w:ascii="Courier New" w:hAnsi="Courier New" w:cs="Courier New" w:hint="default"/>
      </w:rPr>
    </w:lvl>
    <w:lvl w:ilvl="2" w:tplc="04260005" w:tentative="1">
      <w:start w:val="1"/>
      <w:numFmt w:val="bullet"/>
      <w:lvlText w:val=""/>
      <w:lvlJc w:val="left"/>
      <w:pPr>
        <w:ind w:left="2363" w:hanging="360"/>
      </w:pPr>
      <w:rPr>
        <w:rFonts w:ascii="Wingdings" w:hAnsi="Wingdings" w:hint="default"/>
      </w:rPr>
    </w:lvl>
    <w:lvl w:ilvl="3" w:tplc="04260001" w:tentative="1">
      <w:start w:val="1"/>
      <w:numFmt w:val="bullet"/>
      <w:lvlText w:val=""/>
      <w:lvlJc w:val="left"/>
      <w:pPr>
        <w:ind w:left="3083" w:hanging="360"/>
      </w:pPr>
      <w:rPr>
        <w:rFonts w:ascii="Symbol" w:hAnsi="Symbol" w:hint="default"/>
      </w:rPr>
    </w:lvl>
    <w:lvl w:ilvl="4" w:tplc="04260003" w:tentative="1">
      <w:start w:val="1"/>
      <w:numFmt w:val="bullet"/>
      <w:lvlText w:val="o"/>
      <w:lvlJc w:val="left"/>
      <w:pPr>
        <w:ind w:left="3803" w:hanging="360"/>
      </w:pPr>
      <w:rPr>
        <w:rFonts w:ascii="Courier New" w:hAnsi="Courier New" w:cs="Courier New" w:hint="default"/>
      </w:rPr>
    </w:lvl>
    <w:lvl w:ilvl="5" w:tplc="04260005" w:tentative="1">
      <w:start w:val="1"/>
      <w:numFmt w:val="bullet"/>
      <w:lvlText w:val=""/>
      <w:lvlJc w:val="left"/>
      <w:pPr>
        <w:ind w:left="4523" w:hanging="360"/>
      </w:pPr>
      <w:rPr>
        <w:rFonts w:ascii="Wingdings" w:hAnsi="Wingdings" w:hint="default"/>
      </w:rPr>
    </w:lvl>
    <w:lvl w:ilvl="6" w:tplc="04260001" w:tentative="1">
      <w:start w:val="1"/>
      <w:numFmt w:val="bullet"/>
      <w:lvlText w:val=""/>
      <w:lvlJc w:val="left"/>
      <w:pPr>
        <w:ind w:left="5243" w:hanging="360"/>
      </w:pPr>
      <w:rPr>
        <w:rFonts w:ascii="Symbol" w:hAnsi="Symbol" w:hint="default"/>
      </w:rPr>
    </w:lvl>
    <w:lvl w:ilvl="7" w:tplc="04260003" w:tentative="1">
      <w:start w:val="1"/>
      <w:numFmt w:val="bullet"/>
      <w:lvlText w:val="o"/>
      <w:lvlJc w:val="left"/>
      <w:pPr>
        <w:ind w:left="5963" w:hanging="360"/>
      </w:pPr>
      <w:rPr>
        <w:rFonts w:ascii="Courier New" w:hAnsi="Courier New" w:cs="Courier New" w:hint="default"/>
      </w:rPr>
    </w:lvl>
    <w:lvl w:ilvl="8" w:tplc="04260005" w:tentative="1">
      <w:start w:val="1"/>
      <w:numFmt w:val="bullet"/>
      <w:lvlText w:val=""/>
      <w:lvlJc w:val="left"/>
      <w:pPr>
        <w:ind w:left="6683" w:hanging="360"/>
      </w:pPr>
      <w:rPr>
        <w:rFonts w:ascii="Wingdings" w:hAnsi="Wingdings" w:hint="default"/>
      </w:rPr>
    </w:lvl>
  </w:abstractNum>
  <w:abstractNum w:abstractNumId="1" w15:restartNumberingAfterBreak="0">
    <w:nsid w:val="06ED7057"/>
    <w:multiLevelType w:val="hybridMultilevel"/>
    <w:tmpl w:val="1D98CFE8"/>
    <w:lvl w:ilvl="0" w:tplc="0F3E345C">
      <w:start w:val="2021"/>
      <w:numFmt w:val="bullet"/>
      <w:lvlText w:val="-"/>
      <w:lvlJc w:val="left"/>
      <w:pPr>
        <w:ind w:left="780" w:hanging="360"/>
      </w:pPr>
      <w:rPr>
        <w:rFonts w:ascii="Times New Roman" w:eastAsia="Times New Roman" w:hAnsi="Times New Roman" w:cs="Times New Roman" w:hint="default"/>
        <w:color w:val="414142"/>
        <w:sz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326216CF"/>
    <w:multiLevelType w:val="multilevel"/>
    <w:tmpl w:val="9266B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5"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7" w15:restartNumberingAfterBreak="0">
    <w:nsid w:val="5541649E"/>
    <w:multiLevelType w:val="multilevel"/>
    <w:tmpl w:val="F916689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0" w15:restartNumberingAfterBreak="0">
    <w:nsid w:val="722546E6"/>
    <w:multiLevelType w:val="hybridMultilevel"/>
    <w:tmpl w:val="9578A392"/>
    <w:lvl w:ilvl="0" w:tplc="9EDA9CD8">
      <w:start w:val="2024"/>
      <w:numFmt w:val="bullet"/>
      <w:lvlText w:val="-"/>
      <w:lvlJc w:val="left"/>
      <w:pPr>
        <w:ind w:left="923" w:hanging="360"/>
      </w:pPr>
      <w:rPr>
        <w:rFonts w:ascii="Times New Roman" w:eastAsia="Times New Roman" w:hAnsi="Times New Roman" w:cs="Times New Roman" w:hint="default"/>
      </w:rPr>
    </w:lvl>
    <w:lvl w:ilvl="1" w:tplc="04260003" w:tentative="1">
      <w:start w:val="1"/>
      <w:numFmt w:val="bullet"/>
      <w:lvlText w:val="o"/>
      <w:lvlJc w:val="left"/>
      <w:pPr>
        <w:ind w:left="1643" w:hanging="360"/>
      </w:pPr>
      <w:rPr>
        <w:rFonts w:ascii="Courier New" w:hAnsi="Courier New" w:cs="Courier New" w:hint="default"/>
      </w:rPr>
    </w:lvl>
    <w:lvl w:ilvl="2" w:tplc="04260005" w:tentative="1">
      <w:start w:val="1"/>
      <w:numFmt w:val="bullet"/>
      <w:lvlText w:val=""/>
      <w:lvlJc w:val="left"/>
      <w:pPr>
        <w:ind w:left="2363" w:hanging="360"/>
      </w:pPr>
      <w:rPr>
        <w:rFonts w:ascii="Wingdings" w:hAnsi="Wingdings" w:hint="default"/>
      </w:rPr>
    </w:lvl>
    <w:lvl w:ilvl="3" w:tplc="04260001" w:tentative="1">
      <w:start w:val="1"/>
      <w:numFmt w:val="bullet"/>
      <w:lvlText w:val=""/>
      <w:lvlJc w:val="left"/>
      <w:pPr>
        <w:ind w:left="3083" w:hanging="360"/>
      </w:pPr>
      <w:rPr>
        <w:rFonts w:ascii="Symbol" w:hAnsi="Symbol" w:hint="default"/>
      </w:rPr>
    </w:lvl>
    <w:lvl w:ilvl="4" w:tplc="04260003" w:tentative="1">
      <w:start w:val="1"/>
      <w:numFmt w:val="bullet"/>
      <w:lvlText w:val="o"/>
      <w:lvlJc w:val="left"/>
      <w:pPr>
        <w:ind w:left="3803" w:hanging="360"/>
      </w:pPr>
      <w:rPr>
        <w:rFonts w:ascii="Courier New" w:hAnsi="Courier New" w:cs="Courier New" w:hint="default"/>
      </w:rPr>
    </w:lvl>
    <w:lvl w:ilvl="5" w:tplc="04260005" w:tentative="1">
      <w:start w:val="1"/>
      <w:numFmt w:val="bullet"/>
      <w:lvlText w:val=""/>
      <w:lvlJc w:val="left"/>
      <w:pPr>
        <w:ind w:left="4523" w:hanging="360"/>
      </w:pPr>
      <w:rPr>
        <w:rFonts w:ascii="Wingdings" w:hAnsi="Wingdings" w:hint="default"/>
      </w:rPr>
    </w:lvl>
    <w:lvl w:ilvl="6" w:tplc="04260001" w:tentative="1">
      <w:start w:val="1"/>
      <w:numFmt w:val="bullet"/>
      <w:lvlText w:val=""/>
      <w:lvlJc w:val="left"/>
      <w:pPr>
        <w:ind w:left="5243" w:hanging="360"/>
      </w:pPr>
      <w:rPr>
        <w:rFonts w:ascii="Symbol" w:hAnsi="Symbol" w:hint="default"/>
      </w:rPr>
    </w:lvl>
    <w:lvl w:ilvl="7" w:tplc="04260003" w:tentative="1">
      <w:start w:val="1"/>
      <w:numFmt w:val="bullet"/>
      <w:lvlText w:val="o"/>
      <w:lvlJc w:val="left"/>
      <w:pPr>
        <w:ind w:left="5963" w:hanging="360"/>
      </w:pPr>
      <w:rPr>
        <w:rFonts w:ascii="Courier New" w:hAnsi="Courier New" w:cs="Courier New" w:hint="default"/>
      </w:rPr>
    </w:lvl>
    <w:lvl w:ilvl="8" w:tplc="04260005" w:tentative="1">
      <w:start w:val="1"/>
      <w:numFmt w:val="bullet"/>
      <w:lvlText w:val=""/>
      <w:lvlJc w:val="left"/>
      <w:pPr>
        <w:ind w:left="6683" w:hanging="360"/>
      </w:pPr>
      <w:rPr>
        <w:rFonts w:ascii="Wingdings" w:hAnsi="Wingdings" w:hint="default"/>
      </w:rPr>
    </w:lvl>
  </w:abstractNum>
  <w:abstractNum w:abstractNumId="11" w15:restartNumberingAfterBreak="0">
    <w:nsid w:val="74331F71"/>
    <w:multiLevelType w:val="hybridMultilevel"/>
    <w:tmpl w:val="E05EF6F0"/>
    <w:lvl w:ilvl="0" w:tplc="D3A02182">
      <w:start w:val="2021"/>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4"/>
  </w:num>
  <w:num w:numId="6">
    <w:abstractNumId w:val="2"/>
  </w:num>
  <w:num w:numId="7">
    <w:abstractNumId w:val="11"/>
  </w:num>
  <w:num w:numId="8">
    <w:abstractNumId w:val="1"/>
  </w:num>
  <w:num w:numId="9">
    <w:abstractNumId w:val="7"/>
  </w:num>
  <w:num w:numId="10">
    <w:abstractNumId w:val="3"/>
  </w:num>
  <w:num w:numId="11">
    <w:abstractNumId w:val="1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5143"/>
    <w:rsid w:val="0007192E"/>
    <w:rsid w:val="0007482A"/>
    <w:rsid w:val="000805DC"/>
    <w:rsid w:val="000810E3"/>
    <w:rsid w:val="00082EBA"/>
    <w:rsid w:val="000841A7"/>
    <w:rsid w:val="000918E0"/>
    <w:rsid w:val="0009213F"/>
    <w:rsid w:val="000936ED"/>
    <w:rsid w:val="000A6B57"/>
    <w:rsid w:val="000A7847"/>
    <w:rsid w:val="000B143B"/>
    <w:rsid w:val="000B2B74"/>
    <w:rsid w:val="000B333B"/>
    <w:rsid w:val="000B4306"/>
    <w:rsid w:val="000B5785"/>
    <w:rsid w:val="000B59EB"/>
    <w:rsid w:val="000C5B40"/>
    <w:rsid w:val="000D505F"/>
    <w:rsid w:val="000D5670"/>
    <w:rsid w:val="000D7559"/>
    <w:rsid w:val="000E0421"/>
    <w:rsid w:val="000E7BFF"/>
    <w:rsid w:val="000F08E4"/>
    <w:rsid w:val="000F152C"/>
    <w:rsid w:val="000F29D7"/>
    <w:rsid w:val="000F3BE9"/>
    <w:rsid w:val="000F4FFC"/>
    <w:rsid w:val="000F6BE1"/>
    <w:rsid w:val="000F74EB"/>
    <w:rsid w:val="0010213B"/>
    <w:rsid w:val="00103746"/>
    <w:rsid w:val="00106F20"/>
    <w:rsid w:val="0010761A"/>
    <w:rsid w:val="0011426F"/>
    <w:rsid w:val="001159CB"/>
    <w:rsid w:val="00117B43"/>
    <w:rsid w:val="00123179"/>
    <w:rsid w:val="001275DE"/>
    <w:rsid w:val="00133BD9"/>
    <w:rsid w:val="001436C6"/>
    <w:rsid w:val="00143B6A"/>
    <w:rsid w:val="00150D7A"/>
    <w:rsid w:val="00151297"/>
    <w:rsid w:val="00151BD3"/>
    <w:rsid w:val="00152066"/>
    <w:rsid w:val="0015389C"/>
    <w:rsid w:val="00153CAA"/>
    <w:rsid w:val="00155C11"/>
    <w:rsid w:val="00172F46"/>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1CCE"/>
    <w:rsid w:val="001C2C62"/>
    <w:rsid w:val="001C2CE0"/>
    <w:rsid w:val="001D27B1"/>
    <w:rsid w:val="001D2AE4"/>
    <w:rsid w:val="001E2774"/>
    <w:rsid w:val="001F316C"/>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6F07"/>
    <w:rsid w:val="0025539E"/>
    <w:rsid w:val="002565D7"/>
    <w:rsid w:val="00257708"/>
    <w:rsid w:val="00260C46"/>
    <w:rsid w:val="002610E9"/>
    <w:rsid w:val="00261513"/>
    <w:rsid w:val="00262C0A"/>
    <w:rsid w:val="00263EA4"/>
    <w:rsid w:val="002653ED"/>
    <w:rsid w:val="00265D2E"/>
    <w:rsid w:val="00265F33"/>
    <w:rsid w:val="00271648"/>
    <w:rsid w:val="00272738"/>
    <w:rsid w:val="00275CEB"/>
    <w:rsid w:val="0027664F"/>
    <w:rsid w:val="00276B3A"/>
    <w:rsid w:val="002773AE"/>
    <w:rsid w:val="002819A1"/>
    <w:rsid w:val="002835C9"/>
    <w:rsid w:val="00286820"/>
    <w:rsid w:val="00287742"/>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45AD"/>
    <w:rsid w:val="00370EAC"/>
    <w:rsid w:val="0037410A"/>
    <w:rsid w:val="003772FD"/>
    <w:rsid w:val="00377A61"/>
    <w:rsid w:val="003804C8"/>
    <w:rsid w:val="00383FFB"/>
    <w:rsid w:val="003844A4"/>
    <w:rsid w:val="003900A2"/>
    <w:rsid w:val="00390E36"/>
    <w:rsid w:val="00395302"/>
    <w:rsid w:val="00396FDC"/>
    <w:rsid w:val="003A0994"/>
    <w:rsid w:val="003B02E4"/>
    <w:rsid w:val="003B281F"/>
    <w:rsid w:val="003B2CA9"/>
    <w:rsid w:val="003B438E"/>
    <w:rsid w:val="003B48EA"/>
    <w:rsid w:val="003B49F6"/>
    <w:rsid w:val="003B55E9"/>
    <w:rsid w:val="003C29D9"/>
    <w:rsid w:val="003C5713"/>
    <w:rsid w:val="003D291A"/>
    <w:rsid w:val="003D4537"/>
    <w:rsid w:val="003D6233"/>
    <w:rsid w:val="003E63A2"/>
    <w:rsid w:val="003E74F2"/>
    <w:rsid w:val="003F0E31"/>
    <w:rsid w:val="003F2F18"/>
    <w:rsid w:val="003F5653"/>
    <w:rsid w:val="0040221B"/>
    <w:rsid w:val="00404075"/>
    <w:rsid w:val="00410271"/>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105"/>
    <w:rsid w:val="00464CB6"/>
    <w:rsid w:val="0046789B"/>
    <w:rsid w:val="0047003C"/>
    <w:rsid w:val="00470C5D"/>
    <w:rsid w:val="0047288A"/>
    <w:rsid w:val="00473668"/>
    <w:rsid w:val="00484A6D"/>
    <w:rsid w:val="00486914"/>
    <w:rsid w:val="00486C9D"/>
    <w:rsid w:val="00486FD4"/>
    <w:rsid w:val="00487194"/>
    <w:rsid w:val="00487E61"/>
    <w:rsid w:val="00491930"/>
    <w:rsid w:val="00493E1B"/>
    <w:rsid w:val="00493E8A"/>
    <w:rsid w:val="004A7A35"/>
    <w:rsid w:val="004B130B"/>
    <w:rsid w:val="004B7D7B"/>
    <w:rsid w:val="004C374F"/>
    <w:rsid w:val="004C3D37"/>
    <w:rsid w:val="004C590A"/>
    <w:rsid w:val="004C7175"/>
    <w:rsid w:val="004C7AAF"/>
    <w:rsid w:val="004D09E5"/>
    <w:rsid w:val="004D1441"/>
    <w:rsid w:val="004D1808"/>
    <w:rsid w:val="004D4E1D"/>
    <w:rsid w:val="004D7EBB"/>
    <w:rsid w:val="004E1B75"/>
    <w:rsid w:val="004E4AD5"/>
    <w:rsid w:val="004E4C5C"/>
    <w:rsid w:val="004E5BFD"/>
    <w:rsid w:val="004E7362"/>
    <w:rsid w:val="004F0CAD"/>
    <w:rsid w:val="004F15C3"/>
    <w:rsid w:val="004F1BC5"/>
    <w:rsid w:val="004F42F2"/>
    <w:rsid w:val="004F4B37"/>
    <w:rsid w:val="004F7053"/>
    <w:rsid w:val="00500205"/>
    <w:rsid w:val="00501625"/>
    <w:rsid w:val="005020DE"/>
    <w:rsid w:val="00504A13"/>
    <w:rsid w:val="00506B03"/>
    <w:rsid w:val="00513DEA"/>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37F4"/>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75EF"/>
    <w:rsid w:val="005C1C7E"/>
    <w:rsid w:val="005C2F2A"/>
    <w:rsid w:val="005C4CEC"/>
    <w:rsid w:val="005D19C5"/>
    <w:rsid w:val="005D354B"/>
    <w:rsid w:val="005D4C61"/>
    <w:rsid w:val="005D646E"/>
    <w:rsid w:val="005D74F1"/>
    <w:rsid w:val="005D7C7B"/>
    <w:rsid w:val="005E1A3F"/>
    <w:rsid w:val="005E245F"/>
    <w:rsid w:val="005E3087"/>
    <w:rsid w:val="005E3322"/>
    <w:rsid w:val="005F0932"/>
    <w:rsid w:val="005F0BB2"/>
    <w:rsid w:val="005F26BF"/>
    <w:rsid w:val="005F34EE"/>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1D4B"/>
    <w:rsid w:val="00642D8F"/>
    <w:rsid w:val="006430B7"/>
    <w:rsid w:val="00644B80"/>
    <w:rsid w:val="00650E47"/>
    <w:rsid w:val="006536DA"/>
    <w:rsid w:val="0065473C"/>
    <w:rsid w:val="00654A66"/>
    <w:rsid w:val="006557AA"/>
    <w:rsid w:val="006622B6"/>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1B35"/>
    <w:rsid w:val="006B79F8"/>
    <w:rsid w:val="006C1AD5"/>
    <w:rsid w:val="006C2B54"/>
    <w:rsid w:val="006C4019"/>
    <w:rsid w:val="006C6261"/>
    <w:rsid w:val="006D0706"/>
    <w:rsid w:val="006D2ED4"/>
    <w:rsid w:val="006D300F"/>
    <w:rsid w:val="006D51B2"/>
    <w:rsid w:val="006E1F25"/>
    <w:rsid w:val="006E30DC"/>
    <w:rsid w:val="006E37C4"/>
    <w:rsid w:val="006E4861"/>
    <w:rsid w:val="006F0CF3"/>
    <w:rsid w:val="006F2D0F"/>
    <w:rsid w:val="006F599C"/>
    <w:rsid w:val="007000FA"/>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D143B"/>
    <w:rsid w:val="007E1E25"/>
    <w:rsid w:val="007E38F9"/>
    <w:rsid w:val="007E4F6F"/>
    <w:rsid w:val="007E740D"/>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003A"/>
    <w:rsid w:val="00860C6D"/>
    <w:rsid w:val="00862F45"/>
    <w:rsid w:val="008636E5"/>
    <w:rsid w:val="00864025"/>
    <w:rsid w:val="00875B52"/>
    <w:rsid w:val="00880A44"/>
    <w:rsid w:val="008835A6"/>
    <w:rsid w:val="00883E6B"/>
    <w:rsid w:val="00884000"/>
    <w:rsid w:val="008863DB"/>
    <w:rsid w:val="00886569"/>
    <w:rsid w:val="00887DAC"/>
    <w:rsid w:val="00887F8B"/>
    <w:rsid w:val="0089003A"/>
    <w:rsid w:val="0089015D"/>
    <w:rsid w:val="00891664"/>
    <w:rsid w:val="00896D68"/>
    <w:rsid w:val="008A0026"/>
    <w:rsid w:val="008A3613"/>
    <w:rsid w:val="008A5B4F"/>
    <w:rsid w:val="008A6FE1"/>
    <w:rsid w:val="008B1E6D"/>
    <w:rsid w:val="008B1EA6"/>
    <w:rsid w:val="008C0B4A"/>
    <w:rsid w:val="008C2963"/>
    <w:rsid w:val="008C3528"/>
    <w:rsid w:val="008C359F"/>
    <w:rsid w:val="008C5977"/>
    <w:rsid w:val="008D0EC0"/>
    <w:rsid w:val="008D418D"/>
    <w:rsid w:val="008D4492"/>
    <w:rsid w:val="008D452A"/>
    <w:rsid w:val="008D6864"/>
    <w:rsid w:val="008D6D14"/>
    <w:rsid w:val="008D6D15"/>
    <w:rsid w:val="008E1A0B"/>
    <w:rsid w:val="008E3A8E"/>
    <w:rsid w:val="008E43E8"/>
    <w:rsid w:val="008E5B3E"/>
    <w:rsid w:val="008E633A"/>
    <w:rsid w:val="008F0767"/>
    <w:rsid w:val="008F41DA"/>
    <w:rsid w:val="008F4474"/>
    <w:rsid w:val="00900F75"/>
    <w:rsid w:val="009011EE"/>
    <w:rsid w:val="00901258"/>
    <w:rsid w:val="00902C7A"/>
    <w:rsid w:val="00902FB2"/>
    <w:rsid w:val="009035BF"/>
    <w:rsid w:val="00907990"/>
    <w:rsid w:val="0091047F"/>
    <w:rsid w:val="00916811"/>
    <w:rsid w:val="00920403"/>
    <w:rsid w:val="00921308"/>
    <w:rsid w:val="0092259D"/>
    <w:rsid w:val="00924299"/>
    <w:rsid w:val="00925920"/>
    <w:rsid w:val="00926A5D"/>
    <w:rsid w:val="00931772"/>
    <w:rsid w:val="0095051F"/>
    <w:rsid w:val="00951EAC"/>
    <w:rsid w:val="0095246D"/>
    <w:rsid w:val="00953DCA"/>
    <w:rsid w:val="00955162"/>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527A"/>
    <w:rsid w:val="00A1677D"/>
    <w:rsid w:val="00A16D2B"/>
    <w:rsid w:val="00A16D5F"/>
    <w:rsid w:val="00A200F6"/>
    <w:rsid w:val="00A21B18"/>
    <w:rsid w:val="00A24519"/>
    <w:rsid w:val="00A24AD3"/>
    <w:rsid w:val="00A25D6F"/>
    <w:rsid w:val="00A30924"/>
    <w:rsid w:val="00A3271D"/>
    <w:rsid w:val="00A3491F"/>
    <w:rsid w:val="00A37C4F"/>
    <w:rsid w:val="00A405F1"/>
    <w:rsid w:val="00A41D53"/>
    <w:rsid w:val="00A43D07"/>
    <w:rsid w:val="00A464B2"/>
    <w:rsid w:val="00A4769D"/>
    <w:rsid w:val="00A5011B"/>
    <w:rsid w:val="00A52F87"/>
    <w:rsid w:val="00A5504A"/>
    <w:rsid w:val="00A5637C"/>
    <w:rsid w:val="00A632B6"/>
    <w:rsid w:val="00A63FD8"/>
    <w:rsid w:val="00A7113C"/>
    <w:rsid w:val="00A7288A"/>
    <w:rsid w:val="00A74657"/>
    <w:rsid w:val="00A76158"/>
    <w:rsid w:val="00A7746D"/>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4585A"/>
    <w:rsid w:val="00B701A6"/>
    <w:rsid w:val="00B709F2"/>
    <w:rsid w:val="00B709F8"/>
    <w:rsid w:val="00B70D5C"/>
    <w:rsid w:val="00B70F44"/>
    <w:rsid w:val="00B715AE"/>
    <w:rsid w:val="00B93C4A"/>
    <w:rsid w:val="00B96BD1"/>
    <w:rsid w:val="00B96EEA"/>
    <w:rsid w:val="00BA6830"/>
    <w:rsid w:val="00BA74CA"/>
    <w:rsid w:val="00BB016E"/>
    <w:rsid w:val="00BB6A1E"/>
    <w:rsid w:val="00BC310B"/>
    <w:rsid w:val="00BC48A4"/>
    <w:rsid w:val="00BC64A3"/>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3445"/>
    <w:rsid w:val="00C7464D"/>
    <w:rsid w:val="00C828FA"/>
    <w:rsid w:val="00C86BFA"/>
    <w:rsid w:val="00C90572"/>
    <w:rsid w:val="00C914AA"/>
    <w:rsid w:val="00CA5DA0"/>
    <w:rsid w:val="00CB1B1B"/>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F37"/>
    <w:rsid w:val="00D2079D"/>
    <w:rsid w:val="00D26FFC"/>
    <w:rsid w:val="00D27665"/>
    <w:rsid w:val="00D313B8"/>
    <w:rsid w:val="00D3494C"/>
    <w:rsid w:val="00D365E4"/>
    <w:rsid w:val="00D3664C"/>
    <w:rsid w:val="00D36DEC"/>
    <w:rsid w:val="00D404A1"/>
    <w:rsid w:val="00D456A1"/>
    <w:rsid w:val="00D45904"/>
    <w:rsid w:val="00D50CCE"/>
    <w:rsid w:val="00D51A9B"/>
    <w:rsid w:val="00D56341"/>
    <w:rsid w:val="00D57540"/>
    <w:rsid w:val="00D610DD"/>
    <w:rsid w:val="00D61DCE"/>
    <w:rsid w:val="00D62689"/>
    <w:rsid w:val="00D73D64"/>
    <w:rsid w:val="00D74CE8"/>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2620"/>
    <w:rsid w:val="00DC5019"/>
    <w:rsid w:val="00DD5017"/>
    <w:rsid w:val="00DD5777"/>
    <w:rsid w:val="00DD7085"/>
    <w:rsid w:val="00DE1E8A"/>
    <w:rsid w:val="00DE6760"/>
    <w:rsid w:val="00DF032F"/>
    <w:rsid w:val="00DF5625"/>
    <w:rsid w:val="00DF71DD"/>
    <w:rsid w:val="00DF7677"/>
    <w:rsid w:val="00E0218F"/>
    <w:rsid w:val="00E02618"/>
    <w:rsid w:val="00E03CE1"/>
    <w:rsid w:val="00E04BBD"/>
    <w:rsid w:val="00E07415"/>
    <w:rsid w:val="00E12F60"/>
    <w:rsid w:val="00E13511"/>
    <w:rsid w:val="00E14AAC"/>
    <w:rsid w:val="00E20803"/>
    <w:rsid w:val="00E2368F"/>
    <w:rsid w:val="00E23E3F"/>
    <w:rsid w:val="00E23F01"/>
    <w:rsid w:val="00E25A1E"/>
    <w:rsid w:val="00E25EFE"/>
    <w:rsid w:val="00E26A99"/>
    <w:rsid w:val="00E26AEA"/>
    <w:rsid w:val="00E34CF8"/>
    <w:rsid w:val="00E41A84"/>
    <w:rsid w:val="00E44539"/>
    <w:rsid w:val="00E518CA"/>
    <w:rsid w:val="00E56CE7"/>
    <w:rsid w:val="00E63E1D"/>
    <w:rsid w:val="00E67538"/>
    <w:rsid w:val="00E753DE"/>
    <w:rsid w:val="00E835FC"/>
    <w:rsid w:val="00E9023D"/>
    <w:rsid w:val="00E93461"/>
    <w:rsid w:val="00E93ACB"/>
    <w:rsid w:val="00EA0BCC"/>
    <w:rsid w:val="00EA5C8F"/>
    <w:rsid w:val="00EA5FDF"/>
    <w:rsid w:val="00EA6377"/>
    <w:rsid w:val="00EA7644"/>
    <w:rsid w:val="00EB3D93"/>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AF8"/>
    <w:rsid w:val="00F176DE"/>
    <w:rsid w:val="00F21DB9"/>
    <w:rsid w:val="00F256F7"/>
    <w:rsid w:val="00F25BE1"/>
    <w:rsid w:val="00F26A54"/>
    <w:rsid w:val="00F27339"/>
    <w:rsid w:val="00F33CA9"/>
    <w:rsid w:val="00F37C8C"/>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6FE6"/>
    <w:rsid w:val="00F87EB5"/>
    <w:rsid w:val="00F90465"/>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5599"/>
    <w:rsid w:val="00FD607E"/>
    <w:rsid w:val="00FE44B2"/>
    <w:rsid w:val="00FF30D7"/>
    <w:rsid w:val="00FF3DB5"/>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paragraph" w:styleId="BodyTextIndent">
    <w:name w:val="Body Text Indent"/>
    <w:basedOn w:val="Normal"/>
    <w:link w:val="BodyTextIndentChar"/>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3C5713"/>
    <w:rPr>
      <w:rFonts w:ascii="Times New Roman" w:eastAsia="Times New Roman" w:hAnsi="Times New Roman" w:cs="Times New Roman"/>
      <w:sz w:val="24"/>
      <w:szCs w:val="24"/>
    </w:rPr>
  </w:style>
  <w:style w:type="paragraph" w:customStyle="1" w:styleId="labojumupamats">
    <w:name w:val="labojumu_pamats"/>
    <w:basedOn w:val="Normal"/>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E518CA"/>
    <w:rPr>
      <w:b/>
      <w:bCs/>
    </w:rPr>
  </w:style>
  <w:style w:type="character" w:customStyle="1" w:styleId="Heading3Char">
    <w:name w:val="Heading 3 Char"/>
    <w:basedOn w:val="DefaultParagraphFont"/>
    <w:link w:val="Heading3"/>
    <w:uiPriority w:val="9"/>
    <w:rsid w:val="00864025"/>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8428">
      <w:bodyDiv w:val="1"/>
      <w:marLeft w:val="0"/>
      <w:marRight w:val="0"/>
      <w:marTop w:val="0"/>
      <w:marBottom w:val="0"/>
      <w:divBdr>
        <w:top w:val="none" w:sz="0" w:space="0" w:color="auto"/>
        <w:left w:val="none" w:sz="0" w:space="0" w:color="auto"/>
        <w:bottom w:val="none" w:sz="0" w:space="0" w:color="auto"/>
        <w:right w:val="none" w:sz="0" w:space="0" w:color="auto"/>
      </w:divBdr>
    </w:div>
    <w:div w:id="206845688">
      <w:bodyDiv w:val="1"/>
      <w:marLeft w:val="0"/>
      <w:marRight w:val="0"/>
      <w:marTop w:val="0"/>
      <w:marBottom w:val="0"/>
      <w:divBdr>
        <w:top w:val="none" w:sz="0" w:space="0" w:color="auto"/>
        <w:left w:val="none" w:sz="0" w:space="0" w:color="auto"/>
        <w:bottom w:val="none" w:sz="0" w:space="0" w:color="auto"/>
        <w:right w:val="none" w:sz="0" w:space="0" w:color="auto"/>
      </w:divBdr>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322465323">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24377247">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73346005">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509365096">
      <w:bodyDiv w:val="1"/>
      <w:marLeft w:val="0"/>
      <w:marRight w:val="0"/>
      <w:marTop w:val="0"/>
      <w:marBottom w:val="0"/>
      <w:divBdr>
        <w:top w:val="none" w:sz="0" w:space="0" w:color="auto"/>
        <w:left w:val="none" w:sz="0" w:space="0" w:color="auto"/>
        <w:bottom w:val="none" w:sz="0" w:space="0" w:color="auto"/>
        <w:right w:val="none" w:sz="0" w:space="0" w:color="auto"/>
      </w:divBdr>
    </w:div>
    <w:div w:id="1651136040">
      <w:bodyDiv w:val="1"/>
      <w:marLeft w:val="0"/>
      <w:marRight w:val="0"/>
      <w:marTop w:val="0"/>
      <w:marBottom w:val="0"/>
      <w:divBdr>
        <w:top w:val="none" w:sz="0" w:space="0" w:color="auto"/>
        <w:left w:val="none" w:sz="0" w:space="0" w:color="auto"/>
        <w:bottom w:val="none" w:sz="0" w:space="0" w:color="auto"/>
        <w:right w:val="none" w:sz="0" w:space="0" w:color="auto"/>
      </w:divBdr>
    </w:div>
    <w:div w:id="168940689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746878277">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6175-C0CB-4FEC-B437-D0DD0F74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4702</TotalTime>
  <Pages>2</Pages>
  <Words>2774</Words>
  <Characters>1582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299</cp:revision>
  <cp:lastPrinted>2024-05-08T05:24:00Z</cp:lastPrinted>
  <dcterms:created xsi:type="dcterms:W3CDTF">2023-03-09T09:00:00Z</dcterms:created>
  <dcterms:modified xsi:type="dcterms:W3CDTF">2024-06-28T05:41:00Z</dcterms:modified>
</cp:coreProperties>
</file>