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3B" w:rsidRDefault="00C57F3B" w:rsidP="00C57F3B">
      <w:pPr>
        <w:spacing w:after="0" w:line="240" w:lineRule="auto"/>
        <w:jc w:val="right"/>
        <w:textAlignment w:val="baseline"/>
        <w:rPr>
          <w:rFonts w:ascii="Times New Roman" w:eastAsia="Times New Roman" w:hAnsi="Times New Roman"/>
          <w:b/>
          <w:sz w:val="24"/>
          <w:szCs w:val="24"/>
        </w:rPr>
      </w:pPr>
      <w:bookmarkStart w:id="0" w:name="_GoBack"/>
      <w:bookmarkEnd w:id="0"/>
    </w:p>
    <w:p w:rsidR="00C57F3B" w:rsidRDefault="00C57F3B" w:rsidP="00C57F3B">
      <w:pPr>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Daugavpi</w:t>
      </w:r>
      <w:r w:rsidR="00007677">
        <w:rPr>
          <w:rFonts w:ascii="Times New Roman" w:eastAsia="Times New Roman" w:hAnsi="Times New Roman"/>
          <w:b/>
          <w:sz w:val="24"/>
          <w:szCs w:val="24"/>
        </w:rPr>
        <w:t>ls domes 2023.gada 28.marta saistošo noteikumu Nr.15</w:t>
      </w:r>
      <w:r>
        <w:rPr>
          <w:rFonts w:ascii="Times New Roman" w:eastAsia="Times New Roman" w:hAnsi="Times New Roman"/>
          <w:b/>
          <w:sz w:val="24"/>
          <w:szCs w:val="24"/>
        </w:rPr>
        <w:t xml:space="preserve">  </w:t>
      </w:r>
    </w:p>
    <w:p w:rsidR="00C57F3B" w:rsidRDefault="00C57F3B" w:rsidP="00C57F3B">
      <w:pPr>
        <w:spacing w:after="0" w:line="240" w:lineRule="auto"/>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w:t>
      </w:r>
      <w:r>
        <w:rPr>
          <w:rFonts w:ascii="Times New Roman" w:eastAsia="Times New Roman" w:hAnsi="Times New Roman" w:cs="Times New Roman"/>
          <w:b/>
          <w:bCs/>
          <w:sz w:val="24"/>
          <w:szCs w:val="24"/>
          <w:lang w:val="lv-LV"/>
        </w:rPr>
        <w:t>Par interešu izglītības programmu licencēšanu</w:t>
      </w:r>
      <w:r>
        <w:rPr>
          <w:rFonts w:ascii="Times New Roman" w:eastAsia="Times New Roman" w:hAnsi="Times New Roman"/>
          <w:b/>
          <w:sz w:val="24"/>
          <w:szCs w:val="24"/>
        </w:rPr>
        <w:t>”</w:t>
      </w:r>
      <w:r>
        <w:rPr>
          <w:rFonts w:ascii="Times New Roman" w:eastAsia="Times New Roman" w:hAnsi="Times New Roman"/>
          <w:sz w:val="24"/>
          <w:szCs w:val="24"/>
        </w:rPr>
        <w:t xml:space="preserve"> </w:t>
      </w:r>
      <w:r>
        <w:rPr>
          <w:rFonts w:ascii="Times New Roman" w:eastAsia="Times New Roman" w:hAnsi="Times New Roman"/>
          <w:b/>
          <w:sz w:val="24"/>
          <w:szCs w:val="24"/>
        </w:rPr>
        <w:t>paskaidrojuma raksts</w:t>
      </w:r>
    </w:p>
    <w:p w:rsidR="00C57F3B" w:rsidRDefault="00C57F3B" w:rsidP="00C57F3B">
      <w:pPr>
        <w:spacing w:after="0" w:line="240" w:lineRule="auto"/>
        <w:jc w:val="center"/>
        <w:textAlignment w:val="baseline"/>
        <w:rPr>
          <w:rFonts w:ascii="Times New Roman" w:eastAsia="Times New Roman" w:hAnsi="Times New Roman"/>
          <w:b/>
          <w:sz w:val="24"/>
          <w:szCs w:val="24"/>
        </w:rPr>
      </w:pPr>
    </w:p>
    <w:p w:rsidR="00C57F3B" w:rsidRDefault="00C57F3B" w:rsidP="00C57F3B">
      <w:pPr>
        <w:spacing w:after="0" w:line="240" w:lineRule="auto"/>
        <w:jc w:val="center"/>
        <w:textAlignment w:val="baseline"/>
        <w:rPr>
          <w:rFonts w:ascii="Times New Roman" w:eastAsia="Times New Roman" w:hAnsi="Times New Roman"/>
          <w:b/>
          <w:sz w:val="24"/>
          <w:szCs w:val="24"/>
        </w:rPr>
      </w:pPr>
    </w:p>
    <w:tbl>
      <w:tblPr>
        <w:tblW w:w="1080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8325"/>
      </w:tblGrid>
      <w:tr w:rsidR="00C57F3B"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spacing w:after="0" w:line="240" w:lineRule="auto"/>
              <w:ind w:left="123" w:right="39" w:firstLine="90"/>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Paskaidrojuma raksta sadaļa</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C57F3B" w:rsidRDefault="00C57F3B">
            <w:pPr>
              <w:spacing w:after="0" w:line="240" w:lineRule="auto"/>
              <w:ind w:right="102"/>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 </w:t>
            </w:r>
          </w:p>
        </w:tc>
      </w:tr>
      <w:tr w:rsidR="00C57F3B" w:rsidRPr="00007677"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1"/>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Mērķis un nepieciešamības pamatojums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spacing w:after="0" w:line="293"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Saskaņā ar </w:t>
            </w:r>
            <w:hyperlink r:id="rId5" w:tgtFrame="_blank" w:history="1">
              <w:r>
                <w:rPr>
                  <w:rStyle w:val="Hyperlink"/>
                  <w:rFonts w:ascii="Times New Roman" w:eastAsia="Times New Roman" w:hAnsi="Times New Roman" w:cs="Times New Roman"/>
                  <w:color w:val="auto"/>
                  <w:sz w:val="24"/>
                  <w:szCs w:val="24"/>
                  <w:u w:val="none"/>
                  <w:lang w:val="lv-LV"/>
                </w:rPr>
                <w:t>Izglītības likuma</w:t>
              </w:r>
            </w:hyperlink>
            <w:r>
              <w:rPr>
                <w:rFonts w:ascii="Times New Roman" w:eastAsia="Times New Roman" w:hAnsi="Times New Roman" w:cs="Times New Roman"/>
                <w:sz w:val="24"/>
                <w:szCs w:val="24"/>
                <w:lang w:val="lv-LV"/>
              </w:rPr>
              <w:t> </w:t>
            </w:r>
            <w:hyperlink r:id="rId6" w:anchor="p47" w:tgtFrame="_blank" w:history="1">
              <w:r>
                <w:rPr>
                  <w:rStyle w:val="Hyperlink"/>
                  <w:rFonts w:ascii="Times New Roman" w:eastAsia="Times New Roman" w:hAnsi="Times New Roman" w:cs="Times New Roman"/>
                  <w:color w:val="auto"/>
                  <w:sz w:val="24"/>
                  <w:szCs w:val="24"/>
                  <w:u w:val="none"/>
                  <w:lang w:val="lv-LV"/>
                </w:rPr>
                <w:t>47. panta</w:t>
              </w:r>
            </w:hyperlink>
            <w:r>
              <w:rPr>
                <w:rFonts w:ascii="Times New Roman" w:eastAsia="Times New Roman" w:hAnsi="Times New Roman" w:cs="Times New Roman"/>
                <w:sz w:val="24"/>
                <w:szCs w:val="24"/>
                <w:lang w:val="lv-LV"/>
              </w:rPr>
              <w:t> trešo daļu juridiskās un fiziskās personas, kuras nav reģistrētas Izglītības iestāžu reģistrā, ir tiesīgas īstenot interešu izglītības programmu, saņemot attiecīgu licenci pašvaldībā.</w:t>
            </w:r>
          </w:p>
          <w:p w:rsidR="00C57F3B" w:rsidRDefault="00C57F3B">
            <w:pPr>
              <w:spacing w:after="0" w:line="293"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Saistošie noteikumi "Par interešu izglītības programmu licencēšanu" aizstās pašlaik spēkā esošos pašvaldības 2006. gada 23.februāra saistošos noteikumus Nr.3 "Par interešu izglītības un pieaugušo neformālās izglītības programmas licencēšanas kārtību", kuros bija noteikta kārtība gan interešu izglītības, gan pieaugušo neformālās izglītības programmu īstenošanai. </w:t>
            </w:r>
          </w:p>
          <w:p w:rsidR="00C57F3B" w:rsidRDefault="00C57F3B">
            <w:pPr>
              <w:spacing w:after="0" w:line="293" w:lineRule="atLeast"/>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 neformālo izglītības programmu licencēšanu pašvaldība īstenos saskaņā ar Ministru kabineta 2023.gada 13.jūlija noteikumiem Nr.395 "Kārtība, kādā tiek izsniegtas atļaujas neformālās izglītības programmas īstenošanai". Savukārt interešu izglītības programmu licencēšanas kārtību noteiks saistošie noteikumi "Par interešu izglītības programmu licencēšanu".</w:t>
            </w:r>
          </w:p>
          <w:p w:rsidR="00C57F3B" w:rsidRDefault="00C57F3B">
            <w:pPr>
              <w:spacing w:after="0" w:line="293" w:lineRule="atLeast"/>
              <w:jc w:val="both"/>
              <w:rPr>
                <w:rFonts w:ascii="Times New Roman" w:eastAsia="Times New Roman" w:hAnsi="Times New Roman" w:cs="Times New Roman"/>
                <w:color w:val="414142"/>
                <w:sz w:val="20"/>
                <w:szCs w:val="20"/>
                <w:lang w:val="lv-LV"/>
              </w:rPr>
            </w:pPr>
            <w:r>
              <w:rPr>
                <w:rFonts w:ascii="Times New Roman" w:eastAsia="Times New Roman" w:hAnsi="Times New Roman" w:cs="Times New Roman"/>
                <w:sz w:val="24"/>
                <w:szCs w:val="24"/>
                <w:lang w:val="lv-LV"/>
              </w:rPr>
              <w:t xml:space="preserve">Saistošie noteikumi nosaka, kādi dokumenti ir jāiesniedz juridiskām un fiziskām personām, kuras vēlas īstenot interešu izglītības programmas, prasības, kuras jāievēro, izstrādājot interešu izglītības programmas, pašvaldības komisijas tiesības pieņemt lēmumu par atteikumu izsniegt licenci, apstākļus, kuriem iestājoties, </w:t>
            </w:r>
            <w:r>
              <w:rPr>
                <w:rFonts w:ascii="Times New Roman" w:eastAsia="Times New Roman" w:hAnsi="Times New Roman" w:cs="Times New Roman"/>
                <w:i/>
                <w:sz w:val="24"/>
                <w:szCs w:val="24"/>
                <w:lang w:val="lv-LV"/>
              </w:rPr>
              <w:t xml:space="preserve">Interešu izglītības programmu licencēšanas </w:t>
            </w:r>
            <w:r>
              <w:rPr>
                <w:rFonts w:ascii="Times New Roman" w:hAnsi="Times New Roman" w:cs="Times New Roman"/>
                <w:i/>
                <w:shd w:val="clear" w:color="auto" w:fill="FFFFFF"/>
                <w:lang w:val="lv-LV"/>
              </w:rPr>
              <w:t>un neformālās izglītības programmu atļauju izsniegšanas</w:t>
            </w:r>
            <w:r>
              <w:rPr>
                <w:rFonts w:ascii="Times New Roman" w:eastAsia="Times New Roman" w:hAnsi="Times New Roman" w:cs="Times New Roman"/>
                <w:i/>
                <w:sz w:val="24"/>
                <w:szCs w:val="24"/>
                <w:lang w:val="lv-LV"/>
              </w:rPr>
              <w:t xml:space="preserve"> komisijai</w:t>
            </w:r>
            <w:r>
              <w:rPr>
                <w:rFonts w:ascii="Times New Roman" w:eastAsia="Times New Roman" w:hAnsi="Times New Roman" w:cs="Times New Roman"/>
                <w:sz w:val="24"/>
                <w:szCs w:val="24"/>
                <w:lang w:val="lv-LV"/>
              </w:rPr>
              <w:t xml:space="preserve"> ir tiesības anulēt izsniegto licenci.</w:t>
            </w:r>
          </w:p>
        </w:tc>
      </w:tr>
      <w:tr w:rsidR="00C57F3B" w:rsidRPr="00007677"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2"/>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Fiskālā ietekme uz pašvaldības budžetu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spacing w:after="0" w:line="240" w:lineRule="auto"/>
              <w:ind w:left="132" w:right="102"/>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Saistošie noteikumi neparedz ietekmi uz pašvaldības budžetu, jo </w:t>
            </w:r>
            <w:r>
              <w:rPr>
                <w:rFonts w:ascii="Times New Roman" w:hAnsi="Times New Roman" w:cs="Times New Roman"/>
                <w:sz w:val="24"/>
                <w:szCs w:val="24"/>
                <w:lang w:val="lv-LV"/>
              </w:rPr>
              <w:t>saistošo noteikumu izpilde notiks, iesaistot esošos cilvēkresursus; maksa par licenču izsniegšanu netiek noteikta.</w:t>
            </w:r>
          </w:p>
          <w:p w:rsidR="00C57F3B" w:rsidRDefault="00C57F3B">
            <w:pPr>
              <w:spacing w:after="0" w:line="240" w:lineRule="auto"/>
              <w:ind w:left="132" w:right="102"/>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Lai nodrošinātu saistošo noteikumu izpildi, nav nepieciešams veidot jaunas institūcijas.</w:t>
            </w:r>
          </w:p>
        </w:tc>
      </w:tr>
      <w:tr w:rsidR="00C57F3B"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3"/>
              </w:numPr>
              <w:spacing w:after="0" w:line="240" w:lineRule="auto"/>
              <w:ind w:left="392" w:right="39" w:hanging="284"/>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spacing w:after="0" w:line="240" w:lineRule="auto"/>
              <w:ind w:left="132" w:right="102"/>
              <w:jc w:val="both"/>
              <w:textAlignment w:val="baseline"/>
              <w:rPr>
                <w:rFonts w:ascii="Times New Roman" w:hAnsi="Times New Roman"/>
                <w:sz w:val="24"/>
                <w:szCs w:val="24"/>
              </w:rPr>
            </w:pPr>
            <w:r>
              <w:rPr>
                <w:rFonts w:ascii="Times New Roman" w:eastAsia="Times New Roman" w:hAnsi="Times New Roman" w:cs="Times New Roman"/>
                <w:sz w:val="24"/>
                <w:szCs w:val="24"/>
                <w:lang w:val="lv-LV"/>
              </w:rPr>
              <w:t xml:space="preserve">Saistošajiem noteikumiem nav sociālas ietekmes vai ietekmes uz vidi, iedzīvotāju veselību. </w:t>
            </w:r>
            <w:r>
              <w:rPr>
                <w:rFonts w:ascii="Times New Roman" w:eastAsia="Times New Roman" w:hAnsi="Times New Roman" w:cs="Times New Roman"/>
                <w:sz w:val="24"/>
                <w:szCs w:val="24"/>
              </w:rPr>
              <w:t>Saistošie noteikumi pozitīvi ietekmēs uzņēmējdarbību un konkurenci pašvaldībā.</w:t>
            </w:r>
          </w:p>
        </w:tc>
      </w:tr>
      <w:tr w:rsidR="00C57F3B"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4"/>
              </w:numPr>
              <w:spacing w:after="0" w:line="240" w:lineRule="auto"/>
              <w:ind w:left="392" w:right="39" w:hanging="284"/>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Ietekme uz administratīvajām </w:t>
            </w:r>
            <w:r>
              <w:rPr>
                <w:rFonts w:ascii="Times New Roman" w:eastAsia="Times New Roman" w:hAnsi="Times New Roman" w:cs="Times New Roman"/>
                <w:sz w:val="24"/>
                <w:szCs w:val="24"/>
                <w:lang w:val="lv-LV" w:eastAsia="lv-LV"/>
              </w:rPr>
              <w:lastRenderedPageBreak/>
              <w:t>procedūrām un to izmaksām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spacing w:after="0" w:line="240" w:lineRule="auto"/>
              <w:ind w:left="55"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 xml:space="preserve"> Saistošo noteikumu piemērošanas procesā persona vēršas pašvaldībā, iesniedzot pašvaldības </w:t>
            </w:r>
            <w:r>
              <w:rPr>
                <w:rFonts w:ascii="Times New Roman" w:hAnsi="Times New Roman" w:cs="Times New Roman"/>
                <w:i/>
                <w:sz w:val="24"/>
                <w:szCs w:val="24"/>
                <w:shd w:val="clear" w:color="auto" w:fill="FFFFFF"/>
                <w:lang w:val="lv-LV"/>
              </w:rPr>
              <w:t xml:space="preserve">Interešu izglītības programmu licencēšanas un neformālās izglītības </w:t>
            </w:r>
            <w:r>
              <w:rPr>
                <w:rFonts w:ascii="Times New Roman" w:hAnsi="Times New Roman" w:cs="Times New Roman"/>
                <w:i/>
                <w:sz w:val="24"/>
                <w:szCs w:val="24"/>
                <w:shd w:val="clear" w:color="auto" w:fill="FFFFFF"/>
                <w:lang w:val="lv-LV"/>
              </w:rPr>
              <w:lastRenderedPageBreak/>
              <w:t>programmu atļauju izsniegšanas komisijai</w:t>
            </w:r>
            <w:r>
              <w:rPr>
                <w:rFonts w:ascii="Times New Roman" w:hAnsi="Times New Roman" w:cs="Times New Roman"/>
                <w:sz w:val="24"/>
                <w:szCs w:val="24"/>
                <w:shd w:val="clear" w:color="auto" w:fill="FFFFFF"/>
                <w:lang w:val="lv-LV"/>
              </w:rPr>
              <w:t xml:space="preserve"> adresētu</w:t>
            </w:r>
            <w:r>
              <w:rPr>
                <w:rFonts w:ascii="Times New Roman" w:eastAsia="Times New Roman" w:hAnsi="Times New Roman" w:cs="Times New Roman"/>
                <w:sz w:val="24"/>
                <w:szCs w:val="24"/>
                <w:lang w:val="lv-LV" w:eastAsia="lv-LV"/>
              </w:rPr>
              <w:t xml:space="preserve"> iesniegumu un pievienojot nepieciešamos dokumentus. </w:t>
            </w:r>
          </w:p>
          <w:p w:rsidR="00C57F3B" w:rsidRDefault="00C57F3B">
            <w:pPr>
              <w:spacing w:after="0" w:line="240" w:lineRule="auto"/>
              <w:ind w:left="55"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Saistošajos noteikumos, atvieglojot administratīvo slogu, ir iekļauts iesnieguma paraugs, kas izvietots pašvaldības tīmekļa vietnē un pašvaldības centrālās pārvaldes informācijas birojā (K.Valdemāra iela 1, Daugavpilī). Komisija nodrošina arī konsultatīvo atbalstu.</w:t>
            </w:r>
          </w:p>
          <w:p w:rsidR="00C57F3B" w:rsidRDefault="00C57F3B">
            <w:pPr>
              <w:spacing w:after="0" w:line="240" w:lineRule="auto"/>
              <w:ind w:left="55"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rPr>
              <w:t>Licence tiek izsniegta piecu darbdienu laikā, nosūtot uz pieprasītāja elektronisko adresi, vai pa pastu, vai izsniedzot uz vietas.</w:t>
            </w:r>
          </w:p>
          <w:p w:rsidR="00C57F3B" w:rsidRDefault="00C57F3B">
            <w:pPr>
              <w:spacing w:after="0" w:line="240" w:lineRule="auto"/>
              <w:ind w:left="55"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Esošās administratīvās procedūras netiek mainītas. </w:t>
            </w:r>
          </w:p>
          <w:p w:rsidR="00C57F3B" w:rsidRDefault="00C57F3B">
            <w:pPr>
              <w:spacing w:after="0" w:line="240" w:lineRule="auto"/>
              <w:ind w:left="55" w:right="102"/>
              <w:jc w:val="both"/>
              <w:textAlignment w:val="baseline"/>
              <w:rPr>
                <w:rFonts w:ascii="Times New Roman" w:eastAsia="Times New Roman" w:hAnsi="Times New Roman" w:cs="Times New Roman"/>
                <w:sz w:val="24"/>
                <w:szCs w:val="24"/>
                <w:lang w:val="lv-LV" w:eastAsia="lv-LV"/>
              </w:rPr>
            </w:pPr>
            <w:r>
              <w:rPr>
                <w:rFonts w:ascii="Times New Roman" w:hAnsi="Times New Roman" w:cs="Times New Roman"/>
                <w:sz w:val="24"/>
                <w:szCs w:val="24"/>
                <w:shd w:val="clear" w:color="auto" w:fill="FFFFFF"/>
                <w:lang w:val="lv-LV"/>
              </w:rPr>
              <w:t>Administratīvo procedūru izmaksas nav paredzētas.</w:t>
            </w:r>
          </w:p>
        </w:tc>
      </w:tr>
      <w:tr w:rsidR="00C57F3B"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5"/>
              </w:numPr>
              <w:spacing w:after="0" w:line="240" w:lineRule="auto"/>
              <w:ind w:left="392" w:right="39" w:hanging="284"/>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Ietekme uz pašvaldības funkcijām un cilvēkresursiem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pStyle w:val="NormalWeb"/>
              <w:shd w:val="clear" w:color="auto" w:fill="FFFFFF"/>
              <w:spacing w:before="20" w:beforeAutospacing="0" w:line="293" w:lineRule="atLeast"/>
              <w:jc w:val="both"/>
              <w:rPr>
                <w:lang w:val="lv-LV"/>
              </w:rPr>
            </w:pPr>
            <w:r>
              <w:rPr>
                <w:lang w:val="lv-LV"/>
              </w:rPr>
              <w:t>Saistošie noteikumi "Par interešu izglītības programmu licencēšanu" tiek izstrādāti pašvaldību funkcijas - gādāt par iedzīvotāju izglītību, tostarp (..) gādāt par interešu izglītības un pieaugušo izglītības pieejamību (</w:t>
            </w:r>
            <w:hyperlink r:id="rId7" w:tgtFrame="_blank" w:history="1">
              <w:r>
                <w:rPr>
                  <w:rStyle w:val="Hyperlink"/>
                  <w:color w:val="auto"/>
                  <w:lang w:val="lv-LV"/>
                </w:rPr>
                <w:t>Pašvaldību likuma</w:t>
              </w:r>
            </w:hyperlink>
            <w:r>
              <w:rPr>
                <w:lang w:val="lv-LV"/>
              </w:rPr>
              <w:t> </w:t>
            </w:r>
            <w:hyperlink r:id="rId8" w:anchor="p4" w:tgtFrame="_blank" w:history="1">
              <w:r>
                <w:rPr>
                  <w:rStyle w:val="Hyperlink"/>
                  <w:color w:val="auto"/>
                  <w:lang w:val="lv-LV"/>
                </w:rPr>
                <w:t>4. panta</w:t>
              </w:r>
            </w:hyperlink>
            <w:r>
              <w:rPr>
                <w:lang w:val="lv-LV"/>
              </w:rPr>
              <w:t> pirmās daļas 4. punkts), izpildei.</w:t>
            </w:r>
          </w:p>
          <w:p w:rsidR="00C57F3B" w:rsidRDefault="00C57F3B">
            <w:pPr>
              <w:pStyle w:val="NormalWeb"/>
              <w:shd w:val="clear" w:color="auto" w:fill="FFFFFF"/>
              <w:spacing w:before="20" w:beforeAutospacing="0" w:line="293" w:lineRule="atLeast"/>
              <w:jc w:val="both"/>
              <w:rPr>
                <w:lang w:val="lv-LV"/>
              </w:rPr>
            </w:pPr>
            <w:r>
              <w:rPr>
                <w:lang w:val="lv-LV"/>
              </w:rPr>
              <w:t>Papildu cilvēkresursu iesaiste saistošo noteikumu īstenošanā netiek paredzēta.</w:t>
            </w:r>
          </w:p>
        </w:tc>
      </w:tr>
      <w:tr w:rsidR="00C57F3B" w:rsidRPr="00007677"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6"/>
              </w:numPr>
              <w:spacing w:after="0" w:line="240" w:lineRule="auto"/>
              <w:ind w:left="392" w:right="39" w:hanging="284"/>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Informācija par izpildes nodrošināšanu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pStyle w:val="NormalWeb"/>
              <w:shd w:val="clear" w:color="auto" w:fill="FFFFFF"/>
              <w:spacing w:before="20" w:beforeAutospacing="0" w:line="293" w:lineRule="atLeast"/>
              <w:jc w:val="both"/>
              <w:textAlignment w:val="baseline"/>
              <w:rPr>
                <w:lang w:val="lv-LV"/>
              </w:rPr>
            </w:pPr>
            <w:r>
              <w:rPr>
                <w:lang w:val="lv-LV"/>
              </w:rPr>
              <w:t>Saistošo noteikumu "Par interešu izglītības programmu licencēšanu" izpildē iesaistītā institūcija ir pašvaldības domes izveidotā komisija.</w:t>
            </w:r>
          </w:p>
          <w:p w:rsidR="00C57F3B" w:rsidRDefault="00C57F3B">
            <w:pPr>
              <w:pStyle w:val="NormalWeb"/>
              <w:shd w:val="clear" w:color="auto" w:fill="FFFFFF"/>
              <w:spacing w:before="20" w:beforeAutospacing="0" w:line="293" w:lineRule="atLeast"/>
              <w:jc w:val="both"/>
              <w:textAlignment w:val="baseline"/>
              <w:rPr>
                <w:lang w:val="lv-LV"/>
              </w:rPr>
            </w:pPr>
            <w:r>
              <w:rPr>
                <w:lang w:val="lv-LV"/>
              </w:rPr>
              <w:t>Saistošo noteikumu "Par interešu izglītības programmu licencēšanu" izpildes nodrošināšanai papildu resursi nav nepieciešami.</w:t>
            </w:r>
          </w:p>
        </w:tc>
      </w:tr>
      <w:tr w:rsidR="00C57F3B" w:rsidRPr="00007677"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7"/>
              </w:numPr>
              <w:spacing w:after="0" w:line="240" w:lineRule="auto"/>
              <w:ind w:left="392" w:right="39" w:hanging="284"/>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Prasību un izmaksu samērīgums pret ieguvumiem, ko sniedz mērķa sasniegšana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pPr>
              <w:pStyle w:val="NormalWeb"/>
              <w:shd w:val="clear" w:color="auto" w:fill="FFFFFF"/>
              <w:spacing w:before="20" w:beforeAutospacing="0" w:line="293" w:lineRule="atLeast"/>
              <w:jc w:val="both"/>
              <w:rPr>
                <w:color w:val="414142"/>
                <w:lang w:val="lv-LV"/>
              </w:rPr>
            </w:pPr>
            <w:r>
              <w:rPr>
                <w:lang w:val="lv-LV" w:eastAsia="lv-LV"/>
              </w:rPr>
              <w:t xml:space="preserve"> Saistošie noteikumi ir piemēroti iecerētā mērķa sasniegšanas nodrošināšanai un paredz tikai to, kas ir vajadzīgs minētā mērķa sasniegšanai,</w:t>
            </w:r>
            <w:r>
              <w:rPr>
                <w:color w:val="414142"/>
                <w:lang w:val="lv-LV"/>
              </w:rPr>
              <w:t xml:space="preserve"> </w:t>
            </w:r>
            <w:r>
              <w:rPr>
                <w:lang w:val="lv-LV"/>
              </w:rPr>
              <w:t>nav citu saudzējošāku līdzekļu, lai sasniegtu leģitīmo mērķi un pašvaldības rīcība ir atbilstoša.</w:t>
            </w:r>
          </w:p>
        </w:tc>
      </w:tr>
      <w:tr w:rsidR="00C57F3B" w:rsidRPr="00007677" w:rsidTr="00C57F3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C57F3B" w:rsidRDefault="00C57F3B" w:rsidP="004A08CE">
            <w:pPr>
              <w:numPr>
                <w:ilvl w:val="0"/>
                <w:numId w:val="8"/>
              </w:numPr>
              <w:spacing w:after="0" w:line="240" w:lineRule="auto"/>
              <w:ind w:left="392" w:right="39" w:hanging="284"/>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Izstrādes gaitā veiktās konsultācijas ar privātpersonām un institūcijām </w:t>
            </w:r>
          </w:p>
        </w:tc>
        <w:tc>
          <w:tcPr>
            <w:tcW w:w="832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C57F3B" w:rsidRDefault="00C57F3B">
            <w:pPr>
              <w:spacing w:after="0" w:line="240" w:lineRule="auto"/>
              <w:ind w:left="78" w:right="102"/>
              <w:jc w:val="both"/>
              <w:textAlignment w:val="baseline"/>
              <w:rPr>
                <w:rFonts w:ascii="Times New Roman" w:hAnsi="Times New Roman" w:cs="Times New Roman"/>
                <w:sz w:val="24"/>
                <w:szCs w:val="24"/>
                <w:shd w:val="clear" w:color="auto" w:fill="FFFFFF"/>
                <w:lang w:val="lv-LV"/>
              </w:rPr>
            </w:pPr>
            <w:r>
              <w:rPr>
                <w:rFonts w:ascii="Times New Roman" w:eastAsia="Times New Roman" w:hAnsi="Times New Roman" w:cs="Times New Roman"/>
                <w:sz w:val="24"/>
                <w:szCs w:val="24"/>
                <w:lang w:val="lv-LV" w:eastAsia="lv-LV"/>
              </w:rPr>
              <w:t>Saskaņā ar Pašvaldību likuma 46. panta trešo daļu,</w:t>
            </w:r>
            <w:r>
              <w:rPr>
                <w:rFonts w:ascii="Times New Roman" w:hAnsi="Times New Roman" w:cs="Times New Roman"/>
                <w:sz w:val="24"/>
                <w:szCs w:val="24"/>
                <w:shd w:val="clear" w:color="auto" w:fill="FFFFFF"/>
                <w:lang w:val="lv-LV"/>
              </w:rPr>
              <w:t xml:space="preserve"> </w:t>
            </w:r>
            <w:r>
              <w:rPr>
                <w:rFonts w:ascii="Times New Roman" w:hAnsi="Times New Roman" w:cs="Times New Roman"/>
                <w:bCs/>
                <w:sz w:val="24"/>
                <w:szCs w:val="24"/>
                <w:shd w:val="clear" w:color="auto" w:fill="FFFFFF"/>
                <w:lang w:val="lv-LV"/>
              </w:rPr>
              <w:t>saistošo noteikumu projektu un tam pievienoto paskaidrojuma rakstu</w:t>
            </w:r>
            <w:r>
              <w:rPr>
                <w:rFonts w:ascii="Times New Roman" w:hAnsi="Times New Roman" w:cs="Times New Roman"/>
                <w:sz w:val="24"/>
                <w:szCs w:val="24"/>
                <w:shd w:val="clear" w:color="auto" w:fill="FFFFFF"/>
                <w:lang w:val="lv-LV"/>
              </w:rPr>
              <w:t xml:space="preserve"> </w:t>
            </w:r>
            <w:r>
              <w:rPr>
                <w:rFonts w:ascii="Times New Roman" w:hAnsi="Times New Roman" w:cs="Times New Roman"/>
                <w:bCs/>
                <w:sz w:val="24"/>
                <w:szCs w:val="24"/>
                <w:shd w:val="clear" w:color="auto" w:fill="FFFFFF"/>
                <w:lang w:val="lv-LV"/>
              </w:rPr>
              <w:t>publicē pašvaldības oficiālajā tīmekļvietnē sabiedrības viedokļa noskaidrošanai un</w:t>
            </w:r>
            <w:r>
              <w:rPr>
                <w:rFonts w:ascii="Times New Roman" w:hAnsi="Times New Roman" w:cs="Times New Roman"/>
                <w:sz w:val="24"/>
                <w:szCs w:val="24"/>
                <w:shd w:val="clear" w:color="auto" w:fill="FFFFFF"/>
                <w:lang w:val="lv-LV"/>
              </w:rPr>
              <w:t xml:space="preserve"> saistošo noteikumu </w:t>
            </w:r>
            <w:r>
              <w:rPr>
                <w:rFonts w:ascii="Times New Roman" w:hAnsi="Times New Roman" w:cs="Times New Roman"/>
                <w:bCs/>
                <w:sz w:val="24"/>
                <w:szCs w:val="24"/>
                <w:shd w:val="clear" w:color="auto" w:fill="FFFFFF"/>
                <w:lang w:val="lv-LV"/>
              </w:rPr>
              <w:t>paskaidrojuma rakstā norāda</w:t>
            </w:r>
            <w:r>
              <w:rPr>
                <w:rFonts w:ascii="Times New Roman" w:hAnsi="Times New Roman" w:cs="Times New Roman"/>
                <w:sz w:val="24"/>
                <w:szCs w:val="24"/>
                <w:shd w:val="clear" w:color="auto" w:fill="FFFFFF"/>
                <w:lang w:val="lv-LV"/>
              </w:rPr>
              <w:t xml:space="preserve"> projekta izstrādes gaitā veiktās </w:t>
            </w:r>
            <w:r>
              <w:rPr>
                <w:rFonts w:ascii="Times New Roman" w:hAnsi="Times New Roman" w:cs="Times New Roman"/>
                <w:bCs/>
                <w:sz w:val="24"/>
                <w:szCs w:val="24"/>
                <w:shd w:val="clear" w:color="auto" w:fill="FFFFFF"/>
                <w:lang w:val="lv-LV"/>
              </w:rPr>
              <w:t>konsultācijas ar privātpersonām</w:t>
            </w:r>
            <w:r>
              <w:rPr>
                <w:rFonts w:ascii="Times New Roman" w:hAnsi="Times New Roman" w:cs="Times New Roman"/>
                <w:sz w:val="24"/>
                <w:szCs w:val="24"/>
                <w:shd w:val="clear" w:color="auto" w:fill="FFFFFF"/>
                <w:lang w:val="lv-LV"/>
              </w:rPr>
              <w:t xml:space="preserve"> un institūcijām.</w:t>
            </w:r>
          </w:p>
          <w:p w:rsidR="00C57F3B" w:rsidRDefault="00C57F3B">
            <w:pPr>
              <w:spacing w:after="0" w:line="240" w:lineRule="auto"/>
              <w:ind w:left="78"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Sabiedrības viedokļa noskaidrošanai saistošo noteikumu projekts publicēts pašvaldības tīmekļvietnē </w:t>
            </w:r>
            <w:hyperlink r:id="rId9" w:history="1">
              <w:r>
                <w:rPr>
                  <w:rStyle w:val="Hyperlink"/>
                  <w:rFonts w:ascii="Times New Roman" w:eastAsia="Times New Roman" w:hAnsi="Times New Roman" w:cs="Times New Roman"/>
                  <w:sz w:val="24"/>
                  <w:szCs w:val="24"/>
                  <w:lang w:val="lv-LV" w:eastAsia="lv-LV"/>
                </w:rPr>
                <w:t>www.daugavpils.lv</w:t>
              </w:r>
            </w:hyperlink>
            <w:r>
              <w:rPr>
                <w:rFonts w:ascii="Times New Roman" w:eastAsia="Times New Roman" w:hAnsi="Times New Roman" w:cs="Times New Roman"/>
                <w:sz w:val="24"/>
                <w:szCs w:val="24"/>
                <w:lang w:val="lv-LV" w:eastAsia="lv-LV"/>
              </w:rPr>
              <w:t xml:space="preserve"> sadaļā “Sabiedrības līdzdalība”, termiņš viedokļu iesniegšanai no 2024.gada 23.februāra līdz 2024.gada 8.martam.</w:t>
            </w:r>
          </w:p>
          <w:p w:rsidR="00C57F3B" w:rsidRDefault="00C57F3B">
            <w:pPr>
              <w:spacing w:after="0" w:line="240" w:lineRule="auto"/>
              <w:ind w:left="78" w:right="102"/>
              <w:jc w:val="both"/>
              <w:textAlignment w:val="baseline"/>
              <w:rPr>
                <w:rFonts w:ascii="Times New Roman" w:eastAsia="Times New Roman" w:hAnsi="Times New Roman" w:cs="Times New Roman"/>
                <w:sz w:val="24"/>
                <w:szCs w:val="24"/>
                <w:lang w:val="lv-LV" w:eastAsia="lv-LV"/>
              </w:rPr>
            </w:pPr>
          </w:p>
          <w:p w:rsidR="00C57F3B" w:rsidRDefault="00C57F3B">
            <w:pPr>
              <w:spacing w:after="0" w:line="240" w:lineRule="auto"/>
              <w:ind w:left="78"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rPr>
              <w:t>Šajā laikā priekšlikumi, iebildumi un komentāri nebija saņemti.</w:t>
            </w:r>
          </w:p>
        </w:tc>
      </w:tr>
    </w:tbl>
    <w:p w:rsidR="00C57F3B" w:rsidRDefault="00C57F3B" w:rsidP="00C57F3B">
      <w:pPr>
        <w:tabs>
          <w:tab w:val="left" w:pos="6379"/>
        </w:tabs>
        <w:spacing w:after="0" w:line="240" w:lineRule="auto"/>
        <w:jc w:val="both"/>
        <w:rPr>
          <w:rFonts w:ascii="Times New Roman" w:hAnsi="Times New Roman" w:cs="Times New Roman"/>
          <w:sz w:val="24"/>
          <w:szCs w:val="24"/>
          <w:lang w:val="lv-LV"/>
        </w:rPr>
      </w:pPr>
    </w:p>
    <w:p w:rsidR="00C57F3B" w:rsidRDefault="00C57F3B" w:rsidP="00C57F3B">
      <w:pPr>
        <w:tabs>
          <w:tab w:val="left" w:pos="6379"/>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Daugavpils valstspilsētas pašvaldības </w:t>
      </w:r>
    </w:p>
    <w:p w:rsidR="00C57F3B" w:rsidRDefault="00C57F3B" w:rsidP="00C57F3B">
      <w:pPr>
        <w:tabs>
          <w:tab w:val="left" w:pos="6379"/>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domes priekšsēdētājs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A.Elksniņš</w:t>
      </w:r>
      <w:r>
        <w:rPr>
          <w:rFonts w:ascii="Times New Roman" w:hAnsi="Times New Roman" w:cs="Times New Roman"/>
          <w:sz w:val="24"/>
          <w:szCs w:val="24"/>
          <w:lang w:val="lv-LV"/>
        </w:rPr>
        <w:tab/>
        <w:t xml:space="preserve">                                            </w:t>
      </w:r>
    </w:p>
    <w:p w:rsidR="00A50388" w:rsidRPr="00C57F3B" w:rsidRDefault="00A50388">
      <w:pPr>
        <w:rPr>
          <w:lang w:val="lv-LV"/>
        </w:rPr>
      </w:pPr>
    </w:p>
    <w:sectPr w:rsidR="00A50388" w:rsidRPr="00C57F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3B"/>
    <w:rsid w:val="00007677"/>
    <w:rsid w:val="005D0E87"/>
    <w:rsid w:val="00A50388"/>
    <w:rsid w:val="00C5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58758-5126-4D7A-B269-E9E28D97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F3B"/>
    <w:rPr>
      <w:color w:val="0000FF"/>
      <w:u w:val="single"/>
    </w:rPr>
  </w:style>
  <w:style w:type="paragraph" w:styleId="NormalWeb">
    <w:name w:val="Normal (Web)"/>
    <w:basedOn w:val="Normal"/>
    <w:uiPriority w:val="99"/>
    <w:semiHidden/>
    <w:unhideWhenUsed/>
    <w:rsid w:val="00C57F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11" Type="http://schemas.openxmlformats.org/officeDocument/2006/relationships/theme" Target="theme/theme1.xml"/><Relationship Id="rId5" Type="http://schemas.openxmlformats.org/officeDocument/2006/relationships/hyperlink" Target="https://likumi.lv/ta/id/50759-izglitibas-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3382</Words>
  <Characters>1929</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Korsaka</dc:creator>
  <cp:keywords/>
  <dc:description/>
  <cp:lastModifiedBy>Simona Rimcane</cp:lastModifiedBy>
  <cp:revision>2</cp:revision>
  <dcterms:created xsi:type="dcterms:W3CDTF">2024-04-03T06:05:00Z</dcterms:created>
  <dcterms:modified xsi:type="dcterms:W3CDTF">2024-04-03T06:05:00Z</dcterms:modified>
</cp:coreProperties>
</file>