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B7D" w:rsidRPr="00CE3020" w:rsidRDefault="00064B7D" w:rsidP="00064B7D">
      <w:pPr>
        <w:shd w:val="clear" w:color="auto" w:fill="FFFFFF"/>
        <w:spacing w:after="0" w:line="240" w:lineRule="auto"/>
        <w:ind w:right="142"/>
        <w:jc w:val="center"/>
        <w:outlineLvl w:val="3"/>
        <w:rPr>
          <w:rFonts w:ascii="Times New Roman" w:eastAsia="Times New Roman" w:hAnsi="Times New Roman"/>
          <w:b/>
          <w:bCs/>
          <w:sz w:val="24"/>
          <w:szCs w:val="24"/>
          <w:lang w:eastAsia="lv-LV"/>
        </w:rPr>
      </w:pPr>
      <w:r w:rsidRPr="00CE3020">
        <w:rPr>
          <w:rFonts w:ascii="Times New Roman" w:eastAsia="Times New Roman" w:hAnsi="Times New Roman"/>
          <w:b/>
          <w:bCs/>
          <w:sz w:val="24"/>
          <w:szCs w:val="24"/>
          <w:lang w:eastAsia="lv-LV"/>
        </w:rPr>
        <w:t>Daugavpils pilsētas domes 202</w:t>
      </w:r>
      <w:r>
        <w:rPr>
          <w:rFonts w:ascii="Times New Roman" w:eastAsia="Times New Roman" w:hAnsi="Times New Roman"/>
          <w:b/>
          <w:bCs/>
          <w:sz w:val="24"/>
          <w:szCs w:val="24"/>
          <w:lang w:eastAsia="lv-LV"/>
        </w:rPr>
        <w:t>1</w:t>
      </w:r>
      <w:r w:rsidR="003D613E">
        <w:rPr>
          <w:rFonts w:ascii="Times New Roman" w:eastAsia="Times New Roman" w:hAnsi="Times New Roman"/>
          <w:b/>
          <w:bCs/>
          <w:sz w:val="24"/>
          <w:szCs w:val="24"/>
          <w:lang w:eastAsia="lv-LV"/>
        </w:rPr>
        <w:t>.gada 14.janvara saistošo noteikumu Nr.1</w:t>
      </w:r>
      <w:r w:rsidRPr="00CE3020">
        <w:rPr>
          <w:rFonts w:ascii="Times New Roman" w:eastAsia="Times New Roman" w:hAnsi="Times New Roman"/>
          <w:b/>
          <w:bCs/>
          <w:sz w:val="24"/>
          <w:szCs w:val="24"/>
          <w:lang w:eastAsia="lv-LV"/>
        </w:rPr>
        <w:t xml:space="preserve">  “</w:t>
      </w:r>
      <w:r w:rsidRPr="00CE3020">
        <w:rPr>
          <w:rFonts w:ascii="Times New Roman" w:eastAsia="Times New Roman" w:hAnsi="Times New Roman"/>
          <w:b/>
          <w:bCs/>
          <w:sz w:val="24"/>
          <w:szCs w:val="24"/>
        </w:rPr>
        <w:t>Grozījumi Daugavpils pilsētas domes 2017.gada 8.jūnija saistošajos noteikumos Nr.21 “Daugavpils pilsētas pašvaldības sociālie pakalpojumi”</w:t>
      </w:r>
      <w:r w:rsidRPr="00CE3020">
        <w:rPr>
          <w:rFonts w:ascii="Times New Roman" w:eastAsia="Times New Roman" w:hAnsi="Times New Roman"/>
          <w:b/>
          <w:bCs/>
          <w:sz w:val="24"/>
          <w:szCs w:val="24"/>
          <w:lang w:eastAsia="lv-LV"/>
        </w:rPr>
        <w:t>” paskaidrojuma raksts</w:t>
      </w:r>
    </w:p>
    <w:tbl>
      <w:tblPr>
        <w:tblW w:w="4921" w:type="pct"/>
        <w:tblInd w:w="-8"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3110"/>
        <w:gridCol w:w="7061"/>
      </w:tblGrid>
      <w:tr w:rsidR="00064B7D" w:rsidRPr="0014376F" w:rsidTr="00C26D49">
        <w:tc>
          <w:tcPr>
            <w:tcW w:w="1529" w:type="pct"/>
            <w:tcBorders>
              <w:top w:val="outset" w:sz="6" w:space="0" w:color="414142"/>
              <w:left w:val="outset" w:sz="6" w:space="0" w:color="414142"/>
              <w:bottom w:val="outset" w:sz="6" w:space="0" w:color="414142"/>
              <w:right w:val="outset" w:sz="6" w:space="0" w:color="414142"/>
            </w:tcBorders>
            <w:shd w:val="clear" w:color="auto" w:fill="FFFFFF"/>
            <w:hideMark/>
          </w:tcPr>
          <w:p w:rsidR="00064B7D" w:rsidRPr="0014376F" w:rsidRDefault="00064B7D" w:rsidP="00C26D49">
            <w:pPr>
              <w:spacing w:before="100" w:beforeAutospacing="1" w:after="100" w:afterAutospacing="1" w:line="293" w:lineRule="atLeast"/>
              <w:ind w:right="142"/>
              <w:rPr>
                <w:rFonts w:ascii="Times New Roman" w:eastAsia="Times New Roman" w:hAnsi="Times New Roman"/>
                <w:lang w:eastAsia="lv-LV"/>
              </w:rPr>
            </w:pPr>
            <w:r w:rsidRPr="0014376F">
              <w:rPr>
                <w:rFonts w:ascii="Times New Roman" w:eastAsia="Times New Roman" w:hAnsi="Times New Roman"/>
                <w:lang w:eastAsia="lv-LV"/>
              </w:rPr>
              <w:t>Paskaidrojuma raksta sadaļas</w:t>
            </w:r>
          </w:p>
        </w:tc>
        <w:tc>
          <w:tcPr>
            <w:tcW w:w="3471" w:type="pct"/>
            <w:tcBorders>
              <w:top w:val="outset" w:sz="6" w:space="0" w:color="414142"/>
              <w:left w:val="outset" w:sz="6" w:space="0" w:color="414142"/>
              <w:bottom w:val="outset" w:sz="6" w:space="0" w:color="414142"/>
              <w:right w:val="outset" w:sz="6" w:space="0" w:color="414142"/>
            </w:tcBorders>
            <w:shd w:val="clear" w:color="auto" w:fill="FFFFFF"/>
            <w:hideMark/>
          </w:tcPr>
          <w:p w:rsidR="00064B7D" w:rsidRPr="0014376F" w:rsidRDefault="00064B7D" w:rsidP="00C26D49">
            <w:pPr>
              <w:spacing w:before="100" w:beforeAutospacing="1" w:after="100" w:afterAutospacing="1" w:line="293" w:lineRule="atLeast"/>
              <w:ind w:right="142"/>
              <w:jc w:val="center"/>
              <w:rPr>
                <w:rFonts w:ascii="Times New Roman" w:eastAsia="Times New Roman" w:hAnsi="Times New Roman"/>
                <w:lang w:eastAsia="lv-LV"/>
              </w:rPr>
            </w:pPr>
            <w:r w:rsidRPr="0014376F">
              <w:rPr>
                <w:rFonts w:ascii="Times New Roman" w:eastAsia="Times New Roman" w:hAnsi="Times New Roman"/>
                <w:lang w:eastAsia="lv-LV"/>
              </w:rPr>
              <w:t>Norādāmā informācija</w:t>
            </w:r>
          </w:p>
        </w:tc>
      </w:tr>
      <w:tr w:rsidR="00064B7D" w:rsidRPr="0014376F" w:rsidTr="00C26D49">
        <w:tc>
          <w:tcPr>
            <w:tcW w:w="1529" w:type="pct"/>
            <w:tcBorders>
              <w:top w:val="outset" w:sz="6" w:space="0" w:color="414142"/>
              <w:left w:val="outset" w:sz="6" w:space="0" w:color="414142"/>
              <w:bottom w:val="outset" w:sz="6" w:space="0" w:color="414142"/>
              <w:right w:val="outset" w:sz="6" w:space="0" w:color="414142"/>
            </w:tcBorders>
            <w:shd w:val="clear" w:color="auto" w:fill="FFFFFF"/>
            <w:hideMark/>
          </w:tcPr>
          <w:p w:rsidR="00064B7D" w:rsidRPr="0014376F" w:rsidRDefault="00064B7D" w:rsidP="00C26D49">
            <w:pPr>
              <w:spacing w:after="0" w:line="240" w:lineRule="auto"/>
              <w:ind w:right="142"/>
              <w:rPr>
                <w:rFonts w:ascii="Times New Roman" w:eastAsia="Times New Roman" w:hAnsi="Times New Roman"/>
                <w:lang w:eastAsia="lv-LV"/>
              </w:rPr>
            </w:pPr>
            <w:r w:rsidRPr="0014376F">
              <w:rPr>
                <w:rFonts w:ascii="Times New Roman" w:eastAsia="Times New Roman" w:hAnsi="Times New Roman"/>
                <w:lang w:eastAsia="lv-LV"/>
              </w:rPr>
              <w:t>1. Projekta nepieciešamības pamatojums</w:t>
            </w:r>
          </w:p>
        </w:tc>
        <w:tc>
          <w:tcPr>
            <w:tcW w:w="3471" w:type="pct"/>
            <w:tcBorders>
              <w:top w:val="outset" w:sz="6" w:space="0" w:color="414142"/>
              <w:left w:val="outset" w:sz="6" w:space="0" w:color="414142"/>
              <w:bottom w:val="outset" w:sz="6" w:space="0" w:color="414142"/>
              <w:right w:val="outset" w:sz="6" w:space="0" w:color="414142"/>
            </w:tcBorders>
            <w:shd w:val="clear" w:color="auto" w:fill="FFFFFF"/>
            <w:hideMark/>
          </w:tcPr>
          <w:p w:rsidR="00064B7D" w:rsidRPr="0014376F" w:rsidRDefault="00064B7D" w:rsidP="00C26D49">
            <w:pPr>
              <w:shd w:val="clear" w:color="auto" w:fill="FFFFFF"/>
              <w:spacing w:after="0" w:line="240" w:lineRule="auto"/>
              <w:ind w:left="100" w:right="151" w:firstLine="10"/>
              <w:jc w:val="both"/>
              <w:rPr>
                <w:rFonts w:ascii="Times New Roman" w:eastAsia="Times New Roman" w:hAnsi="Times New Roman" w:cs="Times New Roman"/>
                <w:lang w:eastAsia="lv-LV"/>
              </w:rPr>
            </w:pPr>
            <w:r w:rsidRPr="0014376F">
              <w:rPr>
                <w:rFonts w:ascii="Times New Roman" w:eastAsia="Times New Roman" w:hAnsi="Times New Roman" w:cs="Times New Roman"/>
                <w:lang w:eastAsia="lv-LV"/>
              </w:rPr>
              <w:t xml:space="preserve">Ar 01.01.2021. stājās spēkā grozījumi </w:t>
            </w:r>
            <w:hyperlink r:id="rId5" w:tgtFrame="_blank" w:history="1">
              <w:r w:rsidRPr="0014376F">
                <w:rPr>
                  <w:rFonts w:ascii="Times New Roman" w:eastAsia="Times New Roman" w:hAnsi="Times New Roman" w:cs="Times New Roman"/>
                  <w:lang w:eastAsia="lv-LV"/>
                </w:rPr>
                <w:t>Sociālo pakalpojumu un sociālās palīdzības likumā</w:t>
              </w:r>
            </w:hyperlink>
            <w:r w:rsidRPr="0014376F">
              <w:rPr>
                <w:rFonts w:ascii="Times New Roman" w:eastAsia="Times New Roman" w:hAnsi="Times New Roman" w:cs="Times New Roman"/>
                <w:lang w:eastAsia="lv-LV"/>
              </w:rPr>
              <w:t xml:space="preserve"> (turpmāk- likums), 1.panta 40.punktā paredzot, ka </w:t>
            </w:r>
            <w:r w:rsidRPr="0014376F">
              <w:rPr>
                <w:rFonts w:ascii="Times New Roman" w:eastAsia="Times New Roman" w:hAnsi="Times New Roman"/>
              </w:rPr>
              <w:t xml:space="preserve">mājsaimniecība ir </w:t>
            </w:r>
            <w:r w:rsidRPr="0014376F">
              <w:rPr>
                <w:rFonts w:ascii="Times New Roman" w:eastAsia="Times New Roman" w:hAnsi="Times New Roman" w:cs="Times New Roman"/>
                <w:lang w:eastAsia="lv-LV"/>
              </w:rPr>
              <w:t xml:space="preserve">vairākas personas, kuras dzīvo vienā mājoklī un kopīgi sedz izdevumus, vai viena persona, kura saimnieko atsevišķi, kā arī trūcīgas vai maznodrošinātas mājsaimniecības statusu piešķir, izvērtējot mājsaimniecības (nevis ģimenes) materiālos resursus. Līdz ar to </w:t>
            </w:r>
            <w:r w:rsidRPr="0014376F">
              <w:rPr>
                <w:rFonts w:ascii="Times New Roman" w:eastAsia="Times New Roman" w:hAnsi="Times New Roman"/>
              </w:rPr>
              <w:t>noteikumu tekstā vārdi “ģimene (persona)” tiek aizstāti ar vārdu “mājsaimniecība”.</w:t>
            </w:r>
          </w:p>
          <w:p w:rsidR="00064B7D" w:rsidRPr="0014376F" w:rsidRDefault="00064B7D" w:rsidP="00C26D49">
            <w:pPr>
              <w:shd w:val="clear" w:color="auto" w:fill="FFFFFF"/>
              <w:spacing w:after="0" w:line="240" w:lineRule="auto"/>
              <w:ind w:left="100" w:right="151" w:firstLine="10"/>
              <w:jc w:val="both"/>
              <w:rPr>
                <w:rFonts w:ascii="Times New Roman" w:eastAsia="Times New Roman" w:hAnsi="Times New Roman" w:cs="Times New Roman"/>
              </w:rPr>
            </w:pPr>
            <w:r w:rsidRPr="0014376F">
              <w:rPr>
                <w:rFonts w:ascii="Times New Roman" w:eastAsia="Times New Roman" w:hAnsi="Times New Roman" w:cs="Times New Roman"/>
                <w:lang w:eastAsia="lv-LV"/>
              </w:rPr>
              <w:t>Likuma 9.panta 3.</w:t>
            </w:r>
            <w:r w:rsidRPr="0014376F">
              <w:rPr>
                <w:rFonts w:ascii="Times New Roman" w:eastAsia="Times New Roman" w:hAnsi="Times New Roman" w:cs="Times New Roman"/>
                <w:vertAlign w:val="superscript"/>
                <w:lang w:eastAsia="lv-LV"/>
              </w:rPr>
              <w:t>1</w:t>
            </w:r>
            <w:r w:rsidRPr="0014376F">
              <w:rPr>
                <w:rFonts w:ascii="Times New Roman" w:eastAsia="Times New Roman" w:hAnsi="Times New Roman" w:cs="Times New Roman"/>
                <w:lang w:eastAsia="lv-LV"/>
              </w:rPr>
              <w:t xml:space="preserve">daļa paredz, ja personai objektīvu apstākļu dēļ nav deklarētās dzīvesvietas, pašvaldība, kuras administratīvajā teritorijā persona ir izvēlējusies dzīves vietu, izvērtē personas materiālo situāciju un, ja nepieciešams, piešķir vienreizēju materiālu palīdzību, kā arī informē par to pašvaldību, kurā ir bijusi pēdējā personas deklarētā dzīvesvieta. Pašvaldība, kuras administratīvajā teritorijā ir bijusi pēdējā personas deklarētā dzīvesvieta, vai pašvaldība, kuras administratīvajā teritorijā persona ir izvēlējusies dzīves vietu, ja personas pēdējo deklarēto dzīvesvietu nav iespējams noteikt, izvērtē iespēju sniegt personai </w:t>
            </w:r>
            <w:proofErr w:type="spellStart"/>
            <w:r w:rsidRPr="0014376F">
              <w:rPr>
                <w:rFonts w:ascii="Times New Roman" w:eastAsia="Times New Roman" w:hAnsi="Times New Roman" w:cs="Times New Roman"/>
                <w:lang w:eastAsia="lv-LV"/>
              </w:rPr>
              <w:t>psihosociālu</w:t>
            </w:r>
            <w:proofErr w:type="spellEnd"/>
            <w:r w:rsidRPr="0014376F">
              <w:rPr>
                <w:rFonts w:ascii="Times New Roman" w:eastAsia="Times New Roman" w:hAnsi="Times New Roman" w:cs="Times New Roman"/>
                <w:lang w:eastAsia="lv-LV"/>
              </w:rPr>
              <w:t xml:space="preserve"> palīdzību vai piešķirt atbilstošus sociālās palīdzības pabalstus. Līdz ar to papildināts noteikumu </w:t>
            </w:r>
            <w:r w:rsidRPr="0014376F">
              <w:rPr>
                <w:rFonts w:ascii="Times New Roman" w:eastAsia="Times New Roman" w:hAnsi="Times New Roman" w:cs="Times New Roman"/>
              </w:rPr>
              <w:t>3.punkts.</w:t>
            </w:r>
          </w:p>
          <w:p w:rsidR="00064B7D" w:rsidRPr="0014376F" w:rsidRDefault="00064B7D" w:rsidP="00C26D49">
            <w:pPr>
              <w:shd w:val="clear" w:color="auto" w:fill="FFFFFF"/>
              <w:spacing w:after="0" w:line="240" w:lineRule="auto"/>
              <w:ind w:left="100" w:right="151" w:firstLine="10"/>
              <w:jc w:val="both"/>
              <w:rPr>
                <w:rFonts w:ascii="Times New Roman" w:eastAsia="Times New Roman" w:hAnsi="Times New Roman" w:cs="Times New Roman"/>
                <w:lang w:eastAsia="lv-LV"/>
              </w:rPr>
            </w:pPr>
            <w:r w:rsidRPr="0014376F">
              <w:rPr>
                <w:rFonts w:ascii="Times New Roman" w:eastAsia="Times New Roman" w:hAnsi="Times New Roman" w:cs="Times New Roman"/>
              </w:rPr>
              <w:t xml:space="preserve">Noteikumu 10.punkts grozīts, atvieglojot </w:t>
            </w:r>
            <w:r w:rsidRPr="0014376F">
              <w:rPr>
                <w:rFonts w:ascii="Times New Roman" w:eastAsia="Times New Roman" w:hAnsi="Times New Roman" w:cs="Times New Roman"/>
                <w:lang w:eastAsia="lv-LV"/>
              </w:rPr>
              <w:t>iedzīvotājiem administratīvo slogu sociālā taksometra pakalpojuma saņemšanai.</w:t>
            </w:r>
          </w:p>
          <w:p w:rsidR="00064B7D" w:rsidRPr="0014376F" w:rsidRDefault="00064B7D" w:rsidP="00C26D49">
            <w:pPr>
              <w:shd w:val="clear" w:color="auto" w:fill="FFFFFF"/>
              <w:spacing w:after="0" w:line="240" w:lineRule="auto"/>
              <w:ind w:left="100" w:right="151" w:firstLine="10"/>
              <w:jc w:val="both"/>
              <w:rPr>
                <w:rFonts w:ascii="Times New Roman" w:eastAsia="Times New Roman" w:hAnsi="Times New Roman" w:cs="Times New Roman"/>
                <w:lang w:eastAsia="lv-LV"/>
              </w:rPr>
            </w:pPr>
            <w:r w:rsidRPr="0014376F">
              <w:rPr>
                <w:rFonts w:ascii="Times New Roman" w:eastAsia="Times New Roman" w:hAnsi="Times New Roman" w:cs="Times New Roman"/>
                <w:lang w:eastAsia="lv-LV"/>
              </w:rPr>
              <w:t xml:space="preserve">Sakarā ar grozījumiem likumā, </w:t>
            </w:r>
            <w:r w:rsidRPr="0014376F">
              <w:rPr>
                <w:rFonts w:ascii="Times New Roman" w:eastAsia="Times New Roman" w:hAnsi="Times New Roman"/>
                <w:lang w:eastAsia="lv-LV"/>
              </w:rPr>
              <w:t>20.1. un 20.2.apakš</w:t>
            </w:r>
            <w:r w:rsidRPr="0014376F">
              <w:rPr>
                <w:rFonts w:ascii="Times New Roman" w:eastAsia="Times New Roman" w:hAnsi="Times New Roman" w:cs="Times New Roman"/>
                <w:lang w:eastAsia="lv-LV"/>
              </w:rPr>
              <w:t>punkti tiek izteikti jaunā redakcijā.</w:t>
            </w:r>
          </w:p>
          <w:p w:rsidR="00064B7D" w:rsidRPr="0014376F" w:rsidRDefault="00064B7D" w:rsidP="00C26D49">
            <w:pPr>
              <w:shd w:val="clear" w:color="auto" w:fill="FFFFFF"/>
              <w:spacing w:after="0" w:line="240" w:lineRule="auto"/>
              <w:ind w:left="100" w:right="151" w:firstLine="10"/>
              <w:jc w:val="both"/>
              <w:rPr>
                <w:rFonts w:ascii="Times New Roman" w:hAnsi="Times New Roman" w:cs="Times New Roman"/>
                <w:iCs/>
              </w:rPr>
            </w:pPr>
            <w:r w:rsidRPr="0014376F">
              <w:rPr>
                <w:rFonts w:ascii="Times New Roman" w:eastAsia="Times New Roman" w:hAnsi="Times New Roman" w:cs="Times New Roman"/>
                <w:lang w:eastAsia="lv-LV"/>
              </w:rPr>
              <w:t>Precizēta 42.punkta redakcija, nosakot, ka Dienas aprūpes centrā uzņem pilngadīgas personas ar garīga rakstura traucējumiem, kurām ir noteikta invaliditāte, un precizēta 84.punkta redakcija, nosakot, ka specializētās darbnīcas pakalpojums nodrošina prasmes veicinošas aktivitātes un speciālistu atbalstu pilngadīgām personām ar funkcionāliem traucējumiem.</w:t>
            </w:r>
          </w:p>
        </w:tc>
      </w:tr>
      <w:tr w:rsidR="00064B7D" w:rsidRPr="0014376F" w:rsidTr="00C26D49">
        <w:tc>
          <w:tcPr>
            <w:tcW w:w="1529" w:type="pct"/>
            <w:tcBorders>
              <w:top w:val="outset" w:sz="6" w:space="0" w:color="414142"/>
              <w:left w:val="outset" w:sz="6" w:space="0" w:color="414142"/>
              <w:bottom w:val="outset" w:sz="6" w:space="0" w:color="414142"/>
              <w:right w:val="outset" w:sz="6" w:space="0" w:color="414142"/>
            </w:tcBorders>
            <w:shd w:val="clear" w:color="auto" w:fill="FFFFFF"/>
            <w:hideMark/>
          </w:tcPr>
          <w:p w:rsidR="00064B7D" w:rsidRPr="0014376F" w:rsidRDefault="00064B7D" w:rsidP="00C26D49">
            <w:pPr>
              <w:spacing w:after="0" w:line="240" w:lineRule="auto"/>
              <w:ind w:right="142"/>
              <w:rPr>
                <w:rFonts w:ascii="Times New Roman" w:eastAsia="Times New Roman" w:hAnsi="Times New Roman"/>
                <w:lang w:eastAsia="lv-LV"/>
              </w:rPr>
            </w:pPr>
            <w:r w:rsidRPr="0014376F">
              <w:rPr>
                <w:rFonts w:ascii="Times New Roman" w:eastAsia="Times New Roman" w:hAnsi="Times New Roman"/>
                <w:lang w:eastAsia="lv-LV"/>
              </w:rPr>
              <w:t>2. Īss projekta satura izklāsts</w:t>
            </w:r>
          </w:p>
        </w:tc>
        <w:tc>
          <w:tcPr>
            <w:tcW w:w="3471" w:type="pct"/>
            <w:tcBorders>
              <w:top w:val="outset" w:sz="6" w:space="0" w:color="414142"/>
              <w:left w:val="outset" w:sz="6" w:space="0" w:color="414142"/>
              <w:bottom w:val="outset" w:sz="6" w:space="0" w:color="414142"/>
              <w:right w:val="outset" w:sz="6" w:space="0" w:color="414142"/>
            </w:tcBorders>
            <w:shd w:val="clear" w:color="auto" w:fill="FFFFFF"/>
            <w:hideMark/>
          </w:tcPr>
          <w:p w:rsidR="00064B7D" w:rsidRPr="0014376F" w:rsidRDefault="00064B7D" w:rsidP="00C26D49">
            <w:pPr>
              <w:spacing w:after="0" w:line="240" w:lineRule="auto"/>
              <w:ind w:left="100" w:right="60" w:firstLine="10"/>
              <w:jc w:val="both"/>
              <w:rPr>
                <w:rFonts w:ascii="Times New Roman" w:eastAsia="Times New Roman" w:hAnsi="Times New Roman"/>
                <w:lang w:eastAsia="lv-LV"/>
              </w:rPr>
            </w:pPr>
            <w:r w:rsidRPr="0014376F">
              <w:rPr>
                <w:rFonts w:ascii="Times New Roman" w:eastAsia="Times New Roman" w:hAnsi="Times New Roman"/>
                <w:lang w:eastAsia="lv-LV"/>
              </w:rPr>
              <w:t>Grozījumi paredz:</w:t>
            </w:r>
          </w:p>
          <w:p w:rsidR="00064B7D" w:rsidRPr="0014376F" w:rsidRDefault="00064B7D" w:rsidP="00C26D49">
            <w:pPr>
              <w:pStyle w:val="ListParagraph"/>
              <w:numPr>
                <w:ilvl w:val="0"/>
                <w:numId w:val="1"/>
              </w:numPr>
              <w:spacing w:after="0" w:line="240" w:lineRule="auto"/>
              <w:ind w:left="100" w:right="60" w:firstLine="10"/>
              <w:jc w:val="both"/>
              <w:rPr>
                <w:rFonts w:ascii="Times New Roman" w:eastAsia="Times New Roman" w:hAnsi="Times New Roman"/>
                <w:lang w:eastAsia="lv-LV"/>
              </w:rPr>
            </w:pPr>
            <w:r w:rsidRPr="0014376F">
              <w:rPr>
                <w:rFonts w:ascii="Times New Roman" w:eastAsia="Times New Roman" w:hAnsi="Times New Roman"/>
              </w:rPr>
              <w:t>aizstāt noteikumu tekstā vārdus “ģimene (persona)” ar vārdu “mājsaimniecība”;</w:t>
            </w:r>
          </w:p>
          <w:p w:rsidR="00064B7D" w:rsidRPr="0014376F" w:rsidRDefault="00064B7D" w:rsidP="00C26D49">
            <w:pPr>
              <w:pStyle w:val="ListParagraph"/>
              <w:numPr>
                <w:ilvl w:val="0"/>
                <w:numId w:val="1"/>
              </w:numPr>
              <w:spacing w:after="0" w:line="240" w:lineRule="auto"/>
              <w:ind w:left="100" w:right="60" w:firstLine="10"/>
              <w:jc w:val="both"/>
              <w:rPr>
                <w:rFonts w:ascii="Times New Roman" w:eastAsia="Times New Roman" w:hAnsi="Times New Roman"/>
                <w:lang w:eastAsia="lv-LV"/>
              </w:rPr>
            </w:pPr>
            <w:r w:rsidRPr="0014376F">
              <w:rPr>
                <w:rFonts w:ascii="Times New Roman" w:eastAsia="Times New Roman" w:hAnsi="Times New Roman" w:cs="Times New Roman"/>
              </w:rPr>
              <w:t>papildināt 3. un 84.punktu;</w:t>
            </w:r>
          </w:p>
          <w:p w:rsidR="00064B7D" w:rsidRPr="0014376F" w:rsidRDefault="00064B7D" w:rsidP="00C26D49">
            <w:pPr>
              <w:pStyle w:val="ListParagraph"/>
              <w:numPr>
                <w:ilvl w:val="0"/>
                <w:numId w:val="1"/>
              </w:numPr>
              <w:spacing w:after="0" w:line="240" w:lineRule="auto"/>
              <w:ind w:left="100" w:right="60" w:firstLine="10"/>
              <w:jc w:val="both"/>
              <w:rPr>
                <w:rFonts w:ascii="Times New Roman" w:eastAsia="Times New Roman" w:hAnsi="Times New Roman"/>
                <w:lang w:eastAsia="lv-LV"/>
              </w:rPr>
            </w:pPr>
            <w:r w:rsidRPr="0014376F">
              <w:rPr>
                <w:rFonts w:ascii="Times New Roman" w:eastAsia="Times New Roman" w:hAnsi="Times New Roman"/>
                <w:lang w:eastAsia="lv-LV"/>
              </w:rPr>
              <w:t>precizēt 10.punktu</w:t>
            </w:r>
            <w:r w:rsidRPr="0014376F">
              <w:rPr>
                <w:rFonts w:ascii="Times New Roman" w:eastAsia="Times New Roman" w:hAnsi="Times New Roman" w:cs="Times New Roman"/>
              </w:rPr>
              <w:t>;</w:t>
            </w:r>
          </w:p>
          <w:p w:rsidR="00064B7D" w:rsidRPr="0014376F" w:rsidRDefault="00064B7D" w:rsidP="00C26D49">
            <w:pPr>
              <w:pStyle w:val="ListParagraph"/>
              <w:numPr>
                <w:ilvl w:val="0"/>
                <w:numId w:val="1"/>
              </w:numPr>
              <w:spacing w:after="0" w:line="240" w:lineRule="auto"/>
              <w:ind w:left="100" w:right="60" w:firstLine="10"/>
              <w:jc w:val="both"/>
              <w:rPr>
                <w:rFonts w:ascii="Times New Roman" w:eastAsia="Times New Roman" w:hAnsi="Times New Roman"/>
                <w:lang w:eastAsia="lv-LV"/>
              </w:rPr>
            </w:pPr>
            <w:r w:rsidRPr="0014376F">
              <w:rPr>
                <w:rFonts w:ascii="Times New Roman" w:eastAsia="Times New Roman" w:hAnsi="Times New Roman"/>
                <w:lang w:eastAsia="lv-LV"/>
              </w:rPr>
              <w:t>izteikt 20.1., 20.2</w:t>
            </w:r>
            <w:r w:rsidRPr="0014376F">
              <w:rPr>
                <w:rFonts w:ascii="Times New Roman" w:eastAsia="Times New Roman" w:hAnsi="Times New Roman"/>
                <w:color w:val="FF0000"/>
                <w:lang w:eastAsia="lv-LV"/>
              </w:rPr>
              <w:t>.</w:t>
            </w:r>
            <w:r w:rsidRPr="0014376F">
              <w:rPr>
                <w:rFonts w:ascii="Times New Roman" w:eastAsia="Times New Roman" w:hAnsi="Times New Roman"/>
                <w:lang w:eastAsia="lv-LV"/>
              </w:rPr>
              <w:t xml:space="preserve"> un 42.</w:t>
            </w:r>
            <w:r w:rsidRPr="0014376F">
              <w:rPr>
                <w:rFonts w:ascii="Times New Roman" w:eastAsia="Times New Roman" w:hAnsi="Times New Roman" w:cs="Times New Roman"/>
                <w:lang w:eastAsia="lv-LV"/>
              </w:rPr>
              <w:t>punktu jaun</w:t>
            </w:r>
            <w:r w:rsidRPr="0014376F">
              <w:rPr>
                <w:rFonts w:ascii="Times New Roman" w:eastAsia="Times New Roman" w:hAnsi="Times New Roman"/>
              </w:rPr>
              <w:t>ā redakcijā.</w:t>
            </w:r>
          </w:p>
        </w:tc>
      </w:tr>
      <w:tr w:rsidR="00064B7D" w:rsidRPr="0014376F" w:rsidTr="00C26D49">
        <w:trPr>
          <w:trHeight w:val="711"/>
        </w:trPr>
        <w:tc>
          <w:tcPr>
            <w:tcW w:w="1529" w:type="pct"/>
            <w:tcBorders>
              <w:top w:val="outset" w:sz="6" w:space="0" w:color="414142"/>
              <w:left w:val="outset" w:sz="6" w:space="0" w:color="414142"/>
              <w:bottom w:val="outset" w:sz="6" w:space="0" w:color="414142"/>
              <w:right w:val="outset" w:sz="6" w:space="0" w:color="414142"/>
            </w:tcBorders>
            <w:shd w:val="clear" w:color="auto" w:fill="FFFFFF"/>
            <w:hideMark/>
          </w:tcPr>
          <w:p w:rsidR="00064B7D" w:rsidRPr="0014376F" w:rsidRDefault="00064B7D" w:rsidP="00C26D49">
            <w:pPr>
              <w:spacing w:after="0" w:line="240" w:lineRule="auto"/>
              <w:ind w:right="142"/>
              <w:jc w:val="both"/>
              <w:rPr>
                <w:rFonts w:ascii="Times New Roman" w:hAnsi="Times New Roman"/>
                <w:shd w:val="clear" w:color="auto" w:fill="FFFFFF"/>
              </w:rPr>
            </w:pPr>
            <w:r w:rsidRPr="0014376F">
              <w:rPr>
                <w:rFonts w:ascii="Times New Roman" w:hAnsi="Times New Roman"/>
                <w:shd w:val="clear" w:color="auto" w:fill="FFFFFF"/>
              </w:rPr>
              <w:t>3.Informācija par plānoto projekta ietekmi uz pašvaldības budžetu</w:t>
            </w:r>
          </w:p>
        </w:tc>
        <w:tc>
          <w:tcPr>
            <w:tcW w:w="3471" w:type="pct"/>
            <w:tcBorders>
              <w:top w:val="outset" w:sz="6" w:space="0" w:color="414142"/>
              <w:left w:val="outset" w:sz="6" w:space="0" w:color="414142"/>
              <w:bottom w:val="outset" w:sz="6" w:space="0" w:color="414142"/>
              <w:right w:val="outset" w:sz="6" w:space="0" w:color="414142"/>
            </w:tcBorders>
            <w:shd w:val="clear" w:color="auto" w:fill="FFFFFF"/>
            <w:hideMark/>
          </w:tcPr>
          <w:p w:rsidR="00064B7D" w:rsidRPr="0014376F" w:rsidRDefault="00064B7D" w:rsidP="00C26D49">
            <w:pPr>
              <w:tabs>
                <w:tab w:val="left" w:pos="7230"/>
              </w:tabs>
              <w:spacing w:after="0" w:line="240" w:lineRule="auto"/>
              <w:ind w:left="100" w:right="60"/>
              <w:jc w:val="both"/>
              <w:rPr>
                <w:rFonts w:ascii="Times New Roman" w:hAnsi="Times New Roman"/>
                <w:shd w:val="clear" w:color="auto" w:fill="FFFFFF"/>
              </w:rPr>
            </w:pPr>
            <w:r w:rsidRPr="0014376F">
              <w:rPr>
                <w:rFonts w:ascii="Times New Roman" w:hAnsi="Times New Roman"/>
              </w:rPr>
              <w:t>Nav attiecināms.</w:t>
            </w:r>
          </w:p>
        </w:tc>
      </w:tr>
      <w:tr w:rsidR="00064B7D" w:rsidRPr="0014376F" w:rsidTr="00C26D49">
        <w:tc>
          <w:tcPr>
            <w:tcW w:w="1529" w:type="pct"/>
            <w:tcBorders>
              <w:top w:val="outset" w:sz="6" w:space="0" w:color="414142"/>
              <w:left w:val="outset" w:sz="6" w:space="0" w:color="414142"/>
              <w:bottom w:val="outset" w:sz="6" w:space="0" w:color="414142"/>
              <w:right w:val="outset" w:sz="6" w:space="0" w:color="414142"/>
            </w:tcBorders>
            <w:shd w:val="clear" w:color="auto" w:fill="FFFFFF"/>
            <w:hideMark/>
          </w:tcPr>
          <w:p w:rsidR="00064B7D" w:rsidRPr="0014376F" w:rsidRDefault="00064B7D" w:rsidP="00C26D49">
            <w:pPr>
              <w:spacing w:after="0" w:line="240" w:lineRule="auto"/>
              <w:ind w:right="69"/>
              <w:rPr>
                <w:rFonts w:ascii="Times New Roman" w:eastAsia="Times New Roman" w:hAnsi="Times New Roman"/>
                <w:lang w:eastAsia="lv-LV"/>
              </w:rPr>
            </w:pPr>
            <w:r w:rsidRPr="0014376F">
              <w:rPr>
                <w:rFonts w:ascii="Times New Roman" w:eastAsia="Times New Roman" w:hAnsi="Times New Roman"/>
                <w:lang w:eastAsia="lv-LV"/>
              </w:rPr>
              <w:t>4. Informācija par plānoto projekta ietekmi uz uzņēmējdarbības vidi pašvaldības teritorijā</w:t>
            </w:r>
          </w:p>
        </w:tc>
        <w:tc>
          <w:tcPr>
            <w:tcW w:w="3471" w:type="pct"/>
            <w:tcBorders>
              <w:top w:val="outset" w:sz="6" w:space="0" w:color="414142"/>
              <w:left w:val="outset" w:sz="6" w:space="0" w:color="414142"/>
              <w:bottom w:val="outset" w:sz="6" w:space="0" w:color="414142"/>
              <w:right w:val="outset" w:sz="6" w:space="0" w:color="414142"/>
            </w:tcBorders>
            <w:shd w:val="clear" w:color="auto" w:fill="FFFFFF"/>
            <w:hideMark/>
          </w:tcPr>
          <w:p w:rsidR="00064B7D" w:rsidRPr="0014376F" w:rsidRDefault="00064B7D" w:rsidP="00C26D49">
            <w:pPr>
              <w:spacing w:after="0" w:line="240" w:lineRule="auto"/>
              <w:ind w:left="100" w:right="60"/>
              <w:jc w:val="both"/>
              <w:rPr>
                <w:rFonts w:ascii="Times New Roman" w:eastAsia="Times New Roman" w:hAnsi="Times New Roman"/>
                <w:lang w:eastAsia="lv-LV"/>
              </w:rPr>
            </w:pPr>
            <w:r w:rsidRPr="0014376F">
              <w:rPr>
                <w:rFonts w:ascii="Times New Roman" w:hAnsi="Times New Roman"/>
                <w:shd w:val="clear" w:color="auto" w:fill="FFFFFF"/>
              </w:rPr>
              <w:t>Nav attiecināms.</w:t>
            </w:r>
          </w:p>
        </w:tc>
      </w:tr>
      <w:tr w:rsidR="00064B7D" w:rsidRPr="0014376F" w:rsidTr="00C26D49">
        <w:tc>
          <w:tcPr>
            <w:tcW w:w="1529" w:type="pct"/>
            <w:tcBorders>
              <w:top w:val="outset" w:sz="6" w:space="0" w:color="414142"/>
              <w:left w:val="outset" w:sz="6" w:space="0" w:color="414142"/>
              <w:bottom w:val="outset" w:sz="6" w:space="0" w:color="414142"/>
              <w:right w:val="outset" w:sz="6" w:space="0" w:color="414142"/>
            </w:tcBorders>
            <w:shd w:val="clear" w:color="auto" w:fill="FFFFFF"/>
            <w:hideMark/>
          </w:tcPr>
          <w:p w:rsidR="00064B7D" w:rsidRPr="0014376F" w:rsidRDefault="00064B7D" w:rsidP="00C26D49">
            <w:pPr>
              <w:spacing w:after="0" w:line="240" w:lineRule="auto"/>
              <w:ind w:right="142"/>
              <w:rPr>
                <w:rFonts w:ascii="Times New Roman" w:eastAsia="Times New Roman" w:hAnsi="Times New Roman"/>
                <w:lang w:eastAsia="lv-LV"/>
              </w:rPr>
            </w:pPr>
            <w:r w:rsidRPr="0014376F">
              <w:rPr>
                <w:rFonts w:ascii="Times New Roman" w:eastAsia="Times New Roman" w:hAnsi="Times New Roman"/>
                <w:lang w:eastAsia="lv-LV"/>
              </w:rPr>
              <w:t>5. Informācija par administratīvajām procedūrām</w:t>
            </w:r>
          </w:p>
        </w:tc>
        <w:tc>
          <w:tcPr>
            <w:tcW w:w="3471" w:type="pct"/>
            <w:tcBorders>
              <w:top w:val="outset" w:sz="6" w:space="0" w:color="414142"/>
              <w:left w:val="outset" w:sz="6" w:space="0" w:color="414142"/>
              <w:bottom w:val="outset" w:sz="6" w:space="0" w:color="414142"/>
              <w:right w:val="outset" w:sz="6" w:space="0" w:color="414142"/>
            </w:tcBorders>
            <w:shd w:val="clear" w:color="auto" w:fill="FFFFFF"/>
            <w:hideMark/>
          </w:tcPr>
          <w:p w:rsidR="00064B7D" w:rsidRPr="0014376F" w:rsidRDefault="00064B7D" w:rsidP="00C26D49">
            <w:pPr>
              <w:tabs>
                <w:tab w:val="left" w:pos="7230"/>
              </w:tabs>
              <w:spacing w:after="0" w:line="240" w:lineRule="auto"/>
              <w:ind w:left="100" w:right="60"/>
              <w:jc w:val="both"/>
              <w:rPr>
                <w:rFonts w:ascii="Times New Roman" w:eastAsia="Times New Roman" w:hAnsi="Times New Roman"/>
                <w:lang w:eastAsia="lv-LV"/>
              </w:rPr>
            </w:pPr>
            <w:r w:rsidRPr="0014376F">
              <w:rPr>
                <w:rFonts w:ascii="Times New Roman" w:hAnsi="Times New Roman"/>
              </w:rPr>
              <w:t>Netiek mainītas.</w:t>
            </w:r>
          </w:p>
        </w:tc>
      </w:tr>
      <w:tr w:rsidR="00064B7D" w:rsidRPr="0014376F" w:rsidTr="00C26D49">
        <w:tc>
          <w:tcPr>
            <w:tcW w:w="1529" w:type="pct"/>
            <w:tcBorders>
              <w:top w:val="outset" w:sz="6" w:space="0" w:color="414142"/>
              <w:left w:val="outset" w:sz="6" w:space="0" w:color="414142"/>
              <w:bottom w:val="outset" w:sz="6" w:space="0" w:color="414142"/>
              <w:right w:val="outset" w:sz="6" w:space="0" w:color="414142"/>
            </w:tcBorders>
            <w:shd w:val="clear" w:color="auto" w:fill="FFFFFF"/>
            <w:hideMark/>
          </w:tcPr>
          <w:p w:rsidR="00064B7D" w:rsidRPr="0014376F" w:rsidRDefault="00064B7D" w:rsidP="00C26D49">
            <w:pPr>
              <w:spacing w:after="0" w:line="240" w:lineRule="auto"/>
              <w:ind w:right="32"/>
              <w:rPr>
                <w:rFonts w:ascii="Times New Roman" w:eastAsia="Times New Roman" w:hAnsi="Times New Roman"/>
                <w:lang w:eastAsia="lv-LV"/>
              </w:rPr>
            </w:pPr>
            <w:r w:rsidRPr="0014376F">
              <w:rPr>
                <w:rFonts w:ascii="Times New Roman" w:eastAsia="Times New Roman" w:hAnsi="Times New Roman"/>
                <w:lang w:eastAsia="lv-LV"/>
              </w:rPr>
              <w:t>6. Informācija par konsultācijām ar privātpersonām</w:t>
            </w:r>
          </w:p>
        </w:tc>
        <w:tc>
          <w:tcPr>
            <w:tcW w:w="3471" w:type="pct"/>
            <w:tcBorders>
              <w:top w:val="outset" w:sz="6" w:space="0" w:color="414142"/>
              <w:left w:val="outset" w:sz="6" w:space="0" w:color="414142"/>
              <w:bottom w:val="outset" w:sz="6" w:space="0" w:color="414142"/>
              <w:right w:val="outset" w:sz="6" w:space="0" w:color="414142"/>
            </w:tcBorders>
            <w:shd w:val="clear" w:color="auto" w:fill="FFFFFF"/>
            <w:hideMark/>
          </w:tcPr>
          <w:p w:rsidR="00064B7D" w:rsidRPr="0014376F" w:rsidRDefault="00064B7D" w:rsidP="00C26D49">
            <w:pPr>
              <w:spacing w:after="0" w:line="240" w:lineRule="auto"/>
              <w:ind w:left="100" w:right="60"/>
              <w:jc w:val="both"/>
              <w:rPr>
                <w:rFonts w:ascii="Times New Roman" w:eastAsia="Times New Roman" w:hAnsi="Times New Roman"/>
                <w:i/>
                <w:lang w:eastAsia="lv-LV"/>
              </w:rPr>
            </w:pPr>
            <w:r w:rsidRPr="0014376F">
              <w:rPr>
                <w:rFonts w:ascii="Times New Roman" w:hAnsi="Times New Roman"/>
                <w:shd w:val="clear" w:color="auto" w:fill="FFFFFF"/>
              </w:rPr>
              <w:t>Nav attiecināms.</w:t>
            </w:r>
          </w:p>
        </w:tc>
      </w:tr>
    </w:tbl>
    <w:p w:rsidR="00064B7D" w:rsidRPr="0014376F" w:rsidRDefault="003D613E" w:rsidP="00064B7D">
      <w:pPr>
        <w:shd w:val="clear" w:color="auto" w:fill="FFFFFF"/>
        <w:spacing w:before="100" w:beforeAutospacing="1" w:after="0" w:line="276" w:lineRule="auto"/>
        <w:ind w:left="-180" w:right="142"/>
        <w:jc w:val="both"/>
      </w:pPr>
      <w:r w:rsidRPr="0014376F">
        <w:rPr>
          <w:rFonts w:ascii="Times New Roman" w:hAnsi="Times New Roman"/>
          <w:bCs/>
        </w:rPr>
        <w:t>D</w:t>
      </w:r>
      <w:r w:rsidR="00064B7D" w:rsidRPr="0014376F">
        <w:rPr>
          <w:rFonts w:ascii="Times New Roman" w:hAnsi="Times New Roman"/>
          <w:bCs/>
        </w:rPr>
        <w:t>omes priekšsēdētājs</w:t>
      </w:r>
      <w:r w:rsidR="00064B7D" w:rsidRPr="0014376F">
        <w:rPr>
          <w:rFonts w:ascii="Times New Roman" w:hAnsi="Times New Roman"/>
          <w:bCs/>
        </w:rPr>
        <w:tab/>
      </w:r>
      <w:r w:rsidR="00064B7D" w:rsidRPr="0014376F">
        <w:rPr>
          <w:rFonts w:ascii="Times New Roman" w:hAnsi="Times New Roman"/>
          <w:i/>
        </w:rPr>
        <w:tab/>
      </w:r>
      <w:r w:rsidR="00064B7D" w:rsidRPr="0014376F">
        <w:rPr>
          <w:rFonts w:ascii="Times New Roman" w:hAnsi="Times New Roman"/>
          <w:i/>
        </w:rPr>
        <w:tab/>
      </w:r>
      <w:r w:rsidR="00064B7D" w:rsidRPr="0014376F">
        <w:rPr>
          <w:rFonts w:ascii="Times New Roman" w:hAnsi="Times New Roman"/>
          <w:i/>
        </w:rPr>
        <w:tab/>
      </w:r>
      <w:r w:rsidR="00064B7D" w:rsidRPr="0014376F">
        <w:rPr>
          <w:rFonts w:ascii="Times New Roman" w:hAnsi="Times New Roman"/>
          <w:bCs/>
        </w:rPr>
        <w:tab/>
        <w:t xml:space="preserve">     </w:t>
      </w:r>
      <w:r w:rsidRPr="0014376F">
        <w:rPr>
          <w:rFonts w:ascii="Times New Roman" w:hAnsi="Times New Roman"/>
          <w:bCs/>
        </w:rPr>
        <w:t xml:space="preserve">                                                                </w:t>
      </w:r>
      <w:r w:rsidR="00064B7D" w:rsidRPr="0014376F">
        <w:rPr>
          <w:rFonts w:ascii="Times New Roman" w:hAnsi="Times New Roman"/>
          <w:bCs/>
        </w:rPr>
        <w:t>I.Prelatovs</w:t>
      </w:r>
      <w:bookmarkStart w:id="0" w:name="p89"/>
      <w:bookmarkStart w:id="1" w:name="p-610475"/>
      <w:bookmarkEnd w:id="0"/>
      <w:bookmarkEnd w:id="1"/>
    </w:p>
    <w:p w:rsidR="00870E28" w:rsidRDefault="0014376F" w:rsidP="00064B7D">
      <w:pPr>
        <w:spacing w:after="0" w:line="240" w:lineRule="auto"/>
        <w:jc w:val="both"/>
        <w:rPr>
          <w:rFonts w:ascii="Times New Roman" w:hAnsi="Times New Roman" w:cs="Times New Roman"/>
          <w:sz w:val="24"/>
          <w:szCs w:val="24"/>
        </w:rPr>
      </w:pPr>
    </w:p>
    <w:p w:rsidR="0014376F" w:rsidRDefault="0014376F" w:rsidP="00064B7D">
      <w:pPr>
        <w:spacing w:after="0" w:line="240" w:lineRule="auto"/>
        <w:jc w:val="both"/>
        <w:rPr>
          <w:rFonts w:ascii="Times New Roman" w:hAnsi="Times New Roman" w:cs="Times New Roman"/>
          <w:sz w:val="24"/>
          <w:szCs w:val="24"/>
        </w:rPr>
      </w:pPr>
    </w:p>
    <w:p w:rsidR="0014376F" w:rsidRDefault="0014376F" w:rsidP="0014376F">
      <w:pPr>
        <w:pStyle w:val="Heading3"/>
        <w:jc w:val="both"/>
        <w:rPr>
          <w:b/>
          <w:sz w:val="22"/>
          <w:szCs w:val="22"/>
        </w:rPr>
      </w:pPr>
      <w:proofErr w:type="spellStart"/>
      <w:r>
        <w:rPr>
          <w:b/>
          <w:sz w:val="22"/>
          <w:szCs w:val="22"/>
        </w:rPr>
        <w:t>Dokuments</w:t>
      </w:r>
      <w:proofErr w:type="spellEnd"/>
      <w:r>
        <w:rPr>
          <w:b/>
          <w:sz w:val="22"/>
          <w:szCs w:val="22"/>
        </w:rPr>
        <w:t xml:space="preserve"> </w:t>
      </w:r>
      <w:proofErr w:type="spellStart"/>
      <w:r>
        <w:rPr>
          <w:b/>
          <w:sz w:val="22"/>
          <w:szCs w:val="22"/>
        </w:rPr>
        <w:t>ir</w:t>
      </w:r>
      <w:proofErr w:type="spellEnd"/>
      <w:r>
        <w:rPr>
          <w:b/>
          <w:sz w:val="22"/>
          <w:szCs w:val="22"/>
        </w:rPr>
        <w:t xml:space="preserve"> </w:t>
      </w:r>
      <w:proofErr w:type="spellStart"/>
      <w:r>
        <w:rPr>
          <w:b/>
          <w:sz w:val="22"/>
          <w:szCs w:val="22"/>
        </w:rPr>
        <w:t>parakstīts</w:t>
      </w:r>
      <w:proofErr w:type="spellEnd"/>
      <w:r>
        <w:rPr>
          <w:b/>
          <w:sz w:val="22"/>
          <w:szCs w:val="22"/>
        </w:rPr>
        <w:t xml:space="preserve"> </w:t>
      </w:r>
      <w:proofErr w:type="spellStart"/>
      <w:r>
        <w:rPr>
          <w:b/>
          <w:sz w:val="22"/>
          <w:szCs w:val="22"/>
        </w:rPr>
        <w:t>ar</w:t>
      </w:r>
      <w:proofErr w:type="spellEnd"/>
      <w:r>
        <w:rPr>
          <w:b/>
          <w:sz w:val="22"/>
          <w:szCs w:val="22"/>
        </w:rPr>
        <w:t xml:space="preserve"> </w:t>
      </w:r>
      <w:proofErr w:type="spellStart"/>
      <w:r>
        <w:rPr>
          <w:b/>
          <w:sz w:val="22"/>
          <w:szCs w:val="22"/>
        </w:rPr>
        <w:t>drošu</w:t>
      </w:r>
      <w:proofErr w:type="spellEnd"/>
      <w:r>
        <w:rPr>
          <w:b/>
          <w:sz w:val="22"/>
          <w:szCs w:val="22"/>
        </w:rPr>
        <w:t xml:space="preserve"> </w:t>
      </w:r>
      <w:proofErr w:type="spellStart"/>
      <w:r>
        <w:rPr>
          <w:b/>
          <w:sz w:val="22"/>
          <w:szCs w:val="22"/>
        </w:rPr>
        <w:t>elektronisko</w:t>
      </w:r>
      <w:proofErr w:type="spellEnd"/>
      <w:r>
        <w:rPr>
          <w:b/>
          <w:sz w:val="22"/>
          <w:szCs w:val="22"/>
        </w:rPr>
        <w:t xml:space="preserve"> </w:t>
      </w:r>
      <w:proofErr w:type="spellStart"/>
      <w:r>
        <w:rPr>
          <w:b/>
          <w:sz w:val="22"/>
          <w:szCs w:val="22"/>
        </w:rPr>
        <w:t>parakstu</w:t>
      </w:r>
      <w:proofErr w:type="spellEnd"/>
      <w:r>
        <w:rPr>
          <w:b/>
          <w:sz w:val="22"/>
          <w:szCs w:val="22"/>
        </w:rPr>
        <w:t xml:space="preserve"> </w:t>
      </w:r>
      <w:proofErr w:type="gramStart"/>
      <w:r>
        <w:rPr>
          <w:b/>
          <w:sz w:val="22"/>
          <w:szCs w:val="22"/>
        </w:rPr>
        <w:t>un</w:t>
      </w:r>
      <w:proofErr w:type="gramEnd"/>
      <w:r>
        <w:rPr>
          <w:b/>
          <w:sz w:val="22"/>
          <w:szCs w:val="22"/>
        </w:rPr>
        <w:t xml:space="preserve"> </w:t>
      </w:r>
      <w:proofErr w:type="spellStart"/>
      <w:r>
        <w:rPr>
          <w:b/>
          <w:sz w:val="22"/>
          <w:szCs w:val="22"/>
        </w:rPr>
        <w:t>satur</w:t>
      </w:r>
      <w:proofErr w:type="spellEnd"/>
      <w:r>
        <w:rPr>
          <w:b/>
          <w:sz w:val="22"/>
          <w:szCs w:val="22"/>
        </w:rPr>
        <w:t xml:space="preserve"> </w:t>
      </w:r>
      <w:proofErr w:type="spellStart"/>
      <w:r>
        <w:rPr>
          <w:b/>
          <w:sz w:val="22"/>
          <w:szCs w:val="22"/>
        </w:rPr>
        <w:t>laika</w:t>
      </w:r>
      <w:proofErr w:type="spellEnd"/>
      <w:r>
        <w:rPr>
          <w:b/>
          <w:sz w:val="22"/>
          <w:szCs w:val="22"/>
        </w:rPr>
        <w:t xml:space="preserve"> </w:t>
      </w:r>
      <w:proofErr w:type="spellStart"/>
      <w:r>
        <w:rPr>
          <w:b/>
          <w:sz w:val="22"/>
          <w:szCs w:val="22"/>
        </w:rPr>
        <w:t>zīmogu</w:t>
      </w:r>
      <w:proofErr w:type="spellEnd"/>
    </w:p>
    <w:p w:rsidR="0014376F" w:rsidRPr="0014376F" w:rsidRDefault="0014376F" w:rsidP="00064B7D">
      <w:pPr>
        <w:spacing w:after="0" w:line="240" w:lineRule="auto"/>
        <w:jc w:val="both"/>
        <w:rPr>
          <w:rFonts w:ascii="Times New Roman" w:hAnsi="Times New Roman" w:cs="Times New Roman"/>
          <w:sz w:val="24"/>
          <w:szCs w:val="24"/>
          <w:lang w:val="en-US"/>
        </w:rPr>
      </w:pPr>
      <w:bookmarkStart w:id="2" w:name="_GoBack"/>
      <w:bookmarkEnd w:id="2"/>
    </w:p>
    <w:sectPr w:rsidR="0014376F" w:rsidRPr="0014376F" w:rsidSect="00B2026C">
      <w:pgSz w:w="11906" w:h="16838"/>
      <w:pgMar w:top="900" w:right="656" w:bottom="45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3B1466"/>
    <w:multiLevelType w:val="hybridMultilevel"/>
    <w:tmpl w:val="4002F6A8"/>
    <w:lvl w:ilvl="0" w:tplc="C79ADA38">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B7D"/>
    <w:rsid w:val="00064B7D"/>
    <w:rsid w:val="0014376F"/>
    <w:rsid w:val="003B1F3C"/>
    <w:rsid w:val="003D287F"/>
    <w:rsid w:val="003D613E"/>
    <w:rsid w:val="00412E88"/>
    <w:rsid w:val="0062229C"/>
    <w:rsid w:val="007B3DD9"/>
    <w:rsid w:val="00B41042"/>
    <w:rsid w:val="00CF4D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115CE-4309-4EC7-AF31-BAD2DB2C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B7D"/>
  </w:style>
  <w:style w:type="paragraph" w:styleId="Heading3">
    <w:name w:val="heading 3"/>
    <w:basedOn w:val="Normal"/>
    <w:next w:val="Normal"/>
    <w:link w:val="Heading3Char"/>
    <w:uiPriority w:val="9"/>
    <w:semiHidden/>
    <w:unhideWhenUsed/>
    <w:qFormat/>
    <w:rsid w:val="0014376F"/>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B7D"/>
    <w:pPr>
      <w:ind w:left="720"/>
      <w:contextualSpacing/>
    </w:pPr>
  </w:style>
  <w:style w:type="character" w:customStyle="1" w:styleId="Heading3Char">
    <w:name w:val="Heading 3 Char"/>
    <w:basedOn w:val="DefaultParagraphFont"/>
    <w:link w:val="Heading3"/>
    <w:uiPriority w:val="9"/>
    <w:semiHidden/>
    <w:rsid w:val="0014376F"/>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kumi.lv/ta/id/68488-socialo-pakalpojumu-un-socialas-palidzibas-liku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1912</Words>
  <Characters>1091</Characters>
  <Application>Microsoft Office Word</Application>
  <DocSecurity>0</DocSecurity>
  <Lines>9</Lines>
  <Paragraphs>5</Paragraphs>
  <ScaleCrop>false</ScaleCrop>
  <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4</cp:revision>
  <dcterms:created xsi:type="dcterms:W3CDTF">2021-01-11T07:45:00Z</dcterms:created>
  <dcterms:modified xsi:type="dcterms:W3CDTF">2021-01-15T08:31:00Z</dcterms:modified>
</cp:coreProperties>
</file>