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82" w:rsidRDefault="00480282" w:rsidP="007A1009">
      <w:pPr>
        <w:jc w:val="center"/>
        <w:outlineLvl w:val="3"/>
        <w:rPr>
          <w:b/>
          <w:lang w:val="lv-LV"/>
        </w:rPr>
      </w:pPr>
    </w:p>
    <w:p w:rsidR="00311150" w:rsidRPr="00480282" w:rsidRDefault="007A1009" w:rsidP="007A1009">
      <w:pPr>
        <w:jc w:val="center"/>
        <w:outlineLvl w:val="3"/>
        <w:rPr>
          <w:b/>
          <w:lang w:val="lv-LV"/>
        </w:rPr>
      </w:pPr>
      <w:r w:rsidRPr="00480282">
        <w:rPr>
          <w:b/>
          <w:lang w:val="lv-LV"/>
        </w:rPr>
        <w:t>Daugavpils pilsētas domes</w:t>
      </w:r>
      <w:r w:rsidR="002F74BC">
        <w:rPr>
          <w:b/>
          <w:lang w:val="lv-LV"/>
        </w:rPr>
        <w:t xml:space="preserve"> 2020.gada 12.novembra</w:t>
      </w:r>
      <w:r w:rsidR="00291309" w:rsidRPr="00480282">
        <w:rPr>
          <w:b/>
          <w:lang w:val="lv-LV"/>
        </w:rPr>
        <w:t xml:space="preserve"> </w:t>
      </w:r>
      <w:r w:rsidRPr="00480282">
        <w:rPr>
          <w:b/>
          <w:lang w:val="lv-LV"/>
        </w:rPr>
        <w:t xml:space="preserve">saistošo noteikumu </w:t>
      </w:r>
      <w:r w:rsidR="002F74BC">
        <w:rPr>
          <w:b/>
          <w:lang w:val="lv-LV"/>
        </w:rPr>
        <w:t xml:space="preserve">Nr.41 </w:t>
      </w:r>
    </w:p>
    <w:p w:rsidR="007A1009" w:rsidRPr="00480282" w:rsidRDefault="00311150" w:rsidP="007A1009">
      <w:pPr>
        <w:jc w:val="center"/>
        <w:outlineLvl w:val="3"/>
        <w:rPr>
          <w:b/>
          <w:bCs/>
          <w:lang w:val="lv-LV"/>
        </w:rPr>
      </w:pPr>
      <w:r w:rsidRPr="00480282">
        <w:rPr>
          <w:b/>
          <w:lang w:val="lv-LV"/>
        </w:rPr>
        <w:t xml:space="preserve"> </w:t>
      </w:r>
      <w:r w:rsidR="00B25240" w:rsidRPr="00480282">
        <w:rPr>
          <w:b/>
          <w:lang w:val="lv-LV"/>
        </w:rPr>
        <w:t>“</w:t>
      </w:r>
      <w:r w:rsidR="000C2460" w:rsidRPr="00480282">
        <w:rPr>
          <w:b/>
          <w:lang w:val="lv-LV"/>
        </w:rPr>
        <w:t>Grozījumi Daugavpils pilsētas domes 2017.gada 24.novembra saistošajos noteikumos Nr.44 “</w:t>
      </w:r>
      <w:r w:rsidR="000C2460" w:rsidRPr="00480282">
        <w:rPr>
          <w:b/>
          <w:bCs/>
          <w:lang w:val="lv-LV"/>
        </w:rPr>
        <w:t>Saistošie noteikumi par līdzfinansējumu nekustamā īpašuma pieslēgšanai centralizētajai ūdensapgādes vai kanalizācijas sistēmai</w:t>
      </w:r>
      <w:r w:rsidR="000C2460" w:rsidRPr="00480282">
        <w:rPr>
          <w:b/>
          <w:lang w:val="lv-LV"/>
        </w:rPr>
        <w:t>”</w:t>
      </w:r>
      <w:r w:rsidR="00B25240" w:rsidRPr="00480282">
        <w:rPr>
          <w:b/>
          <w:bCs/>
          <w:lang w:val="lv-LV"/>
        </w:rPr>
        <w:t>”</w:t>
      </w:r>
      <w:r w:rsidRPr="00480282">
        <w:rPr>
          <w:b/>
          <w:bCs/>
          <w:lang w:val="lv-LV"/>
        </w:rPr>
        <w:t xml:space="preserve"> </w:t>
      </w:r>
      <w:r w:rsidR="007A1009" w:rsidRPr="00480282">
        <w:rPr>
          <w:b/>
          <w:lang w:val="lv-LV"/>
        </w:rPr>
        <w:t>paskaidrojuma raksts</w:t>
      </w:r>
    </w:p>
    <w:p w:rsidR="007A1009" w:rsidRPr="00480282" w:rsidRDefault="007A1009" w:rsidP="007A1009">
      <w:pPr>
        <w:jc w:val="center"/>
        <w:outlineLvl w:val="3"/>
        <w:rPr>
          <w:b/>
          <w:bCs/>
          <w:lang w:val="lv-LV" w:eastAsia="lv-LV"/>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48"/>
        <w:gridCol w:w="5705"/>
      </w:tblGrid>
      <w:tr w:rsidR="007A1009" w:rsidRPr="00480282" w:rsidTr="002F74BC">
        <w:trPr>
          <w:cantSplit/>
        </w:trPr>
        <w:tc>
          <w:tcPr>
            <w:tcW w:w="3355" w:type="dxa"/>
            <w:tcBorders>
              <w:top w:val="single" w:sz="4" w:space="0" w:color="auto"/>
              <w:left w:val="single" w:sz="4" w:space="0" w:color="auto"/>
              <w:bottom w:val="single" w:sz="4" w:space="0" w:color="auto"/>
              <w:right w:val="single" w:sz="4" w:space="0" w:color="auto"/>
            </w:tcBorders>
          </w:tcPr>
          <w:p w:rsidR="007A1009" w:rsidRPr="00480282" w:rsidRDefault="007A1009" w:rsidP="00BF3844">
            <w:pPr>
              <w:pStyle w:val="naiskr"/>
              <w:spacing w:before="120" w:after="120"/>
              <w:jc w:val="center"/>
              <w:rPr>
                <w:b/>
              </w:rPr>
            </w:pPr>
            <w:r w:rsidRPr="00480282">
              <w:rPr>
                <w:b/>
              </w:rPr>
              <w:t>Paskaidrojuma raksta sadaļas</w:t>
            </w:r>
          </w:p>
        </w:tc>
        <w:tc>
          <w:tcPr>
            <w:tcW w:w="6001" w:type="dxa"/>
            <w:tcBorders>
              <w:top w:val="single" w:sz="4" w:space="0" w:color="auto"/>
              <w:left w:val="single" w:sz="4" w:space="0" w:color="auto"/>
              <w:bottom w:val="single" w:sz="4" w:space="0" w:color="auto"/>
              <w:right w:val="single" w:sz="4" w:space="0" w:color="auto"/>
            </w:tcBorders>
            <w:vAlign w:val="center"/>
          </w:tcPr>
          <w:p w:rsidR="007A1009" w:rsidRPr="00480282" w:rsidRDefault="007A1009" w:rsidP="00BF3844">
            <w:pPr>
              <w:pStyle w:val="naisnod"/>
              <w:spacing w:before="0" w:after="0"/>
              <w:rPr>
                <w:lang w:eastAsia="en-US"/>
              </w:rPr>
            </w:pPr>
            <w:r w:rsidRPr="00480282">
              <w:rPr>
                <w:lang w:eastAsia="en-US"/>
              </w:rPr>
              <w:t>Norādāmā informācija</w:t>
            </w:r>
          </w:p>
        </w:tc>
      </w:tr>
      <w:tr w:rsidR="003B3BF4" w:rsidRPr="00BA43CF" w:rsidTr="002F74BC">
        <w:trPr>
          <w:cantSplit/>
        </w:trPr>
        <w:tc>
          <w:tcPr>
            <w:tcW w:w="3355" w:type="dxa"/>
            <w:tcBorders>
              <w:top w:val="single" w:sz="4" w:space="0" w:color="auto"/>
              <w:left w:val="single" w:sz="4" w:space="0" w:color="auto"/>
              <w:bottom w:val="single" w:sz="4" w:space="0" w:color="auto"/>
              <w:right w:val="single" w:sz="4" w:space="0" w:color="auto"/>
            </w:tcBorders>
          </w:tcPr>
          <w:p w:rsidR="003B3BF4" w:rsidRPr="00480282" w:rsidRDefault="003B3BF4" w:rsidP="00BF3844">
            <w:pPr>
              <w:pStyle w:val="naiskr"/>
              <w:spacing w:before="120" w:after="120"/>
              <w:rPr>
                <w:bCs/>
              </w:rPr>
            </w:pPr>
            <w:r w:rsidRPr="00480282">
              <w:rPr>
                <w:bCs/>
              </w:rPr>
              <w:t>1. Projekta nepieciešamības pamatojums</w:t>
            </w:r>
          </w:p>
        </w:tc>
        <w:tc>
          <w:tcPr>
            <w:tcW w:w="6001" w:type="dxa"/>
            <w:tcBorders>
              <w:top w:val="single" w:sz="4" w:space="0" w:color="auto"/>
              <w:left w:val="single" w:sz="4" w:space="0" w:color="auto"/>
              <w:bottom w:val="single" w:sz="4" w:space="0" w:color="auto"/>
              <w:right w:val="single" w:sz="4" w:space="0" w:color="auto"/>
            </w:tcBorders>
            <w:vAlign w:val="center"/>
          </w:tcPr>
          <w:p w:rsidR="003B3BF4" w:rsidRPr="00480282" w:rsidRDefault="000C2460" w:rsidP="002F74BC">
            <w:pPr>
              <w:spacing w:before="120"/>
              <w:ind w:right="60" w:firstLine="221"/>
              <w:jc w:val="both"/>
              <w:rPr>
                <w:lang w:val="lv-LV"/>
              </w:rPr>
            </w:pPr>
            <w:r w:rsidRPr="00480282">
              <w:rPr>
                <w:lang w:val="lv-LV"/>
              </w:rPr>
              <w:t>Atbilstoši Ūdenssaimniecības pakalpojuma likuma 6.panta sestajai daļai, 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p>
          <w:p w:rsidR="000C2460" w:rsidRPr="00480282" w:rsidRDefault="003E2FBC" w:rsidP="002F74BC">
            <w:pPr>
              <w:ind w:right="60" w:firstLine="223"/>
              <w:jc w:val="both"/>
              <w:rPr>
                <w:lang w:val="lv-LV"/>
              </w:rPr>
            </w:pPr>
            <w:r w:rsidRPr="00480282">
              <w:rPr>
                <w:lang w:val="lv-LV"/>
              </w:rPr>
              <w:t xml:space="preserve">Veicinot Daugavpils pilsētas iedzīvotāju ieinteresētību </w:t>
            </w:r>
            <w:r w:rsidR="009B1909" w:rsidRPr="00480282">
              <w:rPr>
                <w:lang w:val="lv-LV"/>
              </w:rPr>
              <w:t>pieslēgties centralizētajai kanaliz</w:t>
            </w:r>
            <w:r w:rsidR="00CC2003" w:rsidRPr="00480282">
              <w:rPr>
                <w:lang w:val="lv-LV"/>
              </w:rPr>
              <w:t>ācijas un ūdensapgādes sistēmai,</w:t>
            </w:r>
            <w:r w:rsidRPr="00480282">
              <w:rPr>
                <w:lang w:val="lv-LV"/>
              </w:rPr>
              <w:t xml:space="preserve"> </w:t>
            </w:r>
            <w:r w:rsidR="00480282">
              <w:rPr>
                <w:lang w:val="lv-LV"/>
              </w:rPr>
              <w:t xml:space="preserve">kā arī ievērojot Eiropas Savienības Kohēzijas fonda līdzfinansēta projektā “Ūdensapgādes un kanalizācijas sistēmas attīstība </w:t>
            </w:r>
            <w:proofErr w:type="spellStart"/>
            <w:r w:rsidR="00480282">
              <w:rPr>
                <w:lang w:val="lv-LV"/>
              </w:rPr>
              <w:t>Judovkas</w:t>
            </w:r>
            <w:proofErr w:type="spellEnd"/>
            <w:r w:rsidR="00480282">
              <w:rPr>
                <w:lang w:val="lv-LV"/>
              </w:rPr>
              <w:t xml:space="preserve"> rajonā, Daugavpilī” (SAM 5.3.1.) sasniedzamo mērķi – nodrošināt </w:t>
            </w:r>
            <w:proofErr w:type="spellStart"/>
            <w:r w:rsidR="00480282">
              <w:rPr>
                <w:lang w:val="lv-LV"/>
              </w:rPr>
              <w:t>pieslēgumus</w:t>
            </w:r>
            <w:proofErr w:type="spellEnd"/>
            <w:r w:rsidR="00480282">
              <w:rPr>
                <w:lang w:val="lv-LV"/>
              </w:rPr>
              <w:t xml:space="preserve"> 1076 iedzīvotājiem, ir nepieciešams palielināt pašvaldības līdzfinansējuma apmēru.</w:t>
            </w:r>
            <w:r w:rsidR="00F104C0" w:rsidRPr="00480282">
              <w:rPr>
                <w:lang w:val="lv-LV"/>
              </w:rPr>
              <w:t xml:space="preserve"> </w:t>
            </w:r>
          </w:p>
        </w:tc>
      </w:tr>
      <w:tr w:rsidR="00F104C0" w:rsidRPr="00480282" w:rsidTr="002F74BC">
        <w:trPr>
          <w:cantSplit/>
          <w:trHeight w:val="1030"/>
        </w:trPr>
        <w:tc>
          <w:tcPr>
            <w:tcW w:w="3355" w:type="dxa"/>
            <w:tcBorders>
              <w:top w:val="single" w:sz="4" w:space="0" w:color="auto"/>
              <w:left w:val="single" w:sz="4" w:space="0" w:color="auto"/>
              <w:bottom w:val="single" w:sz="4" w:space="0" w:color="auto"/>
              <w:right w:val="single" w:sz="4" w:space="0" w:color="auto"/>
            </w:tcBorders>
          </w:tcPr>
          <w:p w:rsidR="00F104C0" w:rsidRPr="00480282" w:rsidRDefault="00F104C0" w:rsidP="00F104C0">
            <w:pPr>
              <w:pStyle w:val="naiskr"/>
              <w:spacing w:before="120" w:after="120"/>
              <w:rPr>
                <w:bCs/>
              </w:rPr>
            </w:pPr>
            <w:r w:rsidRPr="00480282">
              <w:t xml:space="preserve"> </w:t>
            </w:r>
            <w:r w:rsidRPr="00480282">
              <w:rPr>
                <w:bCs/>
              </w:rPr>
              <w:t>2. Īss projekta satura izklāsts</w:t>
            </w:r>
          </w:p>
        </w:tc>
        <w:tc>
          <w:tcPr>
            <w:tcW w:w="6001" w:type="dxa"/>
            <w:tcBorders>
              <w:top w:val="single" w:sz="4" w:space="0" w:color="auto"/>
              <w:left w:val="single" w:sz="4" w:space="0" w:color="auto"/>
              <w:bottom w:val="single" w:sz="4" w:space="0" w:color="auto"/>
              <w:right w:val="single" w:sz="4" w:space="0" w:color="auto"/>
            </w:tcBorders>
            <w:vAlign w:val="center"/>
          </w:tcPr>
          <w:p w:rsidR="00F104C0" w:rsidRPr="00480282" w:rsidRDefault="00F104C0" w:rsidP="002F74BC">
            <w:pPr>
              <w:spacing w:before="120"/>
              <w:ind w:right="60"/>
              <w:rPr>
                <w:lang w:val="lv-LV"/>
              </w:rPr>
            </w:pPr>
            <w:r w:rsidRPr="00480282">
              <w:rPr>
                <w:lang w:val="lv-LV"/>
              </w:rPr>
              <w:t>Ar grozījumiem:</w:t>
            </w:r>
          </w:p>
          <w:p w:rsidR="00283836" w:rsidRDefault="002F74BC" w:rsidP="002F74BC">
            <w:pPr>
              <w:ind w:left="81" w:right="60"/>
              <w:jc w:val="both"/>
              <w:rPr>
                <w:lang w:val="lv-LV"/>
              </w:rPr>
            </w:pPr>
            <w:r>
              <w:rPr>
                <w:lang w:val="lv-LV"/>
              </w:rPr>
              <w:t xml:space="preserve">- </w:t>
            </w:r>
            <w:r w:rsidR="00283836">
              <w:rPr>
                <w:lang w:val="lv-LV"/>
              </w:rPr>
              <w:t>5.1.apakšpunktā skaitlis “3000” aizstāts ar skaitli “4000”;</w:t>
            </w:r>
          </w:p>
          <w:p w:rsidR="00283836" w:rsidRDefault="002F74BC" w:rsidP="002F74BC">
            <w:pPr>
              <w:tabs>
                <w:tab w:val="left" w:pos="851"/>
              </w:tabs>
              <w:ind w:left="81" w:right="60"/>
              <w:jc w:val="both"/>
              <w:rPr>
                <w:lang w:val="lv-LV"/>
              </w:rPr>
            </w:pPr>
            <w:r>
              <w:rPr>
                <w:lang w:val="lv-LV"/>
              </w:rPr>
              <w:t xml:space="preserve">- </w:t>
            </w:r>
            <w:r w:rsidR="00283836">
              <w:rPr>
                <w:lang w:val="lv-LV"/>
              </w:rPr>
              <w:t>5.2.apakšpunktā skaitlis “3000” aizstāts ar skaitli “4000”;</w:t>
            </w:r>
          </w:p>
          <w:p w:rsidR="00283836" w:rsidRDefault="002F74BC" w:rsidP="002F74BC">
            <w:pPr>
              <w:tabs>
                <w:tab w:val="left" w:pos="851"/>
              </w:tabs>
              <w:ind w:left="81" w:right="60"/>
              <w:jc w:val="both"/>
              <w:rPr>
                <w:lang w:val="lv-LV"/>
              </w:rPr>
            </w:pPr>
            <w:r>
              <w:rPr>
                <w:lang w:val="lv-LV"/>
              </w:rPr>
              <w:t xml:space="preserve">- </w:t>
            </w:r>
            <w:r w:rsidR="00283836">
              <w:rPr>
                <w:lang w:val="lv-LV"/>
              </w:rPr>
              <w:t>5.3.apakšpunktā skaitlis “1500” aizstāts ar skaitli “2000”;</w:t>
            </w:r>
          </w:p>
          <w:p w:rsidR="00F104C0" w:rsidRPr="00480282" w:rsidRDefault="002F74BC" w:rsidP="002F74BC">
            <w:pPr>
              <w:ind w:left="81" w:right="60"/>
              <w:jc w:val="both"/>
              <w:rPr>
                <w:lang w:val="lv-LV"/>
              </w:rPr>
            </w:pPr>
            <w:r>
              <w:rPr>
                <w:lang w:val="lv-LV"/>
              </w:rPr>
              <w:t xml:space="preserve">- </w:t>
            </w:r>
            <w:r w:rsidR="00283836">
              <w:rPr>
                <w:lang w:val="lv-LV"/>
              </w:rPr>
              <w:t>5.4.apakšpunktā skaitlis “3500” aizstāts ar skaitli “4500”.</w:t>
            </w:r>
          </w:p>
        </w:tc>
      </w:tr>
      <w:tr w:rsidR="007A1009" w:rsidRPr="00BA43CF" w:rsidTr="002F74BC">
        <w:trPr>
          <w:cantSplit/>
          <w:trHeight w:val="786"/>
        </w:trPr>
        <w:tc>
          <w:tcPr>
            <w:tcW w:w="3355" w:type="dxa"/>
            <w:tcBorders>
              <w:top w:val="single" w:sz="4" w:space="0" w:color="auto"/>
              <w:left w:val="single" w:sz="4" w:space="0" w:color="auto"/>
              <w:bottom w:val="single" w:sz="4" w:space="0" w:color="auto"/>
              <w:right w:val="single" w:sz="4" w:space="0" w:color="auto"/>
            </w:tcBorders>
          </w:tcPr>
          <w:p w:rsidR="007A1009" w:rsidRPr="00480282" w:rsidRDefault="007A1009" w:rsidP="00B1449D">
            <w:pPr>
              <w:pStyle w:val="naisf"/>
              <w:spacing w:before="0" w:beforeAutospacing="0" w:after="0" w:afterAutospacing="0"/>
              <w:jc w:val="left"/>
              <w:rPr>
                <w:rFonts w:eastAsia="Times New Roman"/>
                <w:bCs/>
                <w:lang w:val="lv-LV"/>
              </w:rPr>
            </w:pPr>
            <w:r w:rsidRPr="00480282">
              <w:rPr>
                <w:rFonts w:eastAsia="Times New Roman"/>
                <w:bCs/>
                <w:lang w:val="lv-LV"/>
              </w:rPr>
              <w:t>3. Informācija par plānoto projekta ietekmi uz pašvaldības budžetu</w:t>
            </w:r>
          </w:p>
        </w:tc>
        <w:tc>
          <w:tcPr>
            <w:tcW w:w="6001" w:type="dxa"/>
            <w:tcBorders>
              <w:top w:val="single" w:sz="4" w:space="0" w:color="auto"/>
              <w:left w:val="single" w:sz="4" w:space="0" w:color="auto"/>
              <w:bottom w:val="single" w:sz="4" w:space="0" w:color="auto"/>
              <w:right w:val="single" w:sz="4" w:space="0" w:color="auto"/>
            </w:tcBorders>
            <w:vAlign w:val="center"/>
          </w:tcPr>
          <w:p w:rsidR="007A1009" w:rsidRPr="00480282" w:rsidRDefault="00C57F94" w:rsidP="002F74BC">
            <w:pPr>
              <w:pStyle w:val="naisnod"/>
              <w:spacing w:before="0" w:after="0"/>
              <w:ind w:right="60"/>
              <w:jc w:val="both"/>
              <w:rPr>
                <w:b w:val="0"/>
                <w:bCs w:val="0"/>
                <w:lang w:eastAsia="en-US"/>
              </w:rPr>
            </w:pPr>
            <w:r w:rsidRPr="00480282">
              <w:rPr>
                <w:b w:val="0"/>
                <w:bCs w:val="0"/>
              </w:rPr>
              <w:t>Līdzfinansējumu piešķir gadskārtējā budžetā paredzēto līdzekļu apjomā.</w:t>
            </w:r>
          </w:p>
        </w:tc>
      </w:tr>
      <w:tr w:rsidR="007A1009" w:rsidRPr="00480282" w:rsidTr="002F74BC">
        <w:trPr>
          <w:cantSplit/>
          <w:trHeight w:val="1009"/>
        </w:trPr>
        <w:tc>
          <w:tcPr>
            <w:tcW w:w="3355" w:type="dxa"/>
            <w:tcBorders>
              <w:top w:val="single" w:sz="4" w:space="0" w:color="auto"/>
              <w:left w:val="single" w:sz="4" w:space="0" w:color="auto"/>
              <w:bottom w:val="single" w:sz="4" w:space="0" w:color="auto"/>
              <w:right w:val="single" w:sz="4" w:space="0" w:color="auto"/>
            </w:tcBorders>
          </w:tcPr>
          <w:p w:rsidR="007A1009" w:rsidRPr="00480282" w:rsidRDefault="007A1009" w:rsidP="00B1449D">
            <w:pPr>
              <w:rPr>
                <w:bCs/>
                <w:lang w:val="lv-LV"/>
              </w:rPr>
            </w:pPr>
            <w:r w:rsidRPr="00480282">
              <w:rPr>
                <w:bCs/>
                <w:lang w:val="lv-LV"/>
              </w:rPr>
              <w:t>4. Informācija par plānoto projekta ietekmi uz uzņēmējdarbības vidi pašvaldības teritorijā</w:t>
            </w:r>
          </w:p>
        </w:tc>
        <w:tc>
          <w:tcPr>
            <w:tcW w:w="6001" w:type="dxa"/>
            <w:tcBorders>
              <w:top w:val="single" w:sz="4" w:space="0" w:color="auto"/>
              <w:left w:val="single" w:sz="4" w:space="0" w:color="auto"/>
              <w:bottom w:val="single" w:sz="4" w:space="0" w:color="auto"/>
              <w:right w:val="single" w:sz="4" w:space="0" w:color="auto"/>
            </w:tcBorders>
            <w:vAlign w:val="center"/>
          </w:tcPr>
          <w:p w:rsidR="007A1009" w:rsidRPr="00480282" w:rsidRDefault="00642EF3" w:rsidP="002F74BC">
            <w:pPr>
              <w:pStyle w:val="naisnod"/>
              <w:spacing w:before="0" w:after="0"/>
              <w:ind w:right="60"/>
              <w:jc w:val="both"/>
              <w:rPr>
                <w:b w:val="0"/>
                <w:bCs w:val="0"/>
                <w:lang w:eastAsia="en-US"/>
              </w:rPr>
            </w:pPr>
            <w:r w:rsidRPr="00480282">
              <w:rPr>
                <w:b w:val="0"/>
                <w:bCs w:val="0"/>
              </w:rPr>
              <w:t>Netieša ietekme.</w:t>
            </w:r>
          </w:p>
        </w:tc>
      </w:tr>
      <w:tr w:rsidR="007A1009" w:rsidRPr="00480282" w:rsidTr="002F74BC">
        <w:trPr>
          <w:cantSplit/>
          <w:trHeight w:val="704"/>
        </w:trPr>
        <w:tc>
          <w:tcPr>
            <w:tcW w:w="3355" w:type="dxa"/>
            <w:tcBorders>
              <w:top w:val="single" w:sz="4" w:space="0" w:color="auto"/>
              <w:left w:val="single" w:sz="4" w:space="0" w:color="auto"/>
              <w:bottom w:val="single" w:sz="4" w:space="0" w:color="auto"/>
              <w:right w:val="single" w:sz="4" w:space="0" w:color="auto"/>
            </w:tcBorders>
          </w:tcPr>
          <w:p w:rsidR="007A1009" w:rsidRPr="00480282" w:rsidRDefault="007A1009" w:rsidP="00B1449D">
            <w:pPr>
              <w:rPr>
                <w:bCs/>
                <w:lang w:val="lv-LV"/>
              </w:rPr>
            </w:pPr>
            <w:r w:rsidRPr="00480282">
              <w:rPr>
                <w:bCs/>
                <w:lang w:val="lv-LV"/>
              </w:rPr>
              <w:t>5. Informācija par administratīvajām procedūrām</w:t>
            </w:r>
          </w:p>
        </w:tc>
        <w:tc>
          <w:tcPr>
            <w:tcW w:w="6001" w:type="dxa"/>
            <w:tcBorders>
              <w:top w:val="single" w:sz="4" w:space="0" w:color="auto"/>
              <w:left w:val="single" w:sz="4" w:space="0" w:color="auto"/>
              <w:bottom w:val="single" w:sz="4" w:space="0" w:color="auto"/>
              <w:right w:val="single" w:sz="4" w:space="0" w:color="auto"/>
            </w:tcBorders>
            <w:vAlign w:val="center"/>
          </w:tcPr>
          <w:p w:rsidR="007A1009" w:rsidRPr="00480282" w:rsidRDefault="00143022" w:rsidP="002F74BC">
            <w:pPr>
              <w:pStyle w:val="naisnod"/>
              <w:spacing w:before="0" w:after="0"/>
              <w:ind w:right="60"/>
              <w:jc w:val="both"/>
              <w:rPr>
                <w:b w:val="0"/>
                <w:bCs w:val="0"/>
                <w:lang w:eastAsia="en-US"/>
              </w:rPr>
            </w:pPr>
            <w:r w:rsidRPr="00480282">
              <w:rPr>
                <w:b w:val="0"/>
                <w:bCs w:val="0"/>
              </w:rPr>
              <w:t>Administrat</w:t>
            </w:r>
            <w:r>
              <w:rPr>
                <w:b w:val="0"/>
                <w:bCs w:val="0"/>
              </w:rPr>
              <w:t>īvās procedūras netiek mainītas</w:t>
            </w:r>
            <w:r w:rsidR="007C208B">
              <w:rPr>
                <w:b w:val="0"/>
                <w:bCs w:val="0"/>
              </w:rPr>
              <w:t xml:space="preserve">. </w:t>
            </w:r>
          </w:p>
        </w:tc>
      </w:tr>
      <w:tr w:rsidR="007A1009" w:rsidRPr="00480282" w:rsidTr="002F74BC">
        <w:trPr>
          <w:cantSplit/>
          <w:trHeight w:val="672"/>
        </w:trPr>
        <w:tc>
          <w:tcPr>
            <w:tcW w:w="3355" w:type="dxa"/>
            <w:tcBorders>
              <w:top w:val="single" w:sz="4" w:space="0" w:color="auto"/>
              <w:left w:val="single" w:sz="4" w:space="0" w:color="auto"/>
              <w:bottom w:val="single" w:sz="4" w:space="0" w:color="auto"/>
              <w:right w:val="single" w:sz="4" w:space="0" w:color="auto"/>
            </w:tcBorders>
          </w:tcPr>
          <w:p w:rsidR="007A1009" w:rsidRPr="00480282" w:rsidRDefault="007A1009" w:rsidP="00867F5E">
            <w:pPr>
              <w:rPr>
                <w:bCs/>
                <w:lang w:val="lv-LV"/>
              </w:rPr>
            </w:pPr>
            <w:r w:rsidRPr="00480282">
              <w:rPr>
                <w:bCs/>
                <w:lang w:val="lv-LV"/>
              </w:rPr>
              <w:t>6. Informācija par konsultācijām ar privātpersonām</w:t>
            </w:r>
          </w:p>
        </w:tc>
        <w:tc>
          <w:tcPr>
            <w:tcW w:w="6001" w:type="dxa"/>
            <w:tcBorders>
              <w:top w:val="single" w:sz="4" w:space="0" w:color="auto"/>
              <w:left w:val="single" w:sz="4" w:space="0" w:color="auto"/>
              <w:bottom w:val="single" w:sz="4" w:space="0" w:color="auto"/>
              <w:right w:val="single" w:sz="4" w:space="0" w:color="auto"/>
            </w:tcBorders>
            <w:vAlign w:val="center"/>
          </w:tcPr>
          <w:p w:rsidR="007A1009" w:rsidRPr="00480282" w:rsidRDefault="00C57F94" w:rsidP="002F74BC">
            <w:pPr>
              <w:pStyle w:val="naisnod"/>
              <w:spacing w:before="0" w:after="0"/>
              <w:ind w:right="60"/>
              <w:jc w:val="both"/>
              <w:rPr>
                <w:b w:val="0"/>
                <w:bCs w:val="0"/>
                <w:lang w:eastAsia="en-US"/>
              </w:rPr>
            </w:pPr>
            <w:r w:rsidRPr="00480282">
              <w:rPr>
                <w:b w:val="0"/>
                <w:bCs w:val="0"/>
              </w:rPr>
              <w:t>Konsultācijas notika ar atbildīgajiem speciālistiem.</w:t>
            </w:r>
          </w:p>
        </w:tc>
      </w:tr>
    </w:tbl>
    <w:p w:rsidR="00867F5E" w:rsidRPr="00480282" w:rsidRDefault="00867F5E" w:rsidP="00B1449D">
      <w:pPr>
        <w:spacing w:before="240"/>
        <w:jc w:val="both"/>
        <w:rPr>
          <w:lang w:val="lv-LV" w:eastAsia="lv-LV"/>
        </w:rPr>
      </w:pPr>
    </w:p>
    <w:p w:rsidR="00445740" w:rsidRPr="00480282" w:rsidRDefault="002F74BC" w:rsidP="002F74BC">
      <w:pPr>
        <w:spacing w:before="120"/>
        <w:jc w:val="both"/>
        <w:rPr>
          <w:lang w:val="lv-LV"/>
        </w:rPr>
      </w:pPr>
      <w:r>
        <w:rPr>
          <w:lang w:val="lv-LV" w:eastAsia="lv-LV"/>
        </w:rPr>
        <w:t>D</w:t>
      </w:r>
      <w:r w:rsidR="007A1009" w:rsidRPr="00480282">
        <w:rPr>
          <w:lang w:val="lv-LV" w:eastAsia="lv-LV"/>
        </w:rPr>
        <w:t>omes priekšsēdē</w:t>
      </w:r>
      <w:r w:rsidR="00311150" w:rsidRPr="00480282">
        <w:rPr>
          <w:lang w:val="lv-LV" w:eastAsia="lv-LV"/>
        </w:rPr>
        <w:t>tājs</w:t>
      </w:r>
      <w:r w:rsidR="007A1009" w:rsidRPr="00480282">
        <w:rPr>
          <w:lang w:val="lv-LV" w:eastAsia="lv-LV"/>
        </w:rPr>
        <w:tab/>
      </w:r>
      <w:r w:rsidR="007A1009" w:rsidRPr="00480282">
        <w:rPr>
          <w:lang w:val="lv-LV" w:eastAsia="lv-LV"/>
        </w:rPr>
        <w:tab/>
      </w:r>
      <w:r w:rsidR="007A1009" w:rsidRPr="00480282">
        <w:rPr>
          <w:lang w:val="lv-LV" w:eastAsia="lv-LV"/>
        </w:rPr>
        <w:tab/>
      </w:r>
      <w:r w:rsidR="007A1009" w:rsidRPr="00480282">
        <w:rPr>
          <w:lang w:val="lv-LV" w:eastAsia="lv-LV"/>
        </w:rPr>
        <w:tab/>
      </w:r>
      <w:r>
        <w:rPr>
          <w:lang w:val="lv-LV" w:eastAsia="lv-LV"/>
        </w:rPr>
        <w:t xml:space="preserve">                                          </w:t>
      </w:r>
      <w:r w:rsidR="007A1009" w:rsidRPr="00480282">
        <w:rPr>
          <w:lang w:val="lv-LV" w:eastAsia="lv-LV"/>
        </w:rPr>
        <w:tab/>
      </w:r>
      <w:r w:rsidR="00AD4533">
        <w:rPr>
          <w:lang w:val="lv-LV" w:eastAsia="lv-LV"/>
        </w:rPr>
        <w:t>I.Prelatovs</w:t>
      </w:r>
    </w:p>
    <w:p w:rsidR="00445740" w:rsidRPr="00BA43CF" w:rsidRDefault="00BA43CF" w:rsidP="00BA43CF">
      <w:pPr>
        <w:spacing w:before="100" w:beforeAutospacing="1" w:after="100" w:afterAutospacing="1"/>
        <w:jc w:val="both"/>
        <w:outlineLvl w:val="2"/>
        <w:rPr>
          <w:bCs/>
          <w:i/>
          <w:sz w:val="22"/>
          <w:szCs w:val="22"/>
          <w:lang w:val="lv-LV" w:eastAsia="x-none"/>
        </w:rPr>
      </w:pPr>
      <w:r w:rsidRPr="00BA43CF">
        <w:rPr>
          <w:bCs/>
          <w:i/>
          <w:sz w:val="22"/>
          <w:szCs w:val="22"/>
          <w:lang w:val="lv-LV" w:eastAsia="x-none"/>
        </w:rPr>
        <w:t>Dokuments ir parakstīts ar drošu elektronisko parakstu un satur laika zīmogu</w:t>
      </w:r>
      <w:bookmarkStart w:id="0" w:name="_GoBack"/>
      <w:bookmarkEnd w:id="0"/>
    </w:p>
    <w:sectPr w:rsidR="00445740" w:rsidRPr="00BA43CF" w:rsidSect="002F74BC">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E49"/>
    <w:multiLevelType w:val="hybridMultilevel"/>
    <w:tmpl w:val="35C2CE8A"/>
    <w:lvl w:ilvl="0" w:tplc="4348AEFA">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AC1815"/>
    <w:multiLevelType w:val="hybridMultilevel"/>
    <w:tmpl w:val="393E7ED0"/>
    <w:lvl w:ilvl="0" w:tplc="D374A284">
      <w:start w:val="2"/>
      <w:numFmt w:val="bullet"/>
      <w:lvlText w:val="-"/>
      <w:lvlJc w:val="left"/>
      <w:pPr>
        <w:ind w:left="725" w:hanging="360"/>
      </w:pPr>
      <w:rPr>
        <w:rFonts w:ascii="Times New Roman" w:eastAsia="Times New Roman" w:hAnsi="Times New Roman" w:cs="Times New Roman" w:hint="default"/>
      </w:rPr>
    </w:lvl>
    <w:lvl w:ilvl="1" w:tplc="04260003" w:tentative="1">
      <w:start w:val="1"/>
      <w:numFmt w:val="bullet"/>
      <w:lvlText w:val="o"/>
      <w:lvlJc w:val="left"/>
      <w:pPr>
        <w:ind w:left="1445" w:hanging="360"/>
      </w:pPr>
      <w:rPr>
        <w:rFonts w:ascii="Courier New" w:hAnsi="Courier New" w:cs="Courier New" w:hint="default"/>
      </w:rPr>
    </w:lvl>
    <w:lvl w:ilvl="2" w:tplc="04260005" w:tentative="1">
      <w:start w:val="1"/>
      <w:numFmt w:val="bullet"/>
      <w:lvlText w:val=""/>
      <w:lvlJc w:val="left"/>
      <w:pPr>
        <w:ind w:left="2165" w:hanging="360"/>
      </w:pPr>
      <w:rPr>
        <w:rFonts w:ascii="Wingdings" w:hAnsi="Wingdings" w:hint="default"/>
      </w:rPr>
    </w:lvl>
    <w:lvl w:ilvl="3" w:tplc="04260001" w:tentative="1">
      <w:start w:val="1"/>
      <w:numFmt w:val="bullet"/>
      <w:lvlText w:val=""/>
      <w:lvlJc w:val="left"/>
      <w:pPr>
        <w:ind w:left="2885" w:hanging="360"/>
      </w:pPr>
      <w:rPr>
        <w:rFonts w:ascii="Symbol" w:hAnsi="Symbol" w:hint="default"/>
      </w:rPr>
    </w:lvl>
    <w:lvl w:ilvl="4" w:tplc="04260003" w:tentative="1">
      <w:start w:val="1"/>
      <w:numFmt w:val="bullet"/>
      <w:lvlText w:val="o"/>
      <w:lvlJc w:val="left"/>
      <w:pPr>
        <w:ind w:left="3605" w:hanging="360"/>
      </w:pPr>
      <w:rPr>
        <w:rFonts w:ascii="Courier New" w:hAnsi="Courier New" w:cs="Courier New" w:hint="default"/>
      </w:rPr>
    </w:lvl>
    <w:lvl w:ilvl="5" w:tplc="04260005" w:tentative="1">
      <w:start w:val="1"/>
      <w:numFmt w:val="bullet"/>
      <w:lvlText w:val=""/>
      <w:lvlJc w:val="left"/>
      <w:pPr>
        <w:ind w:left="4325" w:hanging="360"/>
      </w:pPr>
      <w:rPr>
        <w:rFonts w:ascii="Wingdings" w:hAnsi="Wingdings" w:hint="default"/>
      </w:rPr>
    </w:lvl>
    <w:lvl w:ilvl="6" w:tplc="04260001" w:tentative="1">
      <w:start w:val="1"/>
      <w:numFmt w:val="bullet"/>
      <w:lvlText w:val=""/>
      <w:lvlJc w:val="left"/>
      <w:pPr>
        <w:ind w:left="5045" w:hanging="360"/>
      </w:pPr>
      <w:rPr>
        <w:rFonts w:ascii="Symbol" w:hAnsi="Symbol" w:hint="default"/>
      </w:rPr>
    </w:lvl>
    <w:lvl w:ilvl="7" w:tplc="04260003" w:tentative="1">
      <w:start w:val="1"/>
      <w:numFmt w:val="bullet"/>
      <w:lvlText w:val="o"/>
      <w:lvlJc w:val="left"/>
      <w:pPr>
        <w:ind w:left="5765" w:hanging="360"/>
      </w:pPr>
      <w:rPr>
        <w:rFonts w:ascii="Courier New" w:hAnsi="Courier New" w:cs="Courier New" w:hint="default"/>
      </w:rPr>
    </w:lvl>
    <w:lvl w:ilvl="8" w:tplc="04260005" w:tentative="1">
      <w:start w:val="1"/>
      <w:numFmt w:val="bullet"/>
      <w:lvlText w:val=""/>
      <w:lvlJc w:val="left"/>
      <w:pPr>
        <w:ind w:left="6485" w:hanging="360"/>
      </w:pPr>
      <w:rPr>
        <w:rFonts w:ascii="Wingdings" w:hAnsi="Wingdings" w:hint="default"/>
      </w:rPr>
    </w:lvl>
  </w:abstractNum>
  <w:abstractNum w:abstractNumId="2" w15:restartNumberingAfterBreak="0">
    <w:nsid w:val="22432FD4"/>
    <w:multiLevelType w:val="hybridMultilevel"/>
    <w:tmpl w:val="E7DC6744"/>
    <w:lvl w:ilvl="0" w:tplc="EA1A892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68707E"/>
    <w:multiLevelType w:val="hybridMultilevel"/>
    <w:tmpl w:val="B128FE1A"/>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4" w15:restartNumberingAfterBreak="0">
    <w:nsid w:val="5C7B1634"/>
    <w:multiLevelType w:val="hybridMultilevel"/>
    <w:tmpl w:val="DBDE8DD2"/>
    <w:lvl w:ilvl="0" w:tplc="D5329C68">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E8"/>
    <w:rsid w:val="00030562"/>
    <w:rsid w:val="000359FF"/>
    <w:rsid w:val="000402CC"/>
    <w:rsid w:val="000518EB"/>
    <w:rsid w:val="0006202F"/>
    <w:rsid w:val="000653AB"/>
    <w:rsid w:val="00091AC4"/>
    <w:rsid w:val="00095B9B"/>
    <w:rsid w:val="000A52C5"/>
    <w:rsid w:val="000A7C24"/>
    <w:rsid w:val="000B7B06"/>
    <w:rsid w:val="000C2460"/>
    <w:rsid w:val="000C6296"/>
    <w:rsid w:val="000D647A"/>
    <w:rsid w:val="001045C8"/>
    <w:rsid w:val="00127C3E"/>
    <w:rsid w:val="001347A5"/>
    <w:rsid w:val="00143022"/>
    <w:rsid w:val="0014503A"/>
    <w:rsid w:val="00152631"/>
    <w:rsid w:val="00155F35"/>
    <w:rsid w:val="001706D6"/>
    <w:rsid w:val="001860F6"/>
    <w:rsid w:val="0018637D"/>
    <w:rsid w:val="001C233A"/>
    <w:rsid w:val="001D6491"/>
    <w:rsid w:val="00203D4E"/>
    <w:rsid w:val="00205251"/>
    <w:rsid w:val="00283836"/>
    <w:rsid w:val="00291309"/>
    <w:rsid w:val="002B185C"/>
    <w:rsid w:val="002B1F1B"/>
    <w:rsid w:val="002C05A9"/>
    <w:rsid w:val="002F74BC"/>
    <w:rsid w:val="00311150"/>
    <w:rsid w:val="003206EF"/>
    <w:rsid w:val="003303CB"/>
    <w:rsid w:val="0035095D"/>
    <w:rsid w:val="003546D8"/>
    <w:rsid w:val="00357044"/>
    <w:rsid w:val="00361890"/>
    <w:rsid w:val="00376BA9"/>
    <w:rsid w:val="00386948"/>
    <w:rsid w:val="003B3BF4"/>
    <w:rsid w:val="003B7C01"/>
    <w:rsid w:val="003C410F"/>
    <w:rsid w:val="003D4D54"/>
    <w:rsid w:val="003E2FBC"/>
    <w:rsid w:val="00404EF0"/>
    <w:rsid w:val="00445740"/>
    <w:rsid w:val="00474ED8"/>
    <w:rsid w:val="00480282"/>
    <w:rsid w:val="00490CC8"/>
    <w:rsid w:val="004D569C"/>
    <w:rsid w:val="004E1DC9"/>
    <w:rsid w:val="0052055D"/>
    <w:rsid w:val="005F504F"/>
    <w:rsid w:val="00642EF3"/>
    <w:rsid w:val="006B7AA9"/>
    <w:rsid w:val="006F0462"/>
    <w:rsid w:val="006F05C2"/>
    <w:rsid w:val="007259B6"/>
    <w:rsid w:val="007A1009"/>
    <w:rsid w:val="007C208B"/>
    <w:rsid w:val="007D3879"/>
    <w:rsid w:val="0082014A"/>
    <w:rsid w:val="00867F5E"/>
    <w:rsid w:val="00897F5D"/>
    <w:rsid w:val="008A7AC9"/>
    <w:rsid w:val="008C108D"/>
    <w:rsid w:val="008F75A7"/>
    <w:rsid w:val="009B1909"/>
    <w:rsid w:val="009C441D"/>
    <w:rsid w:val="009F0C80"/>
    <w:rsid w:val="00A625F5"/>
    <w:rsid w:val="00A64306"/>
    <w:rsid w:val="00A832A6"/>
    <w:rsid w:val="00A866BF"/>
    <w:rsid w:val="00AB1C9F"/>
    <w:rsid w:val="00AD4533"/>
    <w:rsid w:val="00AF3232"/>
    <w:rsid w:val="00B050B8"/>
    <w:rsid w:val="00B1449D"/>
    <w:rsid w:val="00B17D67"/>
    <w:rsid w:val="00B25240"/>
    <w:rsid w:val="00B37A05"/>
    <w:rsid w:val="00B5319A"/>
    <w:rsid w:val="00BA43CF"/>
    <w:rsid w:val="00BD3203"/>
    <w:rsid w:val="00BE2217"/>
    <w:rsid w:val="00BE7F07"/>
    <w:rsid w:val="00BF3844"/>
    <w:rsid w:val="00BF73F6"/>
    <w:rsid w:val="00C239BF"/>
    <w:rsid w:val="00C245C7"/>
    <w:rsid w:val="00C57F94"/>
    <w:rsid w:val="00C95F5C"/>
    <w:rsid w:val="00CC2003"/>
    <w:rsid w:val="00CD48AD"/>
    <w:rsid w:val="00CD72A2"/>
    <w:rsid w:val="00CE073C"/>
    <w:rsid w:val="00CE1D71"/>
    <w:rsid w:val="00CE2A23"/>
    <w:rsid w:val="00D51EE8"/>
    <w:rsid w:val="00D853B7"/>
    <w:rsid w:val="00DC2A7C"/>
    <w:rsid w:val="00DD5487"/>
    <w:rsid w:val="00E66C9B"/>
    <w:rsid w:val="00E71379"/>
    <w:rsid w:val="00E93AF9"/>
    <w:rsid w:val="00EA2856"/>
    <w:rsid w:val="00EA2FBE"/>
    <w:rsid w:val="00EA66AD"/>
    <w:rsid w:val="00EB26FC"/>
    <w:rsid w:val="00EC62A1"/>
    <w:rsid w:val="00ED21E4"/>
    <w:rsid w:val="00F02217"/>
    <w:rsid w:val="00F104C0"/>
    <w:rsid w:val="00F32D1E"/>
    <w:rsid w:val="00F53C60"/>
    <w:rsid w:val="00F84302"/>
    <w:rsid w:val="00F918D9"/>
    <w:rsid w:val="00FB23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D60972-F746-4794-9DDB-87BA7D2D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09"/>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rPr>
      <w:sz w:val="28"/>
      <w:lang w:val="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naisnod">
    <w:name w:val="naisnod"/>
    <w:basedOn w:val="Normal"/>
    <w:pPr>
      <w:spacing w:before="150" w:after="150"/>
      <w:jc w:val="center"/>
    </w:pPr>
    <w:rPr>
      <w:b/>
      <w:bCs/>
      <w:lang w:val="lv-LV" w:eastAsia="lv-LV"/>
    </w:rPr>
  </w:style>
  <w:style w:type="paragraph" w:customStyle="1" w:styleId="naiskr">
    <w:name w:val="naiskr"/>
    <w:basedOn w:val="Normal"/>
    <w:pPr>
      <w:spacing w:before="75" w:after="75"/>
    </w:pPr>
    <w:rPr>
      <w:lang w:val="lv-LV" w:eastAsia="lv-LV"/>
    </w:rPr>
  </w:style>
  <w:style w:type="paragraph" w:styleId="BodyTextIndent2">
    <w:name w:val="Body Text Indent 2"/>
    <w:basedOn w:val="Normal"/>
    <w:pPr>
      <w:ind w:firstLine="540"/>
      <w:jc w:val="both"/>
    </w:pPr>
    <w:rPr>
      <w:sz w:val="22"/>
      <w:lang w:val="lv-LV"/>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D85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4352">
      <w:bodyDiv w:val="1"/>
      <w:marLeft w:val="0"/>
      <w:marRight w:val="0"/>
      <w:marTop w:val="0"/>
      <w:marBottom w:val="0"/>
      <w:divBdr>
        <w:top w:val="none" w:sz="0" w:space="0" w:color="auto"/>
        <w:left w:val="none" w:sz="0" w:space="0" w:color="auto"/>
        <w:bottom w:val="none" w:sz="0" w:space="0" w:color="auto"/>
        <w:right w:val="none" w:sz="0" w:space="0" w:color="auto"/>
      </w:divBdr>
      <w:divsChild>
        <w:div w:id="377821793">
          <w:marLeft w:val="0"/>
          <w:marRight w:val="0"/>
          <w:marTop w:val="0"/>
          <w:marBottom w:val="0"/>
          <w:divBdr>
            <w:top w:val="none" w:sz="0" w:space="0" w:color="auto"/>
            <w:left w:val="none" w:sz="0" w:space="0" w:color="auto"/>
            <w:bottom w:val="none" w:sz="0" w:space="0" w:color="auto"/>
            <w:right w:val="none" w:sz="0" w:space="0" w:color="auto"/>
          </w:divBdr>
          <w:divsChild>
            <w:div w:id="898980848">
              <w:marLeft w:val="0"/>
              <w:marRight w:val="0"/>
              <w:marTop w:val="0"/>
              <w:marBottom w:val="0"/>
              <w:divBdr>
                <w:top w:val="none" w:sz="0" w:space="0" w:color="auto"/>
                <w:left w:val="none" w:sz="0" w:space="0" w:color="auto"/>
                <w:bottom w:val="none" w:sz="0" w:space="0" w:color="auto"/>
                <w:right w:val="none" w:sz="0" w:space="0" w:color="auto"/>
              </w:divBdr>
              <w:divsChild>
                <w:div w:id="1242786942">
                  <w:marLeft w:val="0"/>
                  <w:marRight w:val="0"/>
                  <w:marTop w:val="0"/>
                  <w:marBottom w:val="0"/>
                  <w:divBdr>
                    <w:top w:val="none" w:sz="0" w:space="0" w:color="auto"/>
                    <w:left w:val="none" w:sz="0" w:space="0" w:color="auto"/>
                    <w:bottom w:val="none" w:sz="0" w:space="0" w:color="auto"/>
                    <w:right w:val="none" w:sz="0" w:space="0" w:color="auto"/>
                  </w:divBdr>
                  <w:divsChild>
                    <w:div w:id="1777410429">
                      <w:marLeft w:val="0"/>
                      <w:marRight w:val="0"/>
                      <w:marTop w:val="0"/>
                      <w:marBottom w:val="0"/>
                      <w:divBdr>
                        <w:top w:val="none" w:sz="0" w:space="0" w:color="auto"/>
                        <w:left w:val="none" w:sz="0" w:space="0" w:color="auto"/>
                        <w:bottom w:val="none" w:sz="0" w:space="0" w:color="auto"/>
                        <w:right w:val="none" w:sz="0" w:space="0" w:color="auto"/>
                      </w:divBdr>
                      <w:divsChild>
                        <w:div w:id="325523243">
                          <w:marLeft w:val="0"/>
                          <w:marRight w:val="0"/>
                          <w:marTop w:val="0"/>
                          <w:marBottom w:val="0"/>
                          <w:divBdr>
                            <w:top w:val="none" w:sz="0" w:space="0" w:color="auto"/>
                            <w:left w:val="none" w:sz="0" w:space="0" w:color="auto"/>
                            <w:bottom w:val="none" w:sz="0" w:space="0" w:color="auto"/>
                            <w:right w:val="none" w:sz="0" w:space="0" w:color="auto"/>
                          </w:divBdr>
                          <w:divsChild>
                            <w:div w:id="1455292963">
                              <w:marLeft w:val="0"/>
                              <w:marRight w:val="0"/>
                              <w:marTop w:val="0"/>
                              <w:marBottom w:val="0"/>
                              <w:divBdr>
                                <w:top w:val="none" w:sz="0" w:space="0" w:color="auto"/>
                                <w:left w:val="none" w:sz="0" w:space="0" w:color="auto"/>
                                <w:bottom w:val="none" w:sz="0" w:space="0" w:color="auto"/>
                                <w:right w:val="none" w:sz="0" w:space="0" w:color="auto"/>
                              </w:divBdr>
                              <w:divsChild>
                                <w:div w:id="552424730">
                                  <w:marLeft w:val="0"/>
                                  <w:marRight w:val="0"/>
                                  <w:marTop w:val="0"/>
                                  <w:marBottom w:val="450"/>
                                  <w:divBdr>
                                    <w:top w:val="none" w:sz="0" w:space="0" w:color="auto"/>
                                    <w:left w:val="none" w:sz="0" w:space="0" w:color="auto"/>
                                    <w:bottom w:val="none" w:sz="0" w:space="0" w:color="auto"/>
                                    <w:right w:val="none" w:sz="0" w:space="0" w:color="auto"/>
                                  </w:divBdr>
                                  <w:divsChild>
                                    <w:div w:id="716665288">
                                      <w:marLeft w:val="0"/>
                                      <w:marRight w:val="0"/>
                                      <w:marTop w:val="0"/>
                                      <w:marBottom w:val="0"/>
                                      <w:divBdr>
                                        <w:top w:val="none" w:sz="0" w:space="0" w:color="auto"/>
                                        <w:left w:val="none" w:sz="0" w:space="0" w:color="auto"/>
                                        <w:bottom w:val="none" w:sz="0" w:space="0" w:color="auto"/>
                                        <w:right w:val="none" w:sz="0" w:space="0" w:color="auto"/>
                                      </w:divBdr>
                                      <w:divsChild>
                                        <w:div w:id="1993870288">
                                          <w:marLeft w:val="0"/>
                                          <w:marRight w:val="0"/>
                                          <w:marTop w:val="0"/>
                                          <w:marBottom w:val="0"/>
                                          <w:divBdr>
                                            <w:top w:val="none" w:sz="0" w:space="0" w:color="auto"/>
                                            <w:left w:val="none" w:sz="0" w:space="0" w:color="auto"/>
                                            <w:bottom w:val="none" w:sz="0" w:space="0" w:color="auto"/>
                                            <w:right w:val="none" w:sz="0" w:space="0" w:color="auto"/>
                                          </w:divBdr>
                                          <w:divsChild>
                                            <w:div w:id="427434917">
                                              <w:marLeft w:val="0"/>
                                              <w:marRight w:val="0"/>
                                              <w:marTop w:val="0"/>
                                              <w:marBottom w:val="0"/>
                                              <w:divBdr>
                                                <w:top w:val="none" w:sz="0" w:space="0" w:color="auto"/>
                                                <w:left w:val="single" w:sz="6" w:space="0" w:color="E6E6E6"/>
                                                <w:bottom w:val="none" w:sz="0" w:space="0" w:color="auto"/>
                                                <w:right w:val="single" w:sz="6" w:space="0" w:color="E6E6E6"/>
                                              </w:divBdr>
                                              <w:divsChild>
                                                <w:div w:id="896934048">
                                                  <w:marLeft w:val="0"/>
                                                  <w:marRight w:val="0"/>
                                                  <w:marTop w:val="0"/>
                                                  <w:marBottom w:val="0"/>
                                                  <w:divBdr>
                                                    <w:top w:val="none" w:sz="0" w:space="0" w:color="auto"/>
                                                    <w:left w:val="none" w:sz="0" w:space="0" w:color="auto"/>
                                                    <w:bottom w:val="none" w:sz="0" w:space="0" w:color="auto"/>
                                                    <w:right w:val="none" w:sz="0" w:space="0" w:color="auto"/>
                                                  </w:divBdr>
                                                  <w:divsChild>
                                                    <w:div w:id="952324230">
                                                      <w:marLeft w:val="0"/>
                                                      <w:marRight w:val="0"/>
                                                      <w:marTop w:val="0"/>
                                                      <w:marBottom w:val="0"/>
                                                      <w:divBdr>
                                                        <w:top w:val="none" w:sz="0" w:space="0" w:color="auto"/>
                                                        <w:left w:val="none" w:sz="0" w:space="0" w:color="auto"/>
                                                        <w:bottom w:val="none" w:sz="0" w:space="0" w:color="auto"/>
                                                        <w:right w:val="none" w:sz="0" w:space="0" w:color="auto"/>
                                                      </w:divBdr>
                                                      <w:divsChild>
                                                        <w:div w:id="1720738117">
                                                          <w:marLeft w:val="0"/>
                                                          <w:marRight w:val="0"/>
                                                          <w:marTop w:val="0"/>
                                                          <w:marBottom w:val="0"/>
                                                          <w:divBdr>
                                                            <w:top w:val="none" w:sz="0" w:space="0" w:color="auto"/>
                                                            <w:left w:val="none" w:sz="0" w:space="0" w:color="auto"/>
                                                            <w:bottom w:val="none" w:sz="0" w:space="0" w:color="auto"/>
                                                            <w:right w:val="none" w:sz="0" w:space="0" w:color="auto"/>
                                                          </w:divBdr>
                                                          <w:divsChild>
                                                            <w:div w:id="863636083">
                                                              <w:marLeft w:val="0"/>
                                                              <w:marRight w:val="0"/>
                                                              <w:marTop w:val="0"/>
                                                              <w:marBottom w:val="0"/>
                                                              <w:divBdr>
                                                                <w:top w:val="none" w:sz="0" w:space="0" w:color="auto"/>
                                                                <w:left w:val="none" w:sz="0" w:space="0" w:color="auto"/>
                                                                <w:bottom w:val="none" w:sz="0" w:space="0" w:color="auto"/>
                                                                <w:right w:val="none" w:sz="0" w:space="0" w:color="auto"/>
                                                              </w:divBdr>
                                                              <w:divsChild>
                                                                <w:div w:id="5025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1305</Words>
  <Characters>745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Daugavpils pilsētas domes 2012</vt:lpstr>
    </vt:vector>
  </TitlesOfParts>
  <Company>pd</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2012</dc:title>
  <dc:subject/>
  <dc:creator>marina</dc:creator>
  <cp:keywords/>
  <dc:description/>
  <cp:lastModifiedBy>Inesa Sindina</cp:lastModifiedBy>
  <cp:revision>3</cp:revision>
  <cp:lastPrinted>2020-11-13T06:59:00Z</cp:lastPrinted>
  <dcterms:created xsi:type="dcterms:W3CDTF">2020-11-13T07:01:00Z</dcterms:created>
  <dcterms:modified xsi:type="dcterms:W3CDTF">2020-11-27T09:10:00Z</dcterms:modified>
</cp:coreProperties>
</file>