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2F" w:rsidRPr="00EE4591" w:rsidRDefault="00ED732F" w:rsidP="00ED732F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 w:rsidRPr="00D22E66">
        <w:rPr>
          <w:noProof/>
          <w:lang w:eastAsia="lv-LV"/>
        </w:rPr>
        <w:drawing>
          <wp:inline distT="0" distB="0" distL="0" distR="0" wp14:anchorId="52B68D4B" wp14:editId="40575987">
            <wp:extent cx="485775" cy="590550"/>
            <wp:effectExtent l="0" t="0" r="9525" b="0"/>
            <wp:docPr id="12" name="Picture 1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32F" w:rsidRDefault="00ED732F" w:rsidP="00ED732F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D732F" w:rsidRDefault="00ED732F" w:rsidP="00ED732F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D732F" w:rsidRPr="00C3756E" w:rsidRDefault="00ED732F" w:rsidP="00ED732F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2065" r="15240" b="1651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C5ADC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ED732F" w:rsidRDefault="00ED732F" w:rsidP="00ED732F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D732F" w:rsidRDefault="00ED732F" w:rsidP="00ED732F">
      <w:pPr>
        <w:jc w:val="center"/>
        <w:rPr>
          <w:sz w:val="18"/>
          <w:szCs w:val="18"/>
          <w:u w:val="single"/>
        </w:rPr>
      </w:pPr>
    </w:p>
    <w:p w:rsidR="00ED732F" w:rsidRDefault="00ED732F" w:rsidP="00ED732F">
      <w:pPr>
        <w:jc w:val="center"/>
        <w:rPr>
          <w:b/>
        </w:rPr>
      </w:pPr>
    </w:p>
    <w:p w:rsidR="00ED732F" w:rsidRPr="002E7F44" w:rsidRDefault="00ED732F" w:rsidP="00ED732F">
      <w:pPr>
        <w:jc w:val="center"/>
        <w:rPr>
          <w:b/>
        </w:rPr>
      </w:pPr>
      <w:r w:rsidRPr="002E7F44">
        <w:rPr>
          <w:b/>
        </w:rPr>
        <w:t>LĒMUMS</w:t>
      </w:r>
    </w:p>
    <w:p w:rsidR="00ED732F" w:rsidRPr="002E7F44" w:rsidRDefault="00ED732F" w:rsidP="00ED732F">
      <w:pPr>
        <w:spacing w:after="120"/>
        <w:jc w:val="center"/>
        <w:rPr>
          <w:sz w:val="2"/>
          <w:szCs w:val="2"/>
        </w:rPr>
      </w:pPr>
    </w:p>
    <w:p w:rsidR="00ED732F" w:rsidRDefault="00ED732F" w:rsidP="00ED732F">
      <w:pPr>
        <w:jc w:val="center"/>
      </w:pPr>
      <w:r>
        <w:t>Daugavpi</w:t>
      </w:r>
      <w:r w:rsidRPr="002E7F44">
        <w:t>lī</w:t>
      </w:r>
    </w:p>
    <w:p w:rsidR="0073777C" w:rsidRPr="00037D80" w:rsidRDefault="0073777C" w:rsidP="00037D80">
      <w:pPr>
        <w:jc w:val="both"/>
        <w:rPr>
          <w:sz w:val="24"/>
          <w:szCs w:val="24"/>
        </w:rPr>
      </w:pPr>
    </w:p>
    <w:p w:rsidR="0073777C" w:rsidRPr="00037D80" w:rsidRDefault="0073777C" w:rsidP="00037D80">
      <w:pPr>
        <w:jc w:val="both"/>
        <w:rPr>
          <w:sz w:val="24"/>
          <w:szCs w:val="24"/>
        </w:rPr>
      </w:pPr>
    </w:p>
    <w:p w:rsidR="0073777C" w:rsidRPr="00037D80" w:rsidRDefault="00382565" w:rsidP="00037D80">
      <w:pPr>
        <w:jc w:val="both"/>
        <w:rPr>
          <w:sz w:val="24"/>
          <w:szCs w:val="24"/>
        </w:rPr>
      </w:pPr>
      <w:r w:rsidRPr="00037D80">
        <w:rPr>
          <w:sz w:val="24"/>
          <w:szCs w:val="24"/>
        </w:rPr>
        <w:t>2020.gada</w:t>
      </w:r>
      <w:r w:rsidR="00943F9A" w:rsidRPr="00037D80">
        <w:rPr>
          <w:sz w:val="24"/>
          <w:szCs w:val="24"/>
        </w:rPr>
        <w:t xml:space="preserve"> 11.jūnijā</w:t>
      </w:r>
      <w:r w:rsidR="009E65CA" w:rsidRPr="00037D80">
        <w:rPr>
          <w:sz w:val="24"/>
          <w:szCs w:val="24"/>
        </w:rPr>
        <w:t xml:space="preserve">         </w:t>
      </w:r>
      <w:r w:rsidRPr="00037D80">
        <w:rPr>
          <w:sz w:val="24"/>
          <w:szCs w:val="24"/>
        </w:rPr>
        <w:tab/>
      </w:r>
      <w:r w:rsidRPr="00037D80">
        <w:rPr>
          <w:sz w:val="24"/>
          <w:szCs w:val="24"/>
        </w:rPr>
        <w:tab/>
      </w:r>
      <w:r w:rsidRPr="00037D80">
        <w:rPr>
          <w:sz w:val="24"/>
          <w:szCs w:val="24"/>
        </w:rPr>
        <w:tab/>
        <w:t xml:space="preserve">        </w:t>
      </w:r>
      <w:r w:rsidR="0073777C" w:rsidRPr="00037D80">
        <w:rPr>
          <w:sz w:val="24"/>
          <w:szCs w:val="24"/>
        </w:rPr>
        <w:t xml:space="preserve">                                               </w:t>
      </w:r>
      <w:r w:rsidR="00DC5F6E">
        <w:rPr>
          <w:b/>
          <w:sz w:val="24"/>
          <w:szCs w:val="24"/>
        </w:rPr>
        <w:t>Nr.237</w:t>
      </w:r>
      <w:r w:rsidR="0073777C" w:rsidRPr="00037D80">
        <w:rPr>
          <w:sz w:val="24"/>
          <w:szCs w:val="24"/>
        </w:rPr>
        <w:t xml:space="preserve">   </w:t>
      </w:r>
    </w:p>
    <w:p w:rsidR="0073777C" w:rsidRPr="00037D80" w:rsidRDefault="0073777C" w:rsidP="00037D80">
      <w:pPr>
        <w:ind w:firstLine="709"/>
        <w:jc w:val="both"/>
        <w:rPr>
          <w:sz w:val="24"/>
          <w:szCs w:val="24"/>
        </w:rPr>
      </w:pPr>
      <w:r w:rsidRPr="00037D80">
        <w:rPr>
          <w:sz w:val="24"/>
          <w:szCs w:val="24"/>
        </w:rPr>
        <w:t xml:space="preserve">         </w:t>
      </w:r>
      <w:r w:rsidR="009E65CA" w:rsidRPr="00037D80">
        <w:rPr>
          <w:sz w:val="24"/>
          <w:szCs w:val="24"/>
        </w:rPr>
        <w:t xml:space="preserve">          </w:t>
      </w:r>
      <w:r w:rsidR="00B64E45" w:rsidRPr="00037D80">
        <w:rPr>
          <w:sz w:val="24"/>
          <w:szCs w:val="24"/>
        </w:rPr>
        <w:t xml:space="preserve">                                                                                              </w:t>
      </w:r>
      <w:r w:rsidR="00943F9A" w:rsidRPr="00037D80">
        <w:rPr>
          <w:sz w:val="24"/>
          <w:szCs w:val="24"/>
        </w:rPr>
        <w:t xml:space="preserve"> (prot. Nr.25</w:t>
      </w:r>
      <w:r w:rsidR="002340FD" w:rsidRPr="00037D80">
        <w:rPr>
          <w:sz w:val="24"/>
          <w:szCs w:val="24"/>
        </w:rPr>
        <w:t>,</w:t>
      </w:r>
      <w:r w:rsidR="00C946E8" w:rsidRPr="00037D80">
        <w:rPr>
          <w:sz w:val="24"/>
          <w:szCs w:val="24"/>
        </w:rPr>
        <w:t xml:space="preserve"> </w:t>
      </w:r>
      <w:r w:rsidR="002340FD" w:rsidRPr="00037D80">
        <w:rPr>
          <w:sz w:val="24"/>
          <w:szCs w:val="24"/>
        </w:rPr>
        <w:t xml:space="preserve"> </w:t>
      </w:r>
      <w:r w:rsidR="00DC5F6E">
        <w:rPr>
          <w:sz w:val="24"/>
          <w:szCs w:val="24"/>
        </w:rPr>
        <w:t>19</w:t>
      </w:r>
      <w:r w:rsidRPr="00037D80">
        <w:rPr>
          <w:sz w:val="24"/>
          <w:szCs w:val="24"/>
        </w:rPr>
        <w:t>.§)</w:t>
      </w:r>
    </w:p>
    <w:p w:rsidR="0051197E" w:rsidRPr="00037D80" w:rsidRDefault="0051197E" w:rsidP="00037D80">
      <w:pPr>
        <w:ind w:firstLine="709"/>
        <w:jc w:val="both"/>
        <w:rPr>
          <w:sz w:val="24"/>
          <w:szCs w:val="24"/>
        </w:rPr>
      </w:pPr>
    </w:p>
    <w:p w:rsidR="007258A4" w:rsidRPr="007258A4" w:rsidRDefault="007258A4" w:rsidP="007258A4">
      <w:pPr>
        <w:widowControl/>
        <w:autoSpaceDE/>
        <w:autoSpaceDN/>
        <w:adjustRightInd/>
        <w:jc w:val="center"/>
        <w:outlineLvl w:val="3"/>
        <w:rPr>
          <w:b/>
          <w:sz w:val="24"/>
          <w:szCs w:val="24"/>
          <w:lang w:eastAsia="en-US"/>
        </w:rPr>
      </w:pPr>
      <w:r w:rsidRPr="007258A4">
        <w:rPr>
          <w:b/>
          <w:sz w:val="24"/>
          <w:szCs w:val="24"/>
          <w:lang w:eastAsia="en-US"/>
        </w:rPr>
        <w:t>Par Daugavpils pilsētas domes 2019.gada 28.novembra lēmuma Nr.729 atcelšanu un</w:t>
      </w:r>
    </w:p>
    <w:p w:rsidR="007258A4" w:rsidRPr="007258A4" w:rsidRDefault="007258A4" w:rsidP="007258A4">
      <w:pPr>
        <w:widowControl/>
        <w:autoSpaceDE/>
        <w:autoSpaceDN/>
        <w:adjustRightInd/>
        <w:jc w:val="center"/>
        <w:outlineLvl w:val="3"/>
        <w:rPr>
          <w:b/>
          <w:sz w:val="24"/>
          <w:szCs w:val="24"/>
          <w:lang w:eastAsia="en-US"/>
        </w:rPr>
      </w:pPr>
      <w:r w:rsidRPr="007258A4">
        <w:rPr>
          <w:b/>
          <w:sz w:val="24"/>
          <w:szCs w:val="24"/>
          <w:lang w:eastAsia="en-US"/>
        </w:rPr>
        <w:t>2013.gada 10.oktobra saistošo noteikumu Nr.23 “Inženierkomunikāciju un transporta būvju aizsardzības noteikumi” atzīšanu par spēku zaudējušiem</w:t>
      </w:r>
    </w:p>
    <w:p w:rsidR="007258A4" w:rsidRPr="007258A4" w:rsidRDefault="007258A4" w:rsidP="007258A4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7258A4" w:rsidRPr="007258A4" w:rsidRDefault="007258A4" w:rsidP="003F710E">
      <w:pPr>
        <w:widowControl/>
        <w:autoSpaceDE/>
        <w:autoSpaceDN/>
        <w:adjustRightInd/>
        <w:ind w:firstLine="426"/>
        <w:jc w:val="both"/>
        <w:rPr>
          <w:iCs/>
          <w:sz w:val="24"/>
          <w:szCs w:val="24"/>
          <w:lang w:eastAsia="en-US"/>
        </w:rPr>
      </w:pPr>
      <w:r w:rsidRPr="007258A4">
        <w:rPr>
          <w:sz w:val="24"/>
          <w:szCs w:val="24"/>
          <w:lang w:eastAsia="en-US"/>
        </w:rPr>
        <w:t xml:space="preserve">Ņemot vērā Vides aizsardzības un reģionālās attīstības ministrijas 2019.gada 20.decembra atzinumu Nr.1-18/11993 un pamatojoties uz likuma “Par pašvaldībām” 43.panta pirmās daļas 11.punktu, </w:t>
      </w:r>
      <w:r w:rsidR="00144312" w:rsidRPr="00144312">
        <w:rPr>
          <w:rFonts w:eastAsia="Calibri"/>
          <w:sz w:val="24"/>
          <w:szCs w:val="24"/>
          <w:lang w:eastAsia="en-US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144312">
        <w:rPr>
          <w:rFonts w:eastAsia="Calibri"/>
          <w:sz w:val="24"/>
          <w:szCs w:val="24"/>
          <w:lang w:eastAsia="en-US"/>
        </w:rPr>
        <w:t xml:space="preserve"> </w:t>
      </w:r>
      <w:r w:rsidRPr="007258A4">
        <w:rPr>
          <w:b/>
          <w:bCs/>
          <w:sz w:val="24"/>
          <w:szCs w:val="24"/>
          <w:lang w:eastAsia="en-US"/>
        </w:rPr>
        <w:t>Daugavpils pilsētas dome nolemj:</w:t>
      </w:r>
    </w:p>
    <w:p w:rsidR="007258A4" w:rsidRPr="007258A4" w:rsidRDefault="007258A4" w:rsidP="003F710E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7258A4" w:rsidRPr="007258A4" w:rsidRDefault="007258A4" w:rsidP="003F710E">
      <w:pPr>
        <w:widowControl/>
        <w:numPr>
          <w:ilvl w:val="0"/>
          <w:numId w:val="18"/>
        </w:numPr>
        <w:autoSpaceDE/>
        <w:autoSpaceDN/>
        <w:adjustRightInd/>
        <w:ind w:left="0" w:firstLine="425"/>
        <w:jc w:val="both"/>
        <w:outlineLvl w:val="3"/>
        <w:rPr>
          <w:sz w:val="24"/>
          <w:szCs w:val="24"/>
          <w:lang w:eastAsia="en-US"/>
        </w:rPr>
      </w:pPr>
      <w:r w:rsidRPr="007258A4">
        <w:rPr>
          <w:sz w:val="24"/>
          <w:szCs w:val="24"/>
          <w:lang w:eastAsia="en-US"/>
        </w:rPr>
        <w:t>Atcelt Daugavpils pilsētas domes 2019.gada 28.novembra lēmumu Nr.729 “Par grozījumiem Daugavpils pilsētas domes 2013.gada 10.oktobra saistošajos noteikumos Nr.23 “Inženierkomunikāciju un transporta būvju aizsardzības noteikumi””.</w:t>
      </w:r>
    </w:p>
    <w:p w:rsidR="007258A4" w:rsidRPr="007258A4" w:rsidRDefault="007258A4" w:rsidP="003F710E">
      <w:pPr>
        <w:widowControl/>
        <w:numPr>
          <w:ilvl w:val="0"/>
          <w:numId w:val="18"/>
        </w:numPr>
        <w:autoSpaceDE/>
        <w:autoSpaceDN/>
        <w:adjustRightInd/>
        <w:ind w:left="0" w:firstLine="425"/>
        <w:jc w:val="both"/>
        <w:outlineLvl w:val="3"/>
        <w:rPr>
          <w:sz w:val="24"/>
          <w:szCs w:val="24"/>
          <w:lang w:eastAsia="en-US"/>
        </w:rPr>
      </w:pPr>
      <w:r w:rsidRPr="007258A4">
        <w:rPr>
          <w:sz w:val="24"/>
          <w:szCs w:val="24"/>
          <w:lang w:eastAsia="en-US"/>
        </w:rPr>
        <w:t xml:space="preserve">Apstiprināt Daugavpils pilsētas domes </w:t>
      </w:r>
      <w:r w:rsidR="003F710E">
        <w:rPr>
          <w:sz w:val="24"/>
          <w:szCs w:val="24"/>
          <w:lang w:eastAsia="en-US"/>
        </w:rPr>
        <w:t xml:space="preserve">2020.gada 11.jūnija </w:t>
      </w:r>
      <w:r w:rsidRPr="007258A4">
        <w:rPr>
          <w:sz w:val="24"/>
          <w:szCs w:val="24"/>
          <w:lang w:eastAsia="en-US"/>
        </w:rPr>
        <w:t>saistošo</w:t>
      </w:r>
      <w:r w:rsidR="003F710E">
        <w:rPr>
          <w:sz w:val="24"/>
          <w:szCs w:val="24"/>
          <w:lang w:eastAsia="en-US"/>
        </w:rPr>
        <w:t>s noteikumus Nr.24</w:t>
      </w:r>
      <w:r w:rsidRPr="007258A4">
        <w:rPr>
          <w:sz w:val="24"/>
          <w:szCs w:val="24"/>
          <w:lang w:eastAsia="en-US"/>
        </w:rPr>
        <w:t xml:space="preserve"> “Par Daugavpils pilsētas domes 2013.gada 10.oktobra saistošo noteikumu Nr.23 “Inženierkomunikāciju un transporta būvju aizsardzības noteikumi” atzīšanu par spēku zaudējušiem”.</w:t>
      </w:r>
    </w:p>
    <w:p w:rsidR="00037D80" w:rsidRDefault="00037D80" w:rsidP="003F710E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7258A4" w:rsidRPr="00037D80" w:rsidRDefault="007258A4" w:rsidP="00037D80">
      <w:pPr>
        <w:widowControl/>
        <w:autoSpaceDE/>
        <w:autoSpaceDN/>
        <w:adjustRightInd/>
        <w:jc w:val="both"/>
        <w:rPr>
          <w:b/>
          <w:sz w:val="24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8124"/>
      </w:tblGrid>
      <w:tr w:rsidR="00037D80" w:rsidTr="007258A4">
        <w:tc>
          <w:tcPr>
            <w:tcW w:w="1143" w:type="dxa"/>
          </w:tcPr>
          <w:p w:rsidR="00037D80" w:rsidRDefault="00037D80" w:rsidP="00037D80">
            <w:pPr>
              <w:widowControl/>
              <w:autoSpaceDE/>
              <w:autoSpaceDN/>
              <w:adjustRightInd/>
              <w:ind w:left="-113" w:right="-108"/>
              <w:jc w:val="both"/>
              <w:rPr>
                <w:sz w:val="24"/>
                <w:szCs w:val="24"/>
                <w:lang w:eastAsia="ru-RU"/>
              </w:rPr>
            </w:pPr>
            <w:r w:rsidRPr="00037D80">
              <w:rPr>
                <w:sz w:val="24"/>
                <w:szCs w:val="24"/>
                <w:lang w:eastAsia="ru-RU"/>
              </w:rPr>
              <w:t>Pielikumā:</w:t>
            </w:r>
          </w:p>
        </w:tc>
        <w:tc>
          <w:tcPr>
            <w:tcW w:w="8124" w:type="dxa"/>
          </w:tcPr>
          <w:p w:rsidR="00037D80" w:rsidRDefault="007258A4" w:rsidP="007258A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7258A4">
              <w:rPr>
                <w:sz w:val="24"/>
                <w:szCs w:val="24"/>
                <w:lang w:eastAsia="en-US"/>
              </w:rPr>
              <w:t>Daugavpils pilsētas domes 20</w:t>
            </w:r>
            <w:r>
              <w:rPr>
                <w:sz w:val="24"/>
                <w:szCs w:val="24"/>
                <w:lang w:eastAsia="en-US"/>
              </w:rPr>
              <w:t>20.gada 11.jūnija</w:t>
            </w:r>
            <w:r w:rsidR="003F710E">
              <w:rPr>
                <w:sz w:val="24"/>
                <w:szCs w:val="24"/>
                <w:lang w:eastAsia="en-US"/>
              </w:rPr>
              <w:t xml:space="preserve"> saistošie noteikumi Nr.24 </w:t>
            </w:r>
            <w:r w:rsidRPr="007258A4">
              <w:rPr>
                <w:sz w:val="24"/>
                <w:szCs w:val="24"/>
                <w:lang w:eastAsia="en-US"/>
              </w:rPr>
              <w:t>“Par Daugavpils pilsētas domes 2013.gada 10.oktobra saistošo noteikumu Nr.23 “Inženierkomunikāciju un transporta būvju aizsardzības noteikumi” atzīšanu par spēku zaudējušiem” un to paskaidrojuma raksts.</w:t>
            </w:r>
          </w:p>
        </w:tc>
      </w:tr>
    </w:tbl>
    <w:p w:rsidR="00037D80" w:rsidRDefault="00037D80" w:rsidP="00037D80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037D80" w:rsidRPr="00037D80" w:rsidRDefault="00037D80" w:rsidP="00037D80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DC5F6E" w:rsidRPr="00DC5F6E" w:rsidRDefault="00DC5F6E" w:rsidP="00DC5F6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C5F6E">
        <w:rPr>
          <w:sz w:val="24"/>
          <w:szCs w:val="24"/>
          <w:lang w:eastAsia="ru-RU"/>
        </w:rPr>
        <w:t>Domes priekšsēdētāja vietnieks</w:t>
      </w:r>
      <w:r w:rsidRPr="00DC5F6E">
        <w:rPr>
          <w:sz w:val="24"/>
          <w:szCs w:val="24"/>
          <w:lang w:eastAsia="ru-RU"/>
        </w:rPr>
        <w:tab/>
      </w:r>
      <w:r w:rsidRPr="00DC5F6E">
        <w:rPr>
          <w:sz w:val="24"/>
          <w:szCs w:val="24"/>
          <w:lang w:eastAsia="ru-RU"/>
        </w:rPr>
        <w:tab/>
      </w:r>
      <w:r w:rsidR="00ED732F">
        <w:rPr>
          <w:i/>
        </w:rPr>
        <w:t>(personiskais paraksts)</w:t>
      </w:r>
      <w:r w:rsidR="00ED732F">
        <w:rPr>
          <w:i/>
        </w:rPr>
        <w:t xml:space="preserve">    </w:t>
      </w:r>
      <w:r w:rsidRPr="00DC5F6E">
        <w:rPr>
          <w:sz w:val="24"/>
          <w:szCs w:val="24"/>
          <w:lang w:eastAsia="ru-RU"/>
        </w:rPr>
        <w:tab/>
        <w:t xml:space="preserve">     </w:t>
      </w:r>
      <w:r w:rsidR="00ED732F">
        <w:rPr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proofErr w:type="spellStart"/>
      <w:r w:rsidRPr="00DC5F6E">
        <w:rPr>
          <w:sz w:val="24"/>
          <w:szCs w:val="24"/>
          <w:lang w:eastAsia="ru-RU"/>
        </w:rPr>
        <w:t>J.Dukšinskis</w:t>
      </w:r>
      <w:proofErr w:type="spellEnd"/>
    </w:p>
    <w:p w:rsidR="00B64E45" w:rsidRPr="00037D80" w:rsidRDefault="00B64E45" w:rsidP="00037D80">
      <w:pPr>
        <w:keepNext/>
        <w:widowControl/>
        <w:tabs>
          <w:tab w:val="left" w:pos="5400"/>
        </w:tabs>
        <w:autoSpaceDE/>
        <w:autoSpaceDN/>
        <w:adjustRightInd/>
        <w:jc w:val="both"/>
        <w:outlineLvl w:val="0"/>
        <w:rPr>
          <w:b/>
          <w:bCs/>
          <w:sz w:val="24"/>
          <w:szCs w:val="24"/>
          <w:lang w:eastAsia="en-US"/>
        </w:rPr>
      </w:pPr>
    </w:p>
    <w:sectPr w:rsidR="00B64E45" w:rsidRPr="00037D80" w:rsidSect="009E458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F671B5"/>
    <w:multiLevelType w:val="hybridMultilevel"/>
    <w:tmpl w:val="741A6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7"/>
  </w:num>
  <w:num w:numId="5">
    <w:abstractNumId w:val="5"/>
  </w:num>
  <w:num w:numId="6">
    <w:abstractNumId w:val="13"/>
  </w:num>
  <w:num w:numId="7">
    <w:abstractNumId w:val="8"/>
  </w:num>
  <w:num w:numId="8">
    <w:abstractNumId w:val="15"/>
  </w:num>
  <w:num w:numId="9">
    <w:abstractNumId w:val="11"/>
  </w:num>
  <w:num w:numId="10">
    <w:abstractNumId w:val="16"/>
  </w:num>
  <w:num w:numId="11">
    <w:abstractNumId w:val="0"/>
  </w:num>
  <w:num w:numId="12">
    <w:abstractNumId w:val="4"/>
  </w:num>
  <w:num w:numId="13">
    <w:abstractNumId w:val="9"/>
  </w:num>
  <w:num w:numId="14">
    <w:abstractNumId w:val="14"/>
  </w:num>
  <w:num w:numId="15">
    <w:abstractNumId w:val="10"/>
  </w:num>
  <w:num w:numId="16">
    <w:abstractNumId w:val="12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F011A"/>
    <w:rsid w:val="001057A6"/>
    <w:rsid w:val="00113E14"/>
    <w:rsid w:val="00144312"/>
    <w:rsid w:val="001D5DC3"/>
    <w:rsid w:val="001E0877"/>
    <w:rsid w:val="001F0953"/>
    <w:rsid w:val="002340FD"/>
    <w:rsid w:val="0023530C"/>
    <w:rsid w:val="002E0C9E"/>
    <w:rsid w:val="00382565"/>
    <w:rsid w:val="00384A62"/>
    <w:rsid w:val="003B49AD"/>
    <w:rsid w:val="003F710E"/>
    <w:rsid w:val="0051197E"/>
    <w:rsid w:val="00517178"/>
    <w:rsid w:val="00581251"/>
    <w:rsid w:val="0067704B"/>
    <w:rsid w:val="006E0758"/>
    <w:rsid w:val="007258A4"/>
    <w:rsid w:val="0073777C"/>
    <w:rsid w:val="007C6208"/>
    <w:rsid w:val="00880E3B"/>
    <w:rsid w:val="00943F9A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946E8"/>
    <w:rsid w:val="00CE4B6E"/>
    <w:rsid w:val="00D64839"/>
    <w:rsid w:val="00DA5A25"/>
    <w:rsid w:val="00DC5F6E"/>
    <w:rsid w:val="00E923AA"/>
    <w:rsid w:val="00E96C24"/>
    <w:rsid w:val="00ED732F"/>
    <w:rsid w:val="00EE7CD2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D732F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ED732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Valentina Sarkane</cp:lastModifiedBy>
  <cp:revision>2</cp:revision>
  <cp:lastPrinted>2020-03-12T15:47:00Z</cp:lastPrinted>
  <dcterms:created xsi:type="dcterms:W3CDTF">2020-09-15T12:19:00Z</dcterms:created>
  <dcterms:modified xsi:type="dcterms:W3CDTF">2020-09-15T12:19:00Z</dcterms:modified>
</cp:coreProperties>
</file>