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8112B" w:rsidRDefault="0088112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3416592" r:id="rId7"/>
        </w:object>
      </w:r>
    </w:p>
    <w:p w:rsidR="0088112B" w:rsidRPr="00EE4591" w:rsidRDefault="0088112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8112B" w:rsidRDefault="0088112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8112B" w:rsidRDefault="0088112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8112B" w:rsidRPr="00C3756E" w:rsidRDefault="0088112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8112B" w:rsidRDefault="0088112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8112B" w:rsidRDefault="0088112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8112B" w:rsidRDefault="0088112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12B" w:rsidRPr="002E7F44" w:rsidRDefault="0088112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8112B" w:rsidRPr="002E7F44" w:rsidRDefault="0088112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8112B" w:rsidRDefault="0088112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C48B5" w:rsidRPr="007C48B5" w:rsidRDefault="007C48B5" w:rsidP="007C4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lv-LV"/>
        </w:rPr>
      </w:pPr>
      <w:r w:rsidRPr="007C48B5">
        <w:rPr>
          <w:rFonts w:ascii="Times New Roman" w:hAnsi="Times New Roman" w:cs="Times New Roman"/>
          <w:sz w:val="24"/>
          <w:szCs w:val="24"/>
          <w:lang w:val="en-US"/>
        </w:rPr>
        <w:t>2018</w:t>
      </w:r>
      <w:proofErr w:type="gramStart"/>
      <w:r w:rsidRPr="007C48B5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7C48B5">
        <w:rPr>
          <w:rFonts w:ascii="Times New Roman" w:hAnsi="Times New Roman" w:cs="Times New Roman"/>
          <w:sz w:val="24"/>
          <w:szCs w:val="24"/>
          <w:lang w:val="en-US"/>
        </w:rPr>
        <w:t xml:space="preserve"> 13.jūlijā</w:t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Pr="007C48B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</w:p>
    <w:p w:rsidR="007C48B5" w:rsidRPr="007C48B5" w:rsidRDefault="007C48B5" w:rsidP="007C48B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C48B5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7C48B5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7C48B5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7C48B5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proofErr w:type="gramStart"/>
      <w:r w:rsidRPr="007C48B5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7C48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A5377" w:rsidRPr="007C48B5" w:rsidRDefault="001A5377" w:rsidP="001A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A5377" w:rsidRDefault="001A5377" w:rsidP="001A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Par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rozījumu Daugavpils pilsētas domes 2015.gada 10.decembra saistošajos noteikumos Nr.48 "</w:t>
      </w:r>
      <w:hyperlink r:id="rId8" w:tgtFrame="_blank" w:history="1">
        <w:r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7C48B5" w:rsidRDefault="007C48B5" w:rsidP="007C48B5">
      <w:pPr>
        <w:pStyle w:val="BlockText"/>
        <w:tabs>
          <w:tab w:val="left" w:pos="0"/>
        </w:tabs>
        <w:ind w:left="0" w:firstLine="567"/>
        <w:rPr>
          <w:rFonts w:ascii="Times New Roman" w:hAnsi="Times New Roman"/>
          <w:lang w:val="lv-LV"/>
        </w:rPr>
      </w:pPr>
    </w:p>
    <w:p w:rsidR="007C48B5" w:rsidRPr="007C48B5" w:rsidRDefault="001A5377" w:rsidP="007C48B5">
      <w:pPr>
        <w:pStyle w:val="BlockText"/>
        <w:tabs>
          <w:tab w:val="left" w:pos="0"/>
        </w:tabs>
        <w:ind w:left="0" w:firstLine="567"/>
        <w:rPr>
          <w:rFonts w:ascii="Times New Roman" w:eastAsia="Calibri" w:hAnsi="Times New Roman"/>
          <w:b/>
          <w:bCs/>
          <w:lang w:val="lv-LV"/>
        </w:rPr>
      </w:pPr>
      <w:r w:rsidRPr="007C48B5">
        <w:rPr>
          <w:rFonts w:ascii="Times New Roman" w:hAnsi="Times New Roman"/>
          <w:lang w:val="lv-LV"/>
        </w:rPr>
        <w:t xml:space="preserve">Pamatojoties uz </w:t>
      </w:r>
      <w:r w:rsidRPr="007C48B5">
        <w:rPr>
          <w:rFonts w:ascii="Times New Roman" w:hAnsi="Times New Roman"/>
          <w:iCs/>
          <w:lang w:val="lv-LV" w:eastAsia="ru-RU"/>
        </w:rPr>
        <w:t>likuma "</w:t>
      </w:r>
      <w:hyperlink r:id="rId9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Par pašvaldībām</w:t>
        </w:r>
      </w:hyperlink>
      <w:r w:rsidRPr="007C48B5">
        <w:rPr>
          <w:rFonts w:ascii="Times New Roman" w:hAnsi="Times New Roman"/>
          <w:iCs/>
          <w:lang w:val="lv-LV" w:eastAsia="ru-RU"/>
        </w:rPr>
        <w:t>" </w:t>
      </w:r>
      <w:hyperlink r:id="rId10" w:anchor="p43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43.panta</w:t>
        </w:r>
      </w:hyperlink>
      <w:r w:rsidRPr="007C48B5">
        <w:rPr>
          <w:rFonts w:ascii="Times New Roman" w:hAnsi="Times New Roman"/>
          <w:iCs/>
          <w:lang w:val="lv-LV" w:eastAsia="ru-RU"/>
        </w:rPr>
        <w:t> trešo daļu, likuma "Par palīdzību dzīvokļa jautājumu risināšanā" 25.</w:t>
      </w:r>
      <w:r w:rsidRPr="007C48B5">
        <w:rPr>
          <w:rFonts w:ascii="Times New Roman" w:hAnsi="Times New Roman"/>
          <w:iCs/>
          <w:vertAlign w:val="superscript"/>
          <w:lang w:val="lv-LV" w:eastAsia="ru-RU"/>
        </w:rPr>
        <w:t>2</w:t>
      </w:r>
      <w:r w:rsidRPr="007C48B5">
        <w:rPr>
          <w:rFonts w:ascii="Times New Roman" w:hAnsi="Times New Roman"/>
          <w:iCs/>
          <w:lang w:val="lv-LV" w:eastAsia="ru-RU"/>
        </w:rPr>
        <w:t> panta pirmo un piekto daļu un </w:t>
      </w:r>
      <w:hyperlink r:id="rId11" w:anchor="p26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26.panta</w:t>
        </w:r>
      </w:hyperlink>
      <w:r w:rsidRPr="007C48B5">
        <w:rPr>
          <w:rFonts w:ascii="Times New Roman" w:hAnsi="Times New Roman"/>
          <w:iCs/>
          <w:lang w:val="lv-LV" w:eastAsia="ru-RU"/>
        </w:rPr>
        <w:t xml:space="preserve"> otro daļu, </w:t>
      </w:r>
      <w:hyperlink r:id="rId12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Bērnu tiesību aizsardzības likuma</w:t>
        </w:r>
      </w:hyperlink>
      <w:r w:rsidRPr="007C48B5">
        <w:rPr>
          <w:rFonts w:ascii="Times New Roman" w:hAnsi="Times New Roman"/>
          <w:iCs/>
          <w:lang w:val="lv-LV" w:eastAsia="ru-RU"/>
        </w:rPr>
        <w:t> 45.</w:t>
      </w:r>
      <w:r w:rsidRPr="007C48B5">
        <w:rPr>
          <w:rFonts w:ascii="Times New Roman" w:hAnsi="Times New Roman"/>
          <w:iCs/>
          <w:vertAlign w:val="superscript"/>
          <w:lang w:val="lv-LV" w:eastAsia="ru-RU"/>
        </w:rPr>
        <w:t>2</w:t>
      </w:r>
      <w:r w:rsidRPr="007C48B5">
        <w:rPr>
          <w:rFonts w:ascii="Times New Roman" w:hAnsi="Times New Roman"/>
          <w:iCs/>
          <w:lang w:val="lv-LV" w:eastAsia="ru-RU"/>
        </w:rPr>
        <w:t xml:space="preserve"> panta ceturto daļu, </w:t>
      </w:r>
      <w:r w:rsidR="00CA444E" w:rsidRPr="007C48B5">
        <w:rPr>
          <w:rFonts w:ascii="Times New Roman" w:hAnsi="Times New Roman"/>
          <w:iCs/>
          <w:lang w:val="lv-LV" w:eastAsia="ru-RU"/>
        </w:rPr>
        <w:t>Ministru kabineta 2006.gada 19.decembra noteikumu Nr.1036 "</w:t>
      </w:r>
      <w:hyperlink r:id="rId13" w:tgtFrame="_blank" w:history="1">
        <w:r w:rsidR="00CA444E" w:rsidRPr="007C48B5">
          <w:rPr>
            <w:rFonts w:ascii="Times New Roman" w:hAnsi="Times New Roman"/>
            <w:iCs/>
            <w:lang w:val="lv-LV" w:eastAsia="ru-RU"/>
          </w:rPr>
          <w:t>Audžuģimenes noteikumi</w:t>
        </w:r>
      </w:hyperlink>
      <w:r w:rsidR="00CA444E" w:rsidRPr="007C48B5">
        <w:rPr>
          <w:rFonts w:ascii="Times New Roman" w:hAnsi="Times New Roman"/>
          <w:iCs/>
          <w:lang w:val="lv-LV" w:eastAsia="ru-RU"/>
        </w:rPr>
        <w:t>" </w:t>
      </w:r>
      <w:hyperlink r:id="rId14" w:anchor="p43" w:tgtFrame="_blank" w:history="1">
        <w:r w:rsidR="00CA444E" w:rsidRPr="007C48B5">
          <w:rPr>
            <w:rFonts w:ascii="Times New Roman" w:hAnsi="Times New Roman"/>
            <w:iCs/>
            <w:lang w:val="lv-LV" w:eastAsia="ru-RU"/>
          </w:rPr>
          <w:t>43.punktu</w:t>
        </w:r>
      </w:hyperlink>
      <w:r w:rsidR="00CA444E" w:rsidRPr="007C48B5">
        <w:rPr>
          <w:rFonts w:ascii="Times New Roman" w:hAnsi="Times New Roman"/>
          <w:iCs/>
          <w:lang w:val="lv-LV" w:eastAsia="ru-RU"/>
        </w:rPr>
        <w:t xml:space="preserve">, </w:t>
      </w:r>
      <w:r w:rsidRPr="007C48B5">
        <w:rPr>
          <w:rFonts w:ascii="Times New Roman" w:hAnsi="Times New Roman"/>
          <w:iCs/>
          <w:lang w:val="lv-LV" w:eastAsia="ru-RU"/>
        </w:rPr>
        <w:t>Ministru kabineta 2005.gada 15.novembra noteikumu Nr.857 "</w:t>
      </w:r>
      <w:hyperlink r:id="rId15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 xml:space="preserve">Noteikumi par sociālajām garantijām bārenim un bez vecāku gādības palikušajam bērnam, kurš ir </w:t>
        </w:r>
        <w:proofErr w:type="spellStart"/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ārpusģimenes</w:t>
        </w:r>
        <w:proofErr w:type="spellEnd"/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 xml:space="preserve"> aprūpē, kā arī pēc </w:t>
        </w:r>
        <w:proofErr w:type="spellStart"/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ārpusģimenes</w:t>
        </w:r>
        <w:proofErr w:type="spellEnd"/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 xml:space="preserve"> aprūpes beigšanās</w:t>
        </w:r>
      </w:hyperlink>
      <w:r w:rsidRPr="007C48B5">
        <w:rPr>
          <w:rFonts w:ascii="Times New Roman" w:hAnsi="Times New Roman"/>
          <w:iCs/>
          <w:lang w:val="lv-LV" w:eastAsia="ru-RU"/>
        </w:rPr>
        <w:t>" 22., 27., 30., 31. un 31.</w:t>
      </w:r>
      <w:r w:rsidRPr="007C48B5">
        <w:rPr>
          <w:rFonts w:ascii="Times New Roman" w:hAnsi="Times New Roman"/>
          <w:iCs/>
          <w:vertAlign w:val="superscript"/>
          <w:lang w:val="lv-LV" w:eastAsia="ru-RU"/>
        </w:rPr>
        <w:t>1</w:t>
      </w:r>
      <w:r w:rsidRPr="007C48B5">
        <w:rPr>
          <w:rFonts w:ascii="Times New Roman" w:hAnsi="Times New Roman"/>
          <w:iCs/>
          <w:lang w:val="lv-LV" w:eastAsia="ru-RU"/>
        </w:rPr>
        <w:t> punktu, Ministru kabineta 2003.gada 11.marta</w:t>
      </w:r>
      <w:r w:rsidRPr="007C48B5">
        <w:rPr>
          <w:rFonts w:ascii="Times New Roman" w:hAnsi="Times New Roman"/>
          <w:iCs/>
          <w:lang w:val="lv-LV" w:eastAsia="ru-RU"/>
        </w:rPr>
        <w:br/>
        <w:t>noteikumu Nr.111 "</w:t>
      </w:r>
      <w:hyperlink r:id="rId16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Adopcijas kārtība</w:t>
        </w:r>
      </w:hyperlink>
      <w:r w:rsidRPr="007C48B5">
        <w:rPr>
          <w:rFonts w:ascii="Times New Roman" w:hAnsi="Times New Roman"/>
          <w:iCs/>
          <w:lang w:val="lv-LV" w:eastAsia="ru-RU"/>
        </w:rPr>
        <w:t>" </w:t>
      </w:r>
      <w:hyperlink r:id="rId17" w:anchor="p28" w:tgtFrame="_blank" w:history="1">
        <w:r w:rsidRPr="007C48B5">
          <w:rPr>
            <w:rStyle w:val="Hyperlink"/>
            <w:rFonts w:ascii="Times New Roman" w:hAnsi="Times New Roman"/>
            <w:iCs/>
            <w:color w:val="auto"/>
            <w:u w:val="none"/>
            <w:lang w:val="lv-LV" w:eastAsia="ru-RU"/>
          </w:rPr>
          <w:t>28.punktu</w:t>
        </w:r>
      </w:hyperlink>
      <w:r w:rsidRPr="007C48B5">
        <w:rPr>
          <w:rFonts w:ascii="Times New Roman" w:hAnsi="Times New Roman"/>
          <w:iCs/>
          <w:lang w:val="lv-LV" w:eastAsia="ru-RU"/>
        </w:rPr>
        <w:t xml:space="preserve">, ņemot vērā Daugavpils pilsētas domes Sociālo jautājumu komitejas 2018.gada </w:t>
      </w:r>
      <w:r w:rsidR="007C48B5" w:rsidRPr="007C48B5">
        <w:rPr>
          <w:rFonts w:ascii="Times New Roman" w:hAnsi="Times New Roman"/>
          <w:iCs/>
          <w:lang w:val="lv-LV" w:eastAsia="ru-RU"/>
        </w:rPr>
        <w:t>3</w:t>
      </w:r>
      <w:r w:rsidRPr="007C48B5">
        <w:rPr>
          <w:rFonts w:ascii="Times New Roman" w:hAnsi="Times New Roman"/>
          <w:iCs/>
          <w:lang w:val="lv-LV" w:eastAsia="ru-RU"/>
        </w:rPr>
        <w:t>.</w:t>
      </w:r>
      <w:r w:rsidR="007C48B5" w:rsidRPr="007C48B5">
        <w:rPr>
          <w:rFonts w:ascii="Times New Roman" w:hAnsi="Times New Roman"/>
          <w:iCs/>
          <w:lang w:val="lv-LV" w:eastAsia="ru-RU"/>
        </w:rPr>
        <w:t>jūlija</w:t>
      </w:r>
      <w:r w:rsidRPr="007C48B5">
        <w:rPr>
          <w:rFonts w:ascii="Times New Roman" w:hAnsi="Times New Roman"/>
          <w:iCs/>
          <w:lang w:val="lv-LV" w:eastAsia="ru-RU"/>
        </w:rPr>
        <w:t xml:space="preserve"> sēdes protokolu </w:t>
      </w:r>
      <w:r w:rsidR="007C48B5" w:rsidRPr="007C48B5">
        <w:rPr>
          <w:rFonts w:ascii="Times New Roman" w:hAnsi="Times New Roman"/>
          <w:iCs/>
          <w:lang w:val="lv-LV" w:eastAsia="ru-RU"/>
        </w:rPr>
        <w:t>Nr.15</w:t>
      </w:r>
      <w:r w:rsidRPr="007C48B5">
        <w:rPr>
          <w:rFonts w:ascii="Times New Roman" w:hAnsi="Times New Roman"/>
          <w:iCs/>
          <w:lang w:val="lv-LV" w:eastAsia="ru-RU"/>
        </w:rPr>
        <w:t>,</w:t>
      </w:r>
      <w:r w:rsidR="007C48B5" w:rsidRPr="007C48B5">
        <w:rPr>
          <w:rFonts w:ascii="Times New Roman" w:hAnsi="Times New Roman"/>
          <w:lang w:val="lv-LV"/>
        </w:rPr>
        <w:t xml:space="preserve"> atklāti balsojot: </w:t>
      </w:r>
      <w:r w:rsidR="00E76BF3">
        <w:rPr>
          <w:rFonts w:ascii="Times New Roman" w:hAnsi="Times New Roman"/>
          <w:lang w:val="lv-LV"/>
        </w:rPr>
        <w:t xml:space="preserve">           </w:t>
      </w:r>
      <w:r w:rsidR="007C48B5" w:rsidRPr="007C48B5">
        <w:rPr>
          <w:rFonts w:ascii="Times New Roman" w:hAnsi="Times New Roman"/>
          <w:lang w:val="lv-LV"/>
        </w:rPr>
        <w:t>PAR – 12 (</w:t>
      </w:r>
      <w:proofErr w:type="spellStart"/>
      <w:r w:rsidR="007C48B5" w:rsidRPr="007C48B5">
        <w:rPr>
          <w:rFonts w:ascii="Times New Roman" w:hAnsi="Times New Roman"/>
          <w:lang w:val="lv-LV"/>
        </w:rPr>
        <w:t>A.Broks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J.Dukšinskis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A.Elksniņš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A.Gržibovskis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M.Ivanova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-Jevsejeva, </w:t>
      </w:r>
      <w:proofErr w:type="spellStart"/>
      <w:r w:rsidR="007C48B5" w:rsidRPr="007C48B5">
        <w:rPr>
          <w:rFonts w:ascii="Times New Roman" w:hAnsi="Times New Roman"/>
          <w:lang w:val="lv-LV"/>
        </w:rPr>
        <w:t>L.Jankovska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R.Joksts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V.Kononovs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M.Lavrenovs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J.Lāčplēsis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I.Prelatovs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, </w:t>
      </w:r>
      <w:proofErr w:type="spellStart"/>
      <w:r w:rsidR="007C48B5" w:rsidRPr="007C48B5">
        <w:rPr>
          <w:rFonts w:ascii="Times New Roman" w:hAnsi="Times New Roman"/>
          <w:lang w:val="lv-LV"/>
        </w:rPr>
        <w:t>A.Zdanovskis</w:t>
      </w:r>
      <w:proofErr w:type="spellEnd"/>
      <w:r w:rsidR="007C48B5" w:rsidRPr="007C48B5">
        <w:rPr>
          <w:rFonts w:ascii="Times New Roman" w:hAnsi="Times New Roman"/>
          <w:lang w:val="lv-LV"/>
        </w:rPr>
        <w:t xml:space="preserve">), PRET – nav, ATTURAS – nav, </w:t>
      </w:r>
      <w:r w:rsidR="007C48B5" w:rsidRPr="007C48B5">
        <w:rPr>
          <w:rFonts w:ascii="Times New Roman" w:hAnsi="Times New Roman"/>
          <w:b/>
          <w:bCs/>
          <w:lang w:val="lv-LV"/>
        </w:rPr>
        <w:t>Daugavpils pilsētas dome nolemj:</w:t>
      </w:r>
    </w:p>
    <w:p w:rsidR="001A5377" w:rsidRDefault="001A5377" w:rsidP="007C48B5">
      <w:pPr>
        <w:shd w:val="clear" w:color="auto" w:fill="FFFFFF"/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Apstiprināt Daugavpils pilsētas domes 2018.gada 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13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jūlija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23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Grozījums Daugavpils pilsētas domes 2015.gada 10.decembra saistošajos noteikumos Nr.48 "</w:t>
      </w:r>
      <w:hyperlink r:id="rId18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"”.</w:t>
      </w:r>
    </w:p>
    <w:p w:rsidR="001A5377" w:rsidRDefault="001A5377" w:rsidP="007C48B5">
      <w:pPr>
        <w:shd w:val="clear" w:color="auto" w:fill="FFFFFF"/>
        <w:spacing w:before="100" w:beforeAutospacing="1" w:after="100" w:afterAutospacing="1" w:line="254" w:lineRule="atLeast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7C48B5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2018.gada 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13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jūlija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7C48B5">
        <w:rPr>
          <w:rFonts w:ascii="Times New Roman" w:eastAsia="Times New Roman" w:hAnsi="Times New Roman"/>
          <w:sz w:val="24"/>
          <w:szCs w:val="24"/>
          <w:lang w:val="lv-LV"/>
        </w:rPr>
        <w:t>23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“Grozījums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 noteikumos Nr.48 "</w:t>
      </w:r>
      <w:hyperlink r:id="rId19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"” </w:t>
      </w:r>
      <w:r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7C48B5" w:rsidRDefault="007C48B5" w:rsidP="007C48B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C48B5" w:rsidRPr="0088112B" w:rsidRDefault="007C48B5" w:rsidP="007C48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8112B">
        <w:rPr>
          <w:rFonts w:ascii="Times New Roman" w:hAnsi="Times New Roman" w:cs="Times New Roman"/>
          <w:sz w:val="24"/>
          <w:szCs w:val="24"/>
          <w:lang w:val="lv-LV"/>
        </w:rPr>
        <w:t>Domes priekšsēdētāja 1.vietnieks</w:t>
      </w:r>
      <w:r w:rsidRPr="0088112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8112B" w:rsidRPr="0088112B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 w:rsidRPr="008811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8112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8112B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88112B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7C48B5" w:rsidRDefault="007C48B5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5377" w:rsidRDefault="001A5377" w:rsidP="001A5377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F07F3" w:rsidRPr="001A5377" w:rsidRDefault="004F07F3">
      <w:pPr>
        <w:rPr>
          <w:lang w:val="lv-LV"/>
        </w:rPr>
      </w:pPr>
    </w:p>
    <w:sectPr w:rsidR="004F07F3" w:rsidRPr="001A5377" w:rsidSect="007C48B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E0DA0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77"/>
    <w:rsid w:val="0000735D"/>
    <w:rsid w:val="00037CD8"/>
    <w:rsid w:val="001A5377"/>
    <w:rsid w:val="003E5FA8"/>
    <w:rsid w:val="004F07F3"/>
    <w:rsid w:val="00607C26"/>
    <w:rsid w:val="006C38F7"/>
    <w:rsid w:val="006F08E6"/>
    <w:rsid w:val="0070410B"/>
    <w:rsid w:val="007C48B5"/>
    <w:rsid w:val="0088112B"/>
    <w:rsid w:val="00886333"/>
    <w:rsid w:val="00BD2C96"/>
    <w:rsid w:val="00CA444E"/>
    <w:rsid w:val="00E4730A"/>
    <w:rsid w:val="00E76BF3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140DFB1-04E0-4A3F-8E97-10ED7BB9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7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77"/>
    <w:pPr>
      <w:ind w:left="720"/>
      <w:contextualSpacing/>
    </w:pPr>
  </w:style>
  <w:style w:type="paragraph" w:customStyle="1" w:styleId="tv213">
    <w:name w:val="tv213"/>
    <w:basedOn w:val="Normal"/>
    <w:rsid w:val="001A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2132">
    <w:name w:val="tv2132"/>
    <w:basedOn w:val="Normal"/>
    <w:rsid w:val="001A537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A5377"/>
  </w:style>
  <w:style w:type="character" w:styleId="Hyperlink">
    <w:name w:val="Hyperlink"/>
    <w:basedOn w:val="DefaultParagraphFont"/>
    <w:uiPriority w:val="99"/>
    <w:semiHidden/>
    <w:unhideWhenUsed/>
    <w:rsid w:val="001A5377"/>
    <w:rPr>
      <w:color w:val="0000FF"/>
      <w:u w:val="single"/>
    </w:rPr>
  </w:style>
  <w:style w:type="paragraph" w:styleId="BlockText">
    <w:name w:val="Block Text"/>
    <w:basedOn w:val="Normal"/>
    <w:unhideWhenUsed/>
    <w:rsid w:val="007C48B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F3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8811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8112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13" Type="http://schemas.openxmlformats.org/officeDocument/2006/relationships/hyperlink" Target="https://likumi.lv/ta/id/150734-audzugimenes-noteikumi" TargetMode="External"/><Relationship Id="rId18" Type="http://schemas.openxmlformats.org/officeDocument/2006/relationships/hyperlink" Target="https://likumi.lv/ta/id/279417-daugavpils-pilsetas-pasvaldibas-socialas-garantijas-barenim-un-bez-vecaku-gadibas-palikusajam-bern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72987-adopcijas-kar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72987-adopcijas-karti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ikumi.lv/ta/id/57255-par-pasvaldib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279417-daugavpils-pilsetas-pasvaldibas-socialas-garantijas-barenim-un-bez-vecaku-gadibas-palikusajam-bern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150734-audzugimene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B986-AFF9-4BB8-BB0B-9C87DBC1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16</cp:revision>
  <cp:lastPrinted>2018-07-16T07:11:00Z</cp:lastPrinted>
  <dcterms:created xsi:type="dcterms:W3CDTF">2018-06-26T09:15:00Z</dcterms:created>
  <dcterms:modified xsi:type="dcterms:W3CDTF">2018-07-18T07:57:00Z</dcterms:modified>
</cp:coreProperties>
</file>