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91" w:rsidRDefault="00601691" w:rsidP="00601691">
      <w:pPr>
        <w:pStyle w:val="Heading1"/>
        <w:ind w:left="6384" w:firstLine="420"/>
        <w:jc w:val="both"/>
        <w:rPr>
          <w:caps/>
        </w:rPr>
      </w:pPr>
      <w:r>
        <w:rPr>
          <w:caps/>
        </w:rPr>
        <w:t>LĒMUMA Projekts</w:t>
      </w:r>
    </w:p>
    <w:p w:rsidR="00601691" w:rsidRDefault="00601691" w:rsidP="00601691"/>
    <w:p w:rsidR="00601691" w:rsidRDefault="00601691" w:rsidP="00601691">
      <w:pPr>
        <w:pStyle w:val="Heading1"/>
        <w:rPr>
          <w:caps/>
        </w:rPr>
      </w:pPr>
      <w:r>
        <w:rPr>
          <w:b w:val="0"/>
          <w:bCs w:val="0"/>
        </w:rPr>
        <w:t>2024.gada ___.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Lēmums Nr.__ (prot. Nr.___,___.§)</w:t>
      </w:r>
      <w:r>
        <w:rPr>
          <w:caps/>
        </w:rPr>
        <w:t xml:space="preserve"> </w:t>
      </w:r>
    </w:p>
    <w:p w:rsidR="00601691" w:rsidRDefault="00601691" w:rsidP="00601691">
      <w:pPr>
        <w:pStyle w:val="Heading1"/>
        <w:jc w:val="center"/>
        <w:rPr>
          <w:rStyle w:val="c1"/>
        </w:rPr>
      </w:pPr>
    </w:p>
    <w:p w:rsidR="00601691" w:rsidRDefault="00601691" w:rsidP="00601691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 atļauju savienot amatu</w:t>
      </w:r>
    </w:p>
    <w:p w:rsidR="006D74A2" w:rsidRDefault="009F3873" w:rsidP="006D74A2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hd w:val="clear" w:color="auto" w:fill="FFFFFF"/>
          <w:lang w:val="lv-LV"/>
        </w:rPr>
      </w:pPr>
      <w:r>
        <w:rPr>
          <w:bCs/>
          <w:lang w:val="lv-LV"/>
        </w:rPr>
        <w:tab/>
      </w:r>
      <w:r w:rsidR="00601691" w:rsidRPr="00757BA0">
        <w:rPr>
          <w:bCs/>
          <w:lang w:val="lv-LV"/>
        </w:rPr>
        <w:t>Pamatojoties  uz</w:t>
      </w:r>
      <w:r w:rsidR="004807FB">
        <w:rPr>
          <w:bCs/>
          <w:lang w:val="lv-LV"/>
        </w:rPr>
        <w:t xml:space="preserve">  Pašvaldību  likuma  10.panta </w:t>
      </w:r>
      <w:r w:rsidR="00601691" w:rsidRPr="00757BA0">
        <w:rPr>
          <w:bCs/>
          <w:lang w:val="lv-LV"/>
        </w:rPr>
        <w:t xml:space="preserve">pirmās daļas </w:t>
      </w:r>
      <w:r w:rsidR="00757BA0" w:rsidRPr="00757BA0">
        <w:rPr>
          <w:bCs/>
          <w:lang w:val="lv-LV"/>
        </w:rPr>
        <w:t>pirmo teikumu, kas noteic, ka</w:t>
      </w:r>
      <w:r w:rsidR="00757BA0" w:rsidRPr="00757BA0">
        <w:rPr>
          <w:rFonts w:ascii="Arial" w:hAnsi="Arial" w:cs="Arial"/>
          <w:color w:val="414142"/>
          <w:sz w:val="20"/>
          <w:szCs w:val="20"/>
          <w:lang w:val="lv-LV"/>
        </w:rPr>
        <w:t xml:space="preserve"> </w:t>
      </w:r>
      <w:r w:rsidR="00DD01CA">
        <w:rPr>
          <w:lang w:val="lv-LV"/>
        </w:rPr>
        <w:t>d</w:t>
      </w:r>
      <w:r w:rsidR="00757BA0" w:rsidRPr="004807FB">
        <w:rPr>
          <w:lang w:val="lv-LV"/>
        </w:rPr>
        <w:t>ome ir tiesīga izlemt ikvienu pa</w:t>
      </w:r>
      <w:r w:rsidR="004807FB" w:rsidRPr="004807FB">
        <w:rPr>
          <w:lang w:val="lv-LV"/>
        </w:rPr>
        <w:t xml:space="preserve">švaldības kompetences </w:t>
      </w:r>
      <w:r w:rsidR="00AA6DCF">
        <w:rPr>
          <w:lang w:val="lv-LV"/>
        </w:rPr>
        <w:t xml:space="preserve">jautājumu, </w:t>
      </w:r>
      <w:r w:rsidR="004807FB" w:rsidRPr="004807FB">
        <w:rPr>
          <w:lang w:val="lv-LV"/>
        </w:rPr>
        <w:t>un</w:t>
      </w:r>
      <w:r w:rsidR="004807FB" w:rsidRPr="004807FB">
        <w:rPr>
          <w:bCs/>
          <w:lang w:val="lv-LV"/>
        </w:rPr>
        <w:t xml:space="preserve"> 21.punktu, </w:t>
      </w:r>
      <w:r w:rsidR="00601691" w:rsidRPr="004807FB">
        <w:rPr>
          <w:bCs/>
          <w:lang w:val="lv-LV"/>
        </w:rPr>
        <w:t>likuma  “Par interešu konflikta novēršanu valsts</w:t>
      </w:r>
      <w:r w:rsidR="00BE6A12" w:rsidRPr="004807FB">
        <w:rPr>
          <w:bCs/>
          <w:lang w:val="lv-LV"/>
        </w:rPr>
        <w:t xml:space="preserve"> amatpersonu darbībā” 7</w:t>
      </w:r>
      <w:r w:rsidR="00601691" w:rsidRPr="004807FB">
        <w:rPr>
          <w:bCs/>
          <w:lang w:val="lv-LV"/>
        </w:rPr>
        <w:t xml:space="preserve">.panta </w:t>
      </w:r>
      <w:r w:rsidR="004807FB">
        <w:rPr>
          <w:bCs/>
          <w:lang w:val="lv-LV"/>
        </w:rPr>
        <w:t>ceturtās</w:t>
      </w:r>
      <w:r w:rsidR="00601691" w:rsidRPr="004807FB">
        <w:rPr>
          <w:bCs/>
          <w:lang w:val="lv-LV"/>
        </w:rPr>
        <w:t xml:space="preserve"> daļas </w:t>
      </w:r>
      <w:r w:rsidR="004807FB">
        <w:rPr>
          <w:bCs/>
          <w:lang w:val="lv-LV"/>
        </w:rPr>
        <w:t>2.punkta b) apakšpunktu</w:t>
      </w:r>
      <w:r w:rsidR="00601691" w:rsidRPr="004807FB">
        <w:rPr>
          <w:bCs/>
          <w:lang w:val="lv-LV"/>
        </w:rPr>
        <w:t xml:space="preserve">, </w:t>
      </w:r>
      <w:r w:rsidR="00742DF5">
        <w:rPr>
          <w:bCs/>
          <w:lang w:val="lv-LV"/>
        </w:rPr>
        <w:t xml:space="preserve">kas noteic, ka </w:t>
      </w:r>
      <w:r w:rsidR="00742DF5" w:rsidRPr="00742DF5">
        <w:rPr>
          <w:shd w:val="clear" w:color="auto" w:fill="FFFFFF"/>
          <w:lang w:val="lv-LV"/>
        </w:rPr>
        <w:t>pašvaldības domes priekšsēdētājs var savienot valsts amatpersonas amatu ar citu amatu publiskas personas institūcijā,</w:t>
      </w:r>
      <w:r w:rsidR="00742DF5">
        <w:rPr>
          <w:shd w:val="clear" w:color="auto" w:fill="FFFFFF"/>
          <w:lang w:val="lv-LV"/>
        </w:rPr>
        <w:t xml:space="preserve"> </w:t>
      </w:r>
      <w:r w:rsidR="00742DF5" w:rsidRPr="00742DF5">
        <w:rPr>
          <w:shd w:val="clear" w:color="auto" w:fill="FFFFFF"/>
          <w:lang w:val="lv-LV"/>
        </w:rPr>
        <w:t>ja šī savienošana nerada interešu konfliktu un ir saņemta attiecīgās publiskas personas iestādes vadītāja vai viņa pilnvarotas personas rakstveida atļauja</w:t>
      </w:r>
      <w:r w:rsidR="00742DF5">
        <w:rPr>
          <w:shd w:val="clear" w:color="auto" w:fill="FFFFFF"/>
          <w:lang w:val="lv-LV"/>
        </w:rPr>
        <w:t>, šā likuma 8.</w:t>
      </w:r>
      <w:r w:rsidR="00742DF5">
        <w:rPr>
          <w:shd w:val="clear" w:color="auto" w:fill="FFFFFF"/>
          <w:vertAlign w:val="superscript"/>
          <w:lang w:val="lv-LV"/>
        </w:rPr>
        <w:t>1</w:t>
      </w:r>
      <w:r w:rsidR="00742DF5">
        <w:rPr>
          <w:shd w:val="clear" w:color="auto" w:fill="FFFFFF"/>
          <w:lang w:val="lv-LV"/>
        </w:rPr>
        <w:t>panta piektās daļas 1. un 2.punktu</w:t>
      </w:r>
      <w:r w:rsidR="000B63E6">
        <w:rPr>
          <w:shd w:val="clear" w:color="auto" w:fill="FFFFFF"/>
          <w:lang w:val="lv-LV"/>
        </w:rPr>
        <w:t>,</w:t>
      </w:r>
    </w:p>
    <w:p w:rsidR="006D74A2" w:rsidRPr="006D74A2" w:rsidRDefault="000B63E6" w:rsidP="006D74A2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hd w:val="clear" w:color="auto" w:fill="FFFFFF"/>
          <w:lang w:val="lv-LV"/>
        </w:rPr>
      </w:pPr>
      <w:r>
        <w:rPr>
          <w:shd w:val="clear" w:color="auto" w:fill="FFFFFF"/>
          <w:lang w:val="lv-LV"/>
        </w:rPr>
        <w:tab/>
        <w:t>ņ</w:t>
      </w:r>
      <w:r w:rsidR="006D74A2">
        <w:rPr>
          <w:shd w:val="clear" w:color="auto" w:fill="FFFFFF"/>
          <w:lang w:val="lv-LV"/>
        </w:rPr>
        <w:t xml:space="preserve">emot vērā, ka </w:t>
      </w:r>
      <w:r w:rsidR="006D74A2" w:rsidRPr="004D1991">
        <w:rPr>
          <w:bCs/>
          <w:lang w:val="lv-LV"/>
        </w:rPr>
        <w:t>ar</w:t>
      </w:r>
      <w:r w:rsidR="00DD01CA">
        <w:rPr>
          <w:bCs/>
          <w:lang w:val="lv-LV"/>
        </w:rPr>
        <w:t xml:space="preserve"> Daugavpils d</w:t>
      </w:r>
      <w:r w:rsidR="006D74A2">
        <w:rPr>
          <w:bCs/>
          <w:lang w:val="lv-LV"/>
        </w:rPr>
        <w:t>omes</w:t>
      </w:r>
      <w:r w:rsidR="00DD01CA">
        <w:rPr>
          <w:bCs/>
          <w:lang w:val="lv-LV"/>
        </w:rPr>
        <w:t xml:space="preserve"> (turpmāk – Dome)</w:t>
      </w:r>
      <w:r w:rsidR="006D74A2">
        <w:rPr>
          <w:bCs/>
          <w:lang w:val="lv-LV"/>
        </w:rPr>
        <w:t xml:space="preserve"> </w:t>
      </w:r>
      <w:r w:rsidR="006D74A2" w:rsidRPr="004D1991">
        <w:rPr>
          <w:bCs/>
          <w:lang w:val="lv-LV"/>
        </w:rPr>
        <w:t xml:space="preserve">2024.gada 13.jūnija lēmumu Nr.347 Domes priekšsēdētājs Andrejs Elksniņš </w:t>
      </w:r>
      <w:r w:rsidR="006D74A2">
        <w:rPr>
          <w:bCs/>
          <w:lang w:val="lv-LV"/>
        </w:rPr>
        <w:t>ir</w:t>
      </w:r>
      <w:r w:rsidR="006D74A2" w:rsidRPr="004D1991">
        <w:rPr>
          <w:bCs/>
          <w:lang w:val="lv-LV"/>
        </w:rPr>
        <w:t xml:space="preserve"> deleģēts pārstāvībai Latgales plānošanas reģiona attīstī</w:t>
      </w:r>
      <w:r w:rsidR="006D74A2">
        <w:rPr>
          <w:bCs/>
          <w:lang w:val="lv-LV"/>
        </w:rPr>
        <w:t>bas padomē;</w:t>
      </w:r>
    </w:p>
    <w:p w:rsidR="00F40B2E" w:rsidRPr="004807FB" w:rsidRDefault="000B63E6" w:rsidP="004807FB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bCs/>
          <w:lang w:val="lv-LV"/>
        </w:rPr>
      </w:pPr>
      <w:r>
        <w:rPr>
          <w:bCs/>
          <w:lang w:val="lv-LV"/>
        </w:rPr>
        <w:tab/>
      </w:r>
      <w:r w:rsidR="00601691" w:rsidRPr="004807FB">
        <w:rPr>
          <w:bCs/>
          <w:lang w:val="lv-LV"/>
        </w:rPr>
        <w:t xml:space="preserve">izskatot Andreja Elksniņa  2024.gada  23.augusta iesniegumu  ar  </w:t>
      </w:r>
      <w:r w:rsidR="00870B94" w:rsidRPr="004807FB">
        <w:rPr>
          <w:bCs/>
          <w:lang w:val="lv-LV"/>
        </w:rPr>
        <w:t xml:space="preserve">lūgumu  atļaut  savienot  </w:t>
      </w:r>
      <w:r w:rsidR="004807FB">
        <w:rPr>
          <w:bCs/>
          <w:lang w:val="lv-LV"/>
        </w:rPr>
        <w:t xml:space="preserve">Daugavpils </w:t>
      </w:r>
      <w:proofErr w:type="spellStart"/>
      <w:r w:rsidR="004807FB">
        <w:rPr>
          <w:bCs/>
          <w:lang w:val="lv-LV"/>
        </w:rPr>
        <w:t>valstspilsētas</w:t>
      </w:r>
      <w:proofErr w:type="spellEnd"/>
      <w:r w:rsidR="004807FB">
        <w:rPr>
          <w:bCs/>
          <w:lang w:val="lv-LV"/>
        </w:rPr>
        <w:t xml:space="preserve"> pašvaldības domes priekšsēdētāja </w:t>
      </w:r>
      <w:r w:rsidR="00870B94" w:rsidRPr="004807FB">
        <w:rPr>
          <w:bCs/>
          <w:lang w:val="lv-LV"/>
        </w:rPr>
        <w:t>amatu</w:t>
      </w:r>
      <w:r w:rsidR="00601691" w:rsidRPr="004807FB">
        <w:rPr>
          <w:bCs/>
          <w:lang w:val="lv-LV"/>
        </w:rPr>
        <w:t xml:space="preserve">,  </w:t>
      </w:r>
    </w:p>
    <w:p w:rsidR="00601691" w:rsidRDefault="00601691" w:rsidP="00601691">
      <w:pPr>
        <w:spacing w:before="24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A6DCF" w:rsidRDefault="00D46199" w:rsidP="00D46199">
      <w:pPr>
        <w:tabs>
          <w:tab w:val="left" w:pos="709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1. </w:t>
      </w:r>
      <w:r w:rsidR="00AA6DCF">
        <w:rPr>
          <w:rFonts w:ascii="Times New Roman" w:hAnsi="Times New Roman" w:cs="Times New Roman"/>
          <w:sz w:val="24"/>
          <w:szCs w:val="24"/>
        </w:rPr>
        <w:t>Virzīt Domes priekšsēdētāju Andreju Elksniņu darbam Latgales plānošanas reģiona Latgales speciālās ekonomiskās zonas pārvaldes Uzraudzības komisijā.</w:t>
      </w:r>
    </w:p>
    <w:p w:rsidR="00870B94" w:rsidRDefault="00AA6DCF" w:rsidP="00D46199">
      <w:pPr>
        <w:tabs>
          <w:tab w:val="left" w:pos="709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Atļaut  </w:t>
      </w:r>
      <w:r w:rsidR="00707240" w:rsidRPr="00AA6DCF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ndrejam Elksniņam  savienot  </w:t>
      </w:r>
      <w:r w:rsidR="001E17EF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priekšsēdētāja amatu </w:t>
      </w:r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 </w:t>
      </w:r>
      <w:proofErr w:type="spellStart"/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>valstspilsētas</w:t>
      </w:r>
      <w:proofErr w:type="spellEnd"/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 pašvaldības </w:t>
      </w:r>
      <w:r w:rsidR="00707240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dom</w:t>
      </w:r>
      <w:r w:rsidR="001E17EF">
        <w:rPr>
          <w:rFonts w:ascii="Times New Roman" w:eastAsia="Times New Roman" w:hAnsi="Times New Roman" w:cs="Times New Roman"/>
          <w:bCs/>
          <w:sz w:val="24"/>
          <w:szCs w:val="24"/>
        </w:rPr>
        <w:t>ē</w:t>
      </w:r>
      <w:r w:rsidR="00707240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>(reģ.Nr.900000</w:t>
      </w:r>
      <w:r w:rsidR="00707240" w:rsidRPr="00AA6DCF">
        <w:rPr>
          <w:rFonts w:ascii="Times New Roman" w:eastAsia="Times New Roman" w:hAnsi="Times New Roman" w:cs="Times New Roman"/>
          <w:bCs/>
          <w:sz w:val="24"/>
          <w:szCs w:val="24"/>
        </w:rPr>
        <w:t>77325</w:t>
      </w:r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,  juridiskā  adrese:  </w:t>
      </w:r>
      <w:r w:rsidR="00707240" w:rsidRPr="00AA6DCF">
        <w:rPr>
          <w:rFonts w:ascii="Times New Roman" w:eastAsia="Times New Roman" w:hAnsi="Times New Roman" w:cs="Times New Roman"/>
          <w:bCs/>
          <w:sz w:val="24"/>
          <w:szCs w:val="24"/>
        </w:rPr>
        <w:t>Krišjāņa Valdemāra</w:t>
      </w:r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ielā  </w:t>
      </w:r>
      <w:r w:rsidR="00707240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1,  Daugavpilī) </w:t>
      </w:r>
      <w:r w:rsidR="00601691" w:rsidRPr="00AA6DCF">
        <w:rPr>
          <w:rFonts w:ascii="Times New Roman" w:eastAsia="Times New Roman" w:hAnsi="Times New Roman" w:cs="Times New Roman"/>
          <w:bCs/>
          <w:sz w:val="24"/>
          <w:szCs w:val="24"/>
        </w:rPr>
        <w:t xml:space="preserve">ar </w:t>
      </w:r>
      <w:r w:rsidR="00870B94" w:rsidRPr="00AA6DCF">
        <w:rPr>
          <w:rFonts w:ascii="Times New Roman" w:hAnsi="Times New Roman" w:cs="Times New Roman"/>
          <w:sz w:val="24"/>
          <w:szCs w:val="24"/>
        </w:rPr>
        <w:t>A</w:t>
      </w:r>
      <w:r w:rsidR="00707240" w:rsidRPr="00AA6DCF">
        <w:rPr>
          <w:rFonts w:ascii="Times New Roman" w:hAnsi="Times New Roman" w:cs="Times New Roman"/>
          <w:sz w:val="24"/>
          <w:szCs w:val="24"/>
        </w:rPr>
        <w:t>ttīstības padomes locekļa amatu</w:t>
      </w:r>
      <w:r w:rsidR="00707240" w:rsidRPr="00AA6DCF">
        <w:t xml:space="preserve"> </w:t>
      </w:r>
      <w:r w:rsidR="00707240" w:rsidRPr="00AA6DCF">
        <w:rPr>
          <w:rFonts w:ascii="Times New Roman" w:hAnsi="Times New Roman" w:cs="Times New Roman"/>
          <w:sz w:val="24"/>
          <w:szCs w:val="24"/>
        </w:rPr>
        <w:t xml:space="preserve">Latgales plānošanas reģionā </w:t>
      </w:r>
      <w:r w:rsidR="004A41ED" w:rsidRPr="00AA6DCF">
        <w:rPr>
          <w:rFonts w:ascii="Times New Roman" w:hAnsi="Times New Roman" w:cs="Times New Roman"/>
          <w:sz w:val="24"/>
          <w:szCs w:val="24"/>
        </w:rPr>
        <w:t xml:space="preserve">un locekļa amatu Latgales plānošanas reģiona Latgales speciālās ekonomiskās zonas pārvaldes Uzraudzības komisijā </w:t>
      </w:r>
      <w:r w:rsidR="00707240" w:rsidRPr="00AA6DCF">
        <w:rPr>
          <w:rFonts w:ascii="Times New Roman" w:hAnsi="Times New Roman" w:cs="Times New Roman"/>
          <w:sz w:val="24"/>
          <w:szCs w:val="24"/>
        </w:rPr>
        <w:t>(reģ. Nr. 90002181025, Atbrīvošanas aleja 95, Rēzekne, LV-4601).</w:t>
      </w:r>
    </w:p>
    <w:p w:rsidR="00601691" w:rsidRDefault="002351B4" w:rsidP="002351B4">
      <w:pPr>
        <w:tabs>
          <w:tab w:val="left" w:pos="709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Atzīt par spēku zaudējušu </w:t>
      </w:r>
      <w:r w:rsidR="00B505AE">
        <w:rPr>
          <w:rFonts w:ascii="Times New Roman" w:hAnsi="Times New Roman" w:cs="Times New Roman"/>
          <w:sz w:val="24"/>
          <w:szCs w:val="24"/>
        </w:rPr>
        <w:t>Domes 202</w:t>
      </w:r>
      <w:r>
        <w:rPr>
          <w:rFonts w:ascii="Times New Roman" w:hAnsi="Times New Roman" w:cs="Times New Roman"/>
          <w:sz w:val="24"/>
          <w:szCs w:val="24"/>
        </w:rPr>
        <w:t>1.gada 23.septembra lēmumu Nr.608 ‘Par atļauju Jānim Lāčplēsim savienot amatus”.</w:t>
      </w:r>
    </w:p>
    <w:p w:rsidR="002351B4" w:rsidRPr="002351B4" w:rsidRDefault="002351B4" w:rsidP="002351B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1B4">
        <w:rPr>
          <w:rFonts w:ascii="Times New Roman" w:hAnsi="Times New Roman" w:cs="Times New Roman"/>
          <w:sz w:val="24"/>
          <w:szCs w:val="24"/>
        </w:rPr>
        <w:tab/>
        <w:t>4</w:t>
      </w:r>
      <w:r w:rsidR="001E17EF">
        <w:rPr>
          <w:rFonts w:ascii="Times New Roman" w:hAnsi="Times New Roman" w:cs="Times New Roman"/>
          <w:sz w:val="24"/>
          <w:szCs w:val="24"/>
        </w:rPr>
        <w:t>. Šā lēmuma 2. un 3.punktu</w:t>
      </w:r>
      <w:r w:rsidRPr="002351B4">
        <w:rPr>
          <w:rFonts w:ascii="Times New Roman" w:hAnsi="Times New Roman" w:cs="Times New Roman"/>
          <w:sz w:val="24"/>
          <w:szCs w:val="24"/>
        </w:rPr>
        <w:t xml:space="preserve"> saskaņā ar </w:t>
      </w:r>
      <w:hyperlink r:id="rId5" w:tgtFrame="_blank" w:history="1">
        <w:r w:rsidRPr="002351B4">
          <w:rPr>
            <w:rFonts w:ascii="Times New Roman" w:hAnsi="Times New Roman" w:cs="Times New Roman"/>
            <w:sz w:val="24"/>
            <w:szCs w:val="24"/>
          </w:rPr>
          <w:t>Administratīvā procesa likuma</w:t>
        </w:r>
      </w:hyperlink>
      <w:r w:rsidRPr="002351B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p76" w:tgtFrame="_blank" w:history="1">
        <w:r w:rsidRPr="002351B4">
          <w:rPr>
            <w:rFonts w:ascii="Times New Roman" w:hAnsi="Times New Roman" w:cs="Times New Roman"/>
            <w:sz w:val="24"/>
            <w:szCs w:val="24"/>
          </w:rPr>
          <w:t>76.panta</w:t>
        </w:r>
      </w:hyperlink>
      <w:r w:rsidRPr="002351B4">
        <w:rPr>
          <w:rFonts w:ascii="Times New Roman" w:hAnsi="Times New Roman" w:cs="Times New Roman"/>
          <w:sz w:val="24"/>
          <w:szCs w:val="24"/>
        </w:rPr>
        <w:t xml:space="preserve"> otro daļu var pārsūdzēt Administratīvajā rajona tiesā mēneša laikā no tā spēkā stāšanās dienas.</w:t>
      </w:r>
    </w:p>
    <w:p w:rsidR="002351B4" w:rsidRPr="002351B4" w:rsidRDefault="002351B4" w:rsidP="002351B4">
      <w:pPr>
        <w:tabs>
          <w:tab w:val="left" w:pos="709"/>
        </w:tabs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1691" w:rsidRDefault="00601691" w:rsidP="00601691">
      <w:pPr>
        <w:spacing w:before="2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A.Elksniņš</w:t>
      </w:r>
      <w:bookmarkStart w:id="0" w:name="_GoBack"/>
      <w:bookmarkEnd w:id="0"/>
    </w:p>
    <w:sectPr w:rsidR="00601691" w:rsidSect="00233EEA">
      <w:pgSz w:w="11906" w:h="16838"/>
      <w:pgMar w:top="1134" w:right="851" w:bottom="709" w:left="1418" w:header="708" w:footer="4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157A0"/>
    <w:multiLevelType w:val="hybridMultilevel"/>
    <w:tmpl w:val="87263CD2"/>
    <w:lvl w:ilvl="0" w:tplc="AF4EE17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1"/>
    <w:rsid w:val="000B63E6"/>
    <w:rsid w:val="00177E40"/>
    <w:rsid w:val="001E17EF"/>
    <w:rsid w:val="00233EEA"/>
    <w:rsid w:val="002351B4"/>
    <w:rsid w:val="00296D85"/>
    <w:rsid w:val="003B3123"/>
    <w:rsid w:val="003C6201"/>
    <w:rsid w:val="004807FB"/>
    <w:rsid w:val="004A41ED"/>
    <w:rsid w:val="00601691"/>
    <w:rsid w:val="00670EF2"/>
    <w:rsid w:val="006D74A2"/>
    <w:rsid w:val="00707240"/>
    <w:rsid w:val="00724165"/>
    <w:rsid w:val="00742DF5"/>
    <w:rsid w:val="00757BA0"/>
    <w:rsid w:val="00870B94"/>
    <w:rsid w:val="009F3873"/>
    <w:rsid w:val="00AA6DCF"/>
    <w:rsid w:val="00B505AE"/>
    <w:rsid w:val="00BE6A12"/>
    <w:rsid w:val="00D46199"/>
    <w:rsid w:val="00DD01CA"/>
    <w:rsid w:val="00EB50E5"/>
    <w:rsid w:val="00F4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5EC9EC-902D-4E26-8B46-098A5F0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691"/>
    <w:pPr>
      <w:spacing w:after="160" w:line="25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601691"/>
    <w:pPr>
      <w:keepNext/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1691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6016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691"/>
    <w:pPr>
      <w:ind w:left="720"/>
      <w:contextualSpacing/>
    </w:pPr>
  </w:style>
  <w:style w:type="character" w:customStyle="1" w:styleId="c1">
    <w:name w:val="c1"/>
    <w:basedOn w:val="DefaultParagraphFont"/>
    <w:rsid w:val="00601691"/>
  </w:style>
  <w:style w:type="paragraph" w:styleId="BodyTextIndent2">
    <w:name w:val="Body Text Indent 2"/>
    <w:basedOn w:val="Normal"/>
    <w:link w:val="BodyTextIndent2Char"/>
    <w:unhideWhenUsed/>
    <w:rsid w:val="00870B9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870B94"/>
    <w:rPr>
      <w:rFonts w:ascii="Times New Roman" w:eastAsia="Times New Roman" w:hAnsi="Times New Roman" w:cs="Times New Roman"/>
      <w:szCs w:val="24"/>
      <w:lang w:val="lv-LV" w:eastAsia="ru-RU"/>
    </w:rPr>
  </w:style>
  <w:style w:type="paragraph" w:customStyle="1" w:styleId="tv213">
    <w:name w:val="tv213"/>
    <w:basedOn w:val="Normal"/>
    <w:rsid w:val="0075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E6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55567-administrativa-procesa-likums" TargetMode="External"/><Relationship Id="rId5" Type="http://schemas.openxmlformats.org/officeDocument/2006/relationships/hyperlink" Target="http://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cp:lastPrinted>2024-08-26T07:13:00Z</cp:lastPrinted>
  <dcterms:created xsi:type="dcterms:W3CDTF">2024-08-23T05:17:00Z</dcterms:created>
  <dcterms:modified xsi:type="dcterms:W3CDTF">2024-08-26T08:37:00Z</dcterms:modified>
</cp:coreProperties>
</file>